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790" w:type="dxa"/>
        <w:tblInd w:w="70" w:type="dxa"/>
        <w:tblCellMar>
          <w:left w:w="70" w:type="dxa"/>
          <w:right w:w="70" w:type="dxa"/>
        </w:tblCellMar>
        <w:tblLook w:val="04A0" w:firstRow="1" w:lastRow="0" w:firstColumn="1" w:lastColumn="0" w:noHBand="0" w:noVBand="1"/>
      </w:tblPr>
      <w:tblGrid>
        <w:gridCol w:w="4551"/>
        <w:gridCol w:w="5239"/>
      </w:tblGrid>
      <w:tr w:rsidR="005B3425" w:rsidRPr="00C22A50" w14:paraId="522C6929" w14:textId="77777777" w:rsidTr="005B3425">
        <w:trPr>
          <w:trHeight w:val="900"/>
        </w:trPr>
        <w:tc>
          <w:tcPr>
            <w:tcW w:w="4551" w:type="dxa"/>
            <w:shd w:val="clear" w:color="auto" w:fill="auto"/>
            <w:noWrap/>
            <w:vAlign w:val="center"/>
            <w:hideMark/>
          </w:tcPr>
          <w:p w14:paraId="61BEC608" w14:textId="77777777" w:rsidR="005B3425" w:rsidRPr="00C22A50" w:rsidRDefault="005B3425" w:rsidP="005B3425">
            <w:pPr>
              <w:tabs>
                <w:tab w:val="left" w:pos="587"/>
              </w:tabs>
              <w:spacing w:line="240" w:lineRule="auto"/>
              <w:rPr>
                <w:rFonts w:eastAsia="Times New Roman" w:cs="Times New Roman"/>
                <w:b/>
                <w:bCs/>
                <w:i/>
                <w:iCs/>
                <w:szCs w:val="24"/>
                <w:u w:val="single"/>
              </w:rPr>
            </w:pPr>
            <w:bookmarkStart w:id="0" w:name="RANGE!A1:D39"/>
            <w:r w:rsidRPr="00C22A50">
              <w:rPr>
                <w:rFonts w:eastAsia="Times New Roman" w:cs="Times New Roman"/>
                <w:b/>
                <w:bCs/>
                <w:i/>
                <w:iCs/>
                <w:szCs w:val="24"/>
                <w:u w:val="single"/>
              </w:rPr>
              <w:t>Inwestor:</w:t>
            </w:r>
            <w:bookmarkEnd w:id="0"/>
          </w:p>
          <w:p w14:paraId="6EC01066" w14:textId="77777777" w:rsidR="007D5FF5" w:rsidRPr="00C22A50" w:rsidRDefault="007D5FF5" w:rsidP="007D5FF5">
            <w:pPr>
              <w:tabs>
                <w:tab w:val="left" w:pos="587"/>
              </w:tabs>
              <w:spacing w:line="240" w:lineRule="auto"/>
              <w:rPr>
                <w:rFonts w:eastAsia="Times New Roman" w:cs="Times New Roman"/>
                <w:b/>
                <w:bCs/>
                <w:iCs/>
                <w:szCs w:val="24"/>
                <w:lang w:eastAsia="en-US"/>
              </w:rPr>
            </w:pPr>
            <w:r w:rsidRPr="00C22A50">
              <w:rPr>
                <w:rFonts w:eastAsia="Times New Roman" w:cs="Times New Roman"/>
                <w:b/>
                <w:bCs/>
                <w:iCs/>
                <w:szCs w:val="24"/>
                <w:lang w:eastAsia="en-US"/>
              </w:rPr>
              <w:t xml:space="preserve">PGB Energetyka </w:t>
            </w:r>
            <w:r w:rsidR="00F076F3" w:rsidRPr="00C22A50">
              <w:rPr>
                <w:rFonts w:eastAsia="Times New Roman" w:cs="Times New Roman"/>
                <w:b/>
                <w:bCs/>
                <w:iCs/>
                <w:szCs w:val="24"/>
                <w:lang w:eastAsia="en-US"/>
              </w:rPr>
              <w:t>1</w:t>
            </w:r>
            <w:r w:rsidR="00C22A50" w:rsidRPr="00C22A50">
              <w:rPr>
                <w:rFonts w:eastAsia="Times New Roman" w:cs="Times New Roman"/>
                <w:b/>
                <w:bCs/>
                <w:iCs/>
                <w:szCs w:val="24"/>
                <w:lang w:eastAsia="en-US"/>
              </w:rPr>
              <w:t>8</w:t>
            </w:r>
            <w:r w:rsidRPr="00C22A50">
              <w:rPr>
                <w:rFonts w:eastAsia="Times New Roman" w:cs="Times New Roman"/>
                <w:b/>
                <w:bCs/>
                <w:iCs/>
                <w:szCs w:val="24"/>
                <w:lang w:eastAsia="en-US"/>
              </w:rPr>
              <w:t xml:space="preserve"> Sp. z o. </w:t>
            </w:r>
            <w:proofErr w:type="gramStart"/>
            <w:r w:rsidRPr="00C22A50">
              <w:rPr>
                <w:rFonts w:eastAsia="Times New Roman" w:cs="Times New Roman"/>
                <w:b/>
                <w:bCs/>
                <w:iCs/>
                <w:szCs w:val="24"/>
                <w:lang w:eastAsia="en-US"/>
              </w:rPr>
              <w:t>o</w:t>
            </w:r>
            <w:proofErr w:type="gramEnd"/>
            <w:r w:rsidRPr="00C22A50">
              <w:rPr>
                <w:rFonts w:eastAsia="Times New Roman" w:cs="Times New Roman"/>
                <w:b/>
                <w:bCs/>
                <w:iCs/>
                <w:szCs w:val="24"/>
                <w:lang w:eastAsia="en-US"/>
              </w:rPr>
              <w:t>.</w:t>
            </w:r>
          </w:p>
          <w:p w14:paraId="5941FDAF" w14:textId="77777777" w:rsidR="005C2850" w:rsidRPr="00C22A50" w:rsidRDefault="005C2850" w:rsidP="005C2850">
            <w:pPr>
              <w:tabs>
                <w:tab w:val="left" w:pos="587"/>
              </w:tabs>
              <w:spacing w:line="240" w:lineRule="auto"/>
              <w:rPr>
                <w:rFonts w:eastAsia="Times New Roman" w:cs="Times New Roman"/>
                <w:b/>
                <w:bCs/>
                <w:iCs/>
                <w:szCs w:val="24"/>
              </w:rPr>
            </w:pPr>
            <w:proofErr w:type="gramStart"/>
            <w:r w:rsidRPr="00C22A50">
              <w:rPr>
                <w:rFonts w:eastAsia="Times New Roman" w:cs="Times New Roman"/>
                <w:b/>
                <w:bCs/>
                <w:iCs/>
                <w:szCs w:val="24"/>
              </w:rPr>
              <w:t>ul</w:t>
            </w:r>
            <w:proofErr w:type="gramEnd"/>
            <w:r w:rsidRPr="00C22A50">
              <w:rPr>
                <w:rFonts w:eastAsia="Times New Roman" w:cs="Times New Roman"/>
                <w:b/>
                <w:bCs/>
                <w:iCs/>
                <w:szCs w:val="24"/>
              </w:rPr>
              <w:t>. Gotarda 9</w:t>
            </w:r>
          </w:p>
          <w:p w14:paraId="53ADFA50" w14:textId="77777777" w:rsidR="005C2850" w:rsidRPr="00C22A50" w:rsidRDefault="005C2850" w:rsidP="005C2850">
            <w:pPr>
              <w:tabs>
                <w:tab w:val="left" w:pos="587"/>
              </w:tabs>
              <w:spacing w:line="240" w:lineRule="auto"/>
              <w:rPr>
                <w:rFonts w:eastAsia="Times New Roman" w:cs="Times New Roman"/>
                <w:b/>
                <w:bCs/>
                <w:i/>
                <w:iCs/>
                <w:szCs w:val="24"/>
                <w:highlight w:val="yellow"/>
                <w:u w:val="single"/>
              </w:rPr>
            </w:pPr>
            <w:r w:rsidRPr="00C22A50">
              <w:rPr>
                <w:rFonts w:eastAsia="Times New Roman" w:cs="Times New Roman"/>
                <w:b/>
                <w:bCs/>
                <w:iCs/>
                <w:szCs w:val="24"/>
              </w:rPr>
              <w:t>02-683 Warszawa</w:t>
            </w:r>
          </w:p>
        </w:tc>
        <w:tc>
          <w:tcPr>
            <w:tcW w:w="5239" w:type="dxa"/>
            <w:shd w:val="clear" w:color="auto" w:fill="auto"/>
            <w:noWrap/>
            <w:vAlign w:val="center"/>
            <w:hideMark/>
          </w:tcPr>
          <w:p w14:paraId="5468C3CD" w14:textId="77777777" w:rsidR="005B3425" w:rsidRPr="00C22A50" w:rsidRDefault="005B3425" w:rsidP="005B3425">
            <w:pPr>
              <w:tabs>
                <w:tab w:val="left" w:pos="587"/>
              </w:tabs>
              <w:spacing w:line="240" w:lineRule="auto"/>
              <w:ind w:left="341"/>
              <w:jc w:val="right"/>
              <w:rPr>
                <w:rFonts w:eastAsia="Times New Roman" w:cs="Times New Roman"/>
                <w:b/>
                <w:bCs/>
                <w:i/>
                <w:iCs/>
                <w:sz w:val="26"/>
                <w:szCs w:val="26"/>
                <w:u w:val="single"/>
              </w:rPr>
            </w:pPr>
            <w:r w:rsidRPr="00C22A50">
              <w:rPr>
                <w:rFonts w:eastAsia="Times New Roman" w:cs="Times New Roman"/>
                <w:b/>
                <w:bCs/>
                <w:i/>
                <w:iCs/>
                <w:sz w:val="26"/>
                <w:szCs w:val="26"/>
                <w:u w:val="single"/>
              </w:rPr>
              <w:t>Lokalizacja przedsięwzięcia:</w:t>
            </w:r>
          </w:p>
        </w:tc>
      </w:tr>
      <w:tr w:rsidR="00DC23B8" w:rsidRPr="00C22A50" w14:paraId="29A929C2" w14:textId="77777777" w:rsidTr="005B3425">
        <w:trPr>
          <w:trHeight w:val="190"/>
        </w:trPr>
        <w:tc>
          <w:tcPr>
            <w:tcW w:w="4551" w:type="dxa"/>
            <w:vMerge w:val="restart"/>
            <w:shd w:val="clear" w:color="auto" w:fill="auto"/>
            <w:vAlign w:val="center"/>
            <w:hideMark/>
          </w:tcPr>
          <w:p w14:paraId="0CCB33FF" w14:textId="77777777" w:rsidR="00DC23B8" w:rsidRPr="00C22A50" w:rsidRDefault="00DC23B8" w:rsidP="00DC23B8">
            <w:pPr>
              <w:tabs>
                <w:tab w:val="left" w:pos="587"/>
              </w:tabs>
              <w:spacing w:line="240" w:lineRule="auto"/>
              <w:rPr>
                <w:rFonts w:eastAsia="Times New Roman" w:cs="Times New Roman"/>
                <w:sz w:val="28"/>
                <w:szCs w:val="28"/>
                <w:highlight w:val="yellow"/>
              </w:rPr>
            </w:pPr>
          </w:p>
        </w:tc>
        <w:tc>
          <w:tcPr>
            <w:tcW w:w="5239" w:type="dxa"/>
            <w:shd w:val="clear" w:color="auto" w:fill="auto"/>
            <w:noWrap/>
            <w:vAlign w:val="center"/>
            <w:hideMark/>
          </w:tcPr>
          <w:p w14:paraId="6A9678E7" w14:textId="77777777" w:rsidR="00DC23B8" w:rsidRPr="00C22A50" w:rsidRDefault="00DC23B8" w:rsidP="00C22A50">
            <w:pPr>
              <w:tabs>
                <w:tab w:val="left" w:pos="587"/>
              </w:tabs>
              <w:spacing w:line="240" w:lineRule="auto"/>
              <w:jc w:val="right"/>
              <w:rPr>
                <w:rFonts w:eastAsia="Times New Roman" w:cs="Times New Roman"/>
                <w:b/>
                <w:szCs w:val="24"/>
              </w:rPr>
            </w:pPr>
            <w:r w:rsidRPr="00C22A50">
              <w:rPr>
                <w:rFonts w:eastAsia="Times New Roman" w:cs="Times New Roman"/>
                <w:b/>
                <w:szCs w:val="24"/>
              </w:rPr>
              <w:t xml:space="preserve">  Nr dz. ew.: </w:t>
            </w:r>
            <w:r w:rsidR="00C22A50" w:rsidRPr="00C22A50">
              <w:rPr>
                <w:rFonts w:eastAsia="Times New Roman" w:cs="Times New Roman"/>
                <w:b/>
                <w:szCs w:val="24"/>
              </w:rPr>
              <w:t>123/1</w:t>
            </w:r>
            <w:r w:rsidRPr="00C22A50">
              <w:rPr>
                <w:rFonts w:eastAsia="Times New Roman" w:cs="Times New Roman"/>
                <w:b/>
                <w:szCs w:val="24"/>
              </w:rPr>
              <w:t xml:space="preserve">                  </w:t>
            </w:r>
          </w:p>
        </w:tc>
      </w:tr>
      <w:tr w:rsidR="00DC23B8" w:rsidRPr="00C22A50" w14:paraId="4820D0C0" w14:textId="77777777" w:rsidTr="005B3425">
        <w:trPr>
          <w:trHeight w:val="272"/>
        </w:trPr>
        <w:tc>
          <w:tcPr>
            <w:tcW w:w="4551" w:type="dxa"/>
            <w:vMerge/>
            <w:shd w:val="clear" w:color="auto" w:fill="auto"/>
            <w:vAlign w:val="center"/>
            <w:hideMark/>
          </w:tcPr>
          <w:p w14:paraId="59B3CA45" w14:textId="77777777" w:rsidR="00DC23B8" w:rsidRPr="00C22A50" w:rsidRDefault="00DC23B8" w:rsidP="00DC23B8">
            <w:pPr>
              <w:tabs>
                <w:tab w:val="left" w:pos="587"/>
              </w:tabs>
              <w:spacing w:line="240" w:lineRule="auto"/>
              <w:rPr>
                <w:rFonts w:eastAsia="Times New Roman" w:cs="Times New Roman"/>
                <w:sz w:val="28"/>
                <w:szCs w:val="28"/>
                <w:highlight w:val="yellow"/>
              </w:rPr>
            </w:pPr>
          </w:p>
        </w:tc>
        <w:tc>
          <w:tcPr>
            <w:tcW w:w="5239" w:type="dxa"/>
            <w:shd w:val="clear" w:color="auto" w:fill="auto"/>
            <w:noWrap/>
            <w:vAlign w:val="center"/>
            <w:hideMark/>
          </w:tcPr>
          <w:p w14:paraId="6163AE41" w14:textId="77777777" w:rsidR="00DC23B8" w:rsidRPr="00C22A50" w:rsidRDefault="00DC23B8" w:rsidP="00C22A50">
            <w:pPr>
              <w:tabs>
                <w:tab w:val="left" w:pos="587"/>
              </w:tabs>
              <w:spacing w:line="240" w:lineRule="auto"/>
              <w:jc w:val="right"/>
              <w:rPr>
                <w:rFonts w:eastAsia="Times New Roman" w:cs="Times New Roman"/>
                <w:b/>
                <w:szCs w:val="24"/>
              </w:rPr>
            </w:pPr>
            <w:r w:rsidRPr="00C22A50">
              <w:rPr>
                <w:rFonts w:eastAsia="Times New Roman" w:cs="Times New Roman"/>
                <w:b/>
                <w:szCs w:val="24"/>
              </w:rPr>
              <w:t xml:space="preserve">Miejscowość: </w:t>
            </w:r>
            <w:r w:rsidR="00C22A50" w:rsidRPr="00C22A50">
              <w:rPr>
                <w:rFonts w:eastAsia="Times New Roman" w:cs="Times New Roman"/>
                <w:b/>
                <w:szCs w:val="24"/>
              </w:rPr>
              <w:t>Sielec Biskupi</w:t>
            </w:r>
          </w:p>
        </w:tc>
      </w:tr>
      <w:tr w:rsidR="00DC23B8" w:rsidRPr="00C22A50" w14:paraId="370DA7CA" w14:textId="77777777" w:rsidTr="005B3425">
        <w:trPr>
          <w:trHeight w:val="272"/>
        </w:trPr>
        <w:tc>
          <w:tcPr>
            <w:tcW w:w="4551" w:type="dxa"/>
            <w:vMerge/>
            <w:shd w:val="clear" w:color="auto" w:fill="auto"/>
            <w:vAlign w:val="center"/>
            <w:hideMark/>
          </w:tcPr>
          <w:p w14:paraId="2DF52720" w14:textId="77777777" w:rsidR="00DC23B8" w:rsidRPr="00C22A50" w:rsidRDefault="00DC23B8" w:rsidP="00DC23B8">
            <w:pPr>
              <w:tabs>
                <w:tab w:val="left" w:pos="587"/>
              </w:tabs>
              <w:spacing w:line="240" w:lineRule="auto"/>
              <w:rPr>
                <w:rFonts w:eastAsia="Times New Roman" w:cs="Times New Roman"/>
                <w:sz w:val="28"/>
                <w:szCs w:val="28"/>
                <w:highlight w:val="yellow"/>
              </w:rPr>
            </w:pPr>
          </w:p>
        </w:tc>
        <w:tc>
          <w:tcPr>
            <w:tcW w:w="5239" w:type="dxa"/>
            <w:shd w:val="clear" w:color="auto" w:fill="auto"/>
            <w:noWrap/>
            <w:vAlign w:val="center"/>
            <w:hideMark/>
          </w:tcPr>
          <w:p w14:paraId="30EAB424" w14:textId="77777777" w:rsidR="00DC23B8" w:rsidRPr="00C22A50" w:rsidRDefault="00DC23B8" w:rsidP="004F4884">
            <w:pPr>
              <w:tabs>
                <w:tab w:val="left" w:pos="587"/>
              </w:tabs>
              <w:spacing w:line="240" w:lineRule="auto"/>
              <w:jc w:val="right"/>
              <w:rPr>
                <w:rFonts w:eastAsia="Times New Roman" w:cs="Times New Roman"/>
                <w:b/>
                <w:szCs w:val="24"/>
              </w:rPr>
            </w:pPr>
            <w:r w:rsidRPr="00C22A50">
              <w:rPr>
                <w:rFonts w:eastAsia="Times New Roman" w:cs="Times New Roman"/>
                <w:b/>
                <w:szCs w:val="24"/>
              </w:rPr>
              <w:t xml:space="preserve">Gmina: </w:t>
            </w:r>
            <w:r w:rsidR="00C22A50" w:rsidRPr="00C22A50">
              <w:rPr>
                <w:rFonts w:eastAsia="Times New Roman" w:cs="Times New Roman"/>
                <w:b/>
                <w:szCs w:val="24"/>
              </w:rPr>
              <w:t>Skalbmierz</w:t>
            </w:r>
            <w:r w:rsidRPr="00C22A50">
              <w:rPr>
                <w:rFonts w:eastAsia="Times New Roman" w:cs="Times New Roman"/>
                <w:b/>
                <w:szCs w:val="24"/>
              </w:rPr>
              <w:t xml:space="preserve"> </w:t>
            </w:r>
          </w:p>
        </w:tc>
      </w:tr>
      <w:tr w:rsidR="00DC23B8" w:rsidRPr="00C22A50" w14:paraId="32CA5F5F" w14:textId="77777777" w:rsidTr="005B3425">
        <w:trPr>
          <w:trHeight w:val="342"/>
        </w:trPr>
        <w:tc>
          <w:tcPr>
            <w:tcW w:w="4551" w:type="dxa"/>
            <w:vMerge/>
            <w:shd w:val="clear" w:color="auto" w:fill="auto"/>
            <w:vAlign w:val="center"/>
            <w:hideMark/>
          </w:tcPr>
          <w:p w14:paraId="21EABAA4" w14:textId="77777777" w:rsidR="00DC23B8" w:rsidRPr="00C22A50" w:rsidRDefault="00DC23B8" w:rsidP="00DC23B8">
            <w:pPr>
              <w:tabs>
                <w:tab w:val="left" w:pos="587"/>
              </w:tabs>
              <w:spacing w:line="240" w:lineRule="auto"/>
              <w:rPr>
                <w:rFonts w:eastAsia="Times New Roman" w:cs="Times New Roman"/>
                <w:sz w:val="28"/>
                <w:szCs w:val="28"/>
                <w:highlight w:val="yellow"/>
              </w:rPr>
            </w:pPr>
          </w:p>
        </w:tc>
        <w:tc>
          <w:tcPr>
            <w:tcW w:w="5239" w:type="dxa"/>
            <w:shd w:val="clear" w:color="auto" w:fill="auto"/>
            <w:noWrap/>
            <w:vAlign w:val="center"/>
            <w:hideMark/>
          </w:tcPr>
          <w:p w14:paraId="4506D947" w14:textId="77777777" w:rsidR="00DC23B8" w:rsidRPr="00C22A50" w:rsidRDefault="00DC23B8" w:rsidP="00C22A50">
            <w:pPr>
              <w:tabs>
                <w:tab w:val="left" w:pos="587"/>
              </w:tabs>
              <w:spacing w:line="240" w:lineRule="auto"/>
              <w:jc w:val="right"/>
              <w:rPr>
                <w:rFonts w:eastAsia="Times New Roman" w:cs="Times New Roman"/>
                <w:b/>
                <w:szCs w:val="24"/>
              </w:rPr>
            </w:pPr>
            <w:r w:rsidRPr="00C22A50">
              <w:rPr>
                <w:rFonts w:eastAsia="Times New Roman" w:cs="Times New Roman"/>
                <w:b/>
                <w:szCs w:val="24"/>
              </w:rPr>
              <w:t xml:space="preserve">                    Powiat: </w:t>
            </w:r>
            <w:r w:rsidR="00C22A50" w:rsidRPr="00C22A50">
              <w:rPr>
                <w:rFonts w:eastAsia="Times New Roman" w:cs="Times New Roman"/>
                <w:b/>
                <w:szCs w:val="24"/>
              </w:rPr>
              <w:t>kazimierski</w:t>
            </w:r>
            <w:r w:rsidRPr="00C22A50">
              <w:rPr>
                <w:rFonts w:eastAsia="Times New Roman" w:cs="Times New Roman"/>
                <w:b/>
                <w:szCs w:val="24"/>
              </w:rPr>
              <w:t xml:space="preserve"> </w:t>
            </w:r>
          </w:p>
        </w:tc>
      </w:tr>
      <w:tr w:rsidR="00DC23B8" w:rsidRPr="00C22A50" w14:paraId="48E2AB3C" w14:textId="77777777" w:rsidTr="005B3425">
        <w:trPr>
          <w:trHeight w:val="342"/>
        </w:trPr>
        <w:tc>
          <w:tcPr>
            <w:tcW w:w="4551" w:type="dxa"/>
            <w:vMerge/>
            <w:shd w:val="clear" w:color="auto" w:fill="auto"/>
            <w:vAlign w:val="center"/>
            <w:hideMark/>
          </w:tcPr>
          <w:p w14:paraId="18B98C8A" w14:textId="77777777" w:rsidR="00DC23B8" w:rsidRPr="00C22A50" w:rsidRDefault="00DC23B8" w:rsidP="00DC23B8">
            <w:pPr>
              <w:tabs>
                <w:tab w:val="left" w:pos="587"/>
              </w:tabs>
              <w:spacing w:line="240" w:lineRule="auto"/>
              <w:rPr>
                <w:rFonts w:eastAsia="Times New Roman" w:cs="Times New Roman"/>
                <w:sz w:val="28"/>
                <w:szCs w:val="28"/>
                <w:highlight w:val="yellow"/>
              </w:rPr>
            </w:pPr>
          </w:p>
        </w:tc>
        <w:tc>
          <w:tcPr>
            <w:tcW w:w="5239" w:type="dxa"/>
            <w:shd w:val="clear" w:color="auto" w:fill="auto"/>
            <w:noWrap/>
            <w:vAlign w:val="center"/>
            <w:hideMark/>
          </w:tcPr>
          <w:p w14:paraId="2151597C" w14:textId="77777777" w:rsidR="00DC23B8" w:rsidRPr="00C22A50" w:rsidRDefault="00DC23B8" w:rsidP="00C22A50">
            <w:pPr>
              <w:tabs>
                <w:tab w:val="left" w:pos="587"/>
              </w:tabs>
              <w:spacing w:line="240" w:lineRule="auto"/>
              <w:jc w:val="right"/>
              <w:rPr>
                <w:rFonts w:eastAsia="Times New Roman" w:cs="Times New Roman"/>
                <w:b/>
                <w:szCs w:val="24"/>
              </w:rPr>
            </w:pPr>
            <w:r w:rsidRPr="00C22A50">
              <w:rPr>
                <w:rFonts w:eastAsia="Times New Roman" w:cs="Times New Roman"/>
                <w:b/>
                <w:szCs w:val="24"/>
              </w:rPr>
              <w:t xml:space="preserve">                    Województwo: </w:t>
            </w:r>
            <w:r w:rsidR="00C22A50" w:rsidRPr="00C22A50">
              <w:rPr>
                <w:rFonts w:eastAsia="Times New Roman" w:cs="Times New Roman"/>
                <w:b/>
                <w:szCs w:val="24"/>
              </w:rPr>
              <w:t>świętokrzyskie</w:t>
            </w:r>
            <w:r w:rsidRPr="00C22A50">
              <w:rPr>
                <w:rFonts w:eastAsia="Times New Roman" w:cs="Times New Roman"/>
                <w:b/>
                <w:szCs w:val="24"/>
              </w:rPr>
              <w:t xml:space="preserve">  </w:t>
            </w:r>
          </w:p>
        </w:tc>
      </w:tr>
      <w:tr w:rsidR="007E35AE" w:rsidRPr="00C22A50" w14:paraId="575DDB13" w14:textId="77777777" w:rsidTr="005B3425">
        <w:trPr>
          <w:trHeight w:val="407"/>
        </w:trPr>
        <w:tc>
          <w:tcPr>
            <w:tcW w:w="9790" w:type="dxa"/>
            <w:gridSpan w:val="2"/>
            <w:shd w:val="clear" w:color="auto" w:fill="auto"/>
            <w:vAlign w:val="center"/>
            <w:hideMark/>
          </w:tcPr>
          <w:p w14:paraId="3ACFF7AF" w14:textId="77777777" w:rsidR="007E35AE" w:rsidRPr="00C22A50" w:rsidRDefault="005B3425" w:rsidP="005B3425">
            <w:pPr>
              <w:tabs>
                <w:tab w:val="left" w:pos="587"/>
              </w:tabs>
              <w:spacing w:line="240" w:lineRule="auto"/>
              <w:ind w:right="81"/>
              <w:rPr>
                <w:rFonts w:eastAsia="Times New Roman" w:cs="Times New Roman"/>
                <w:b/>
                <w:bCs/>
                <w:sz w:val="44"/>
                <w:szCs w:val="44"/>
              </w:rPr>
            </w:pPr>
            <w:r w:rsidRPr="00C22A50">
              <w:rPr>
                <w:rFonts w:eastAsia="Times New Roman" w:cs="Times New Roman"/>
                <w:b/>
                <w:bCs/>
                <w:i/>
                <w:iCs/>
                <w:sz w:val="26"/>
                <w:szCs w:val="26"/>
                <w:u w:val="single"/>
              </w:rPr>
              <w:t>Nazwa przedsięwzięcia:</w:t>
            </w:r>
          </w:p>
        </w:tc>
      </w:tr>
      <w:tr w:rsidR="005B3425" w:rsidRPr="00C22A50" w14:paraId="0F71C7A0" w14:textId="77777777" w:rsidTr="005B3425">
        <w:trPr>
          <w:trHeight w:val="2024"/>
        </w:trPr>
        <w:tc>
          <w:tcPr>
            <w:tcW w:w="9790" w:type="dxa"/>
            <w:gridSpan w:val="2"/>
            <w:shd w:val="clear" w:color="auto" w:fill="auto"/>
            <w:vAlign w:val="center"/>
            <w:hideMark/>
          </w:tcPr>
          <w:p w14:paraId="46AA5453" w14:textId="77777777" w:rsidR="005B3425" w:rsidRPr="00C22A50" w:rsidRDefault="007D5FF5" w:rsidP="00C22A50">
            <w:pPr>
              <w:tabs>
                <w:tab w:val="left" w:pos="587"/>
              </w:tabs>
              <w:spacing w:line="240" w:lineRule="auto"/>
              <w:ind w:right="81"/>
              <w:jc w:val="center"/>
              <w:rPr>
                <w:rFonts w:eastAsia="Times New Roman" w:cs="Times New Roman"/>
                <w:b/>
                <w:bCs/>
                <w:sz w:val="44"/>
                <w:szCs w:val="44"/>
              </w:rPr>
            </w:pPr>
            <w:r w:rsidRPr="00C22A50">
              <w:rPr>
                <w:rFonts w:eastAsia="Times New Roman" w:cs="Times New Roman"/>
                <w:b/>
                <w:bCs/>
                <w:sz w:val="44"/>
                <w:szCs w:val="44"/>
                <w:lang w:eastAsia="en-US"/>
              </w:rPr>
              <w:t>„</w:t>
            </w:r>
            <w:r w:rsidR="00DC23B8" w:rsidRPr="00C22A50">
              <w:rPr>
                <w:rFonts w:eastAsia="Times New Roman" w:cs="Times New Roman"/>
                <w:b/>
                <w:bCs/>
                <w:sz w:val="44"/>
                <w:szCs w:val="44"/>
              </w:rPr>
              <w:t xml:space="preserve">Elektrociepłownia na biogaz o mocy elektrycznej do 1,5 MW w gminie </w:t>
            </w:r>
            <w:r w:rsidR="00C22A50" w:rsidRPr="00C22A50">
              <w:rPr>
                <w:rFonts w:eastAsia="Times New Roman" w:cs="Times New Roman"/>
                <w:b/>
                <w:bCs/>
                <w:sz w:val="44"/>
                <w:szCs w:val="44"/>
              </w:rPr>
              <w:t>Skalbmierz</w:t>
            </w:r>
            <w:r w:rsidRPr="00C22A50">
              <w:rPr>
                <w:rFonts w:eastAsia="Times New Roman" w:cs="Times New Roman"/>
                <w:b/>
                <w:bCs/>
                <w:sz w:val="44"/>
                <w:szCs w:val="44"/>
                <w:lang w:eastAsia="en-US"/>
              </w:rPr>
              <w:t>”</w:t>
            </w:r>
          </w:p>
        </w:tc>
      </w:tr>
      <w:tr w:rsidR="007E35AE" w:rsidRPr="00C22A50" w14:paraId="6FF0F4F2" w14:textId="77777777" w:rsidTr="005B3425">
        <w:trPr>
          <w:trHeight w:val="1999"/>
        </w:trPr>
        <w:tc>
          <w:tcPr>
            <w:tcW w:w="9790" w:type="dxa"/>
            <w:gridSpan w:val="2"/>
            <w:shd w:val="clear" w:color="auto" w:fill="auto"/>
            <w:vAlign w:val="center"/>
            <w:hideMark/>
          </w:tcPr>
          <w:p w14:paraId="1B0405F1" w14:textId="77777777" w:rsidR="007E35AE" w:rsidRPr="00C22A50" w:rsidRDefault="007E35AE" w:rsidP="005B3425">
            <w:pPr>
              <w:tabs>
                <w:tab w:val="left" w:pos="587"/>
              </w:tabs>
              <w:spacing w:line="240" w:lineRule="auto"/>
              <w:ind w:right="106"/>
              <w:jc w:val="center"/>
              <w:rPr>
                <w:rFonts w:eastAsia="Times New Roman" w:cs="Times New Roman"/>
                <w:b/>
                <w:bCs/>
                <w:sz w:val="44"/>
                <w:szCs w:val="44"/>
              </w:rPr>
            </w:pPr>
            <w:r w:rsidRPr="00C22A50">
              <w:rPr>
                <w:rFonts w:eastAsia="Times New Roman" w:cs="Times New Roman"/>
                <w:b/>
                <w:bCs/>
                <w:sz w:val="44"/>
                <w:szCs w:val="44"/>
              </w:rPr>
              <w:t>Raport o oddziaływaniu przedsięwzięcia na środowisko</w:t>
            </w:r>
            <w:r w:rsidR="0011794F" w:rsidRPr="00C22A50">
              <w:rPr>
                <w:rFonts w:eastAsia="Times New Roman" w:cs="Times New Roman"/>
                <w:b/>
                <w:bCs/>
                <w:sz w:val="44"/>
                <w:szCs w:val="44"/>
              </w:rPr>
              <w:t xml:space="preserve"> </w:t>
            </w:r>
          </w:p>
          <w:p w14:paraId="0464A69A" w14:textId="77777777" w:rsidR="007E35AE" w:rsidRPr="00C22A50" w:rsidRDefault="007E35AE" w:rsidP="005B3425">
            <w:pPr>
              <w:tabs>
                <w:tab w:val="left" w:pos="587"/>
              </w:tabs>
              <w:spacing w:line="240" w:lineRule="auto"/>
              <w:ind w:right="106"/>
              <w:jc w:val="center"/>
              <w:rPr>
                <w:rFonts w:eastAsia="Times New Roman" w:cs="Times New Roman"/>
                <w:b/>
                <w:bCs/>
                <w:sz w:val="44"/>
                <w:szCs w:val="44"/>
              </w:rPr>
            </w:pPr>
          </w:p>
          <w:tbl>
            <w:tblPr>
              <w:tblStyle w:val="Tabela-Siatka"/>
              <w:tblW w:w="0" w:type="auto"/>
              <w:tblLook w:val="04A0" w:firstRow="1" w:lastRow="0" w:firstColumn="1" w:lastColumn="0" w:noHBand="0" w:noVBand="1"/>
            </w:tblPr>
            <w:tblGrid>
              <w:gridCol w:w="5032"/>
              <w:gridCol w:w="4608"/>
            </w:tblGrid>
            <w:tr w:rsidR="007E35AE" w:rsidRPr="00A14EBC" w14:paraId="7DA30AC6" w14:textId="77777777" w:rsidTr="00F15FC9">
              <w:tc>
                <w:tcPr>
                  <w:tcW w:w="9640" w:type="dxa"/>
                  <w:gridSpan w:val="2"/>
                </w:tcPr>
                <w:p w14:paraId="24581054" w14:textId="77777777" w:rsidR="007E35AE" w:rsidRPr="00C22A50" w:rsidRDefault="007E35AE" w:rsidP="005B3425">
                  <w:pPr>
                    <w:tabs>
                      <w:tab w:val="left" w:pos="587"/>
                    </w:tabs>
                    <w:ind w:right="106"/>
                    <w:rPr>
                      <w:rFonts w:eastAsia="Times New Roman" w:cs="Times New Roman"/>
                      <w:b/>
                      <w:bCs/>
                      <w:sz w:val="28"/>
                      <w:szCs w:val="28"/>
                    </w:rPr>
                  </w:pPr>
                </w:p>
                <w:p w14:paraId="61772AB3" w14:textId="77777777" w:rsidR="007E35AE" w:rsidRPr="00C22A50" w:rsidRDefault="007E35AE" w:rsidP="005B3425">
                  <w:pPr>
                    <w:pStyle w:val="Akapitzlist"/>
                    <w:tabs>
                      <w:tab w:val="left" w:pos="587"/>
                    </w:tabs>
                    <w:jc w:val="center"/>
                  </w:pPr>
                  <w:r w:rsidRPr="00C22A50">
                    <w:rPr>
                      <w:rFonts w:eastAsia="Times New Roman" w:cs="Times New Roman"/>
                      <w:b/>
                      <w:bCs/>
                      <w:sz w:val="28"/>
                      <w:szCs w:val="28"/>
                    </w:rPr>
                    <w:tab/>
                  </w:r>
                  <w:r w:rsidRPr="00C22A50">
                    <w:t>KIK ECO LAB Przemysław Kruk</w:t>
                  </w:r>
                </w:p>
                <w:p w14:paraId="33ADFA1B" w14:textId="77777777" w:rsidR="007E35AE" w:rsidRPr="00C22A50" w:rsidRDefault="007E35AE" w:rsidP="005B3425">
                  <w:pPr>
                    <w:pStyle w:val="Akapitzlist"/>
                    <w:tabs>
                      <w:tab w:val="left" w:pos="587"/>
                    </w:tabs>
                    <w:jc w:val="center"/>
                  </w:pPr>
                  <w:proofErr w:type="gramStart"/>
                  <w:r w:rsidRPr="00C22A50">
                    <w:t>ul</w:t>
                  </w:r>
                  <w:proofErr w:type="gramEnd"/>
                  <w:r w:rsidRPr="00C22A50">
                    <w:t xml:space="preserve">. </w:t>
                  </w:r>
                  <w:r w:rsidR="0011794F" w:rsidRPr="00C22A50">
                    <w:t>Urzędnicza 13</w:t>
                  </w:r>
                  <w:r w:rsidRPr="00C22A50">
                    <w:t xml:space="preserve"> lok. </w:t>
                  </w:r>
                  <w:r w:rsidR="0011794F" w:rsidRPr="00C22A50">
                    <w:t>1005</w:t>
                  </w:r>
                  <w:r w:rsidRPr="00C22A50">
                    <w:t>, 25-</w:t>
                  </w:r>
                  <w:r w:rsidR="0011794F" w:rsidRPr="00C22A50">
                    <w:t>729</w:t>
                  </w:r>
                  <w:r w:rsidRPr="00C22A50">
                    <w:t xml:space="preserve"> Kielce</w:t>
                  </w:r>
                </w:p>
                <w:p w14:paraId="3460B8EC" w14:textId="77777777" w:rsidR="007E35AE" w:rsidRPr="00AF6A54" w:rsidRDefault="005B3425" w:rsidP="005B3425">
                  <w:pPr>
                    <w:pStyle w:val="Akapitzlist"/>
                    <w:tabs>
                      <w:tab w:val="left" w:pos="587"/>
                    </w:tabs>
                    <w:jc w:val="center"/>
                    <w:rPr>
                      <w:rFonts w:asciiTheme="minorHAnsi" w:hAnsiTheme="minorHAnsi" w:cstheme="minorBidi"/>
                      <w:sz w:val="22"/>
                      <w:lang w:val="en-US"/>
                    </w:rPr>
                  </w:pPr>
                  <w:r w:rsidRPr="00C22A50">
                    <w:rPr>
                      <w:noProof/>
                    </w:rPr>
                    <w:drawing>
                      <wp:anchor distT="0" distB="0" distL="114300" distR="114300" simplePos="0" relativeHeight="251658240" behindDoc="1" locked="0" layoutInCell="1" allowOverlap="1" wp14:anchorId="395116DD" wp14:editId="76E6E1BE">
                        <wp:simplePos x="0" y="0"/>
                        <wp:positionH relativeFrom="column">
                          <wp:posOffset>-35049</wp:posOffset>
                        </wp:positionH>
                        <wp:positionV relativeFrom="paragraph">
                          <wp:posOffset>-792200</wp:posOffset>
                        </wp:positionV>
                        <wp:extent cx="982733" cy="985652"/>
                        <wp:effectExtent l="19050" t="0" r="7867" b="0"/>
                        <wp:wrapThrough wrapText="bothSides">
                          <wp:wrapPolygon edited="0">
                            <wp:start x="7118" y="0"/>
                            <wp:lineTo x="4187" y="1252"/>
                            <wp:lineTo x="-419" y="5427"/>
                            <wp:lineTo x="-419" y="14194"/>
                            <wp:lineTo x="3768" y="20039"/>
                            <wp:lineTo x="6699" y="21291"/>
                            <wp:lineTo x="7118" y="21291"/>
                            <wp:lineTo x="14655" y="21291"/>
                            <wp:lineTo x="15074" y="21291"/>
                            <wp:lineTo x="17586" y="20039"/>
                            <wp:lineTo x="18423" y="20039"/>
                            <wp:lineTo x="21773" y="14611"/>
                            <wp:lineTo x="21773" y="5427"/>
                            <wp:lineTo x="17586" y="1252"/>
                            <wp:lineTo x="14655" y="0"/>
                            <wp:lineTo x="7118" y="0"/>
                          </wp:wrapPolygon>
                        </wp:wrapThrough>
                        <wp:docPr id="5" name="Obraz 0" descr="logo kikecola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0" descr="logo kikecolab.gif"/>
                                <pic:cNvPicPr>
                                  <a:picLocks noChangeAspect="1" noChangeArrowheads="1"/>
                                </pic:cNvPicPr>
                              </pic:nvPicPr>
                              <pic:blipFill>
                                <a:blip r:embed="rId9" cstate="print"/>
                                <a:stretch>
                                  <a:fillRect/>
                                </a:stretch>
                              </pic:blipFill>
                              <pic:spPr bwMode="auto">
                                <a:xfrm>
                                  <a:off x="0" y="0"/>
                                  <a:ext cx="982733" cy="985652"/>
                                </a:xfrm>
                                <a:prstGeom prst="rect">
                                  <a:avLst/>
                                </a:prstGeom>
                                <a:noFill/>
                                <a:ln>
                                  <a:noFill/>
                                </a:ln>
                              </pic:spPr>
                            </pic:pic>
                          </a:graphicData>
                        </a:graphic>
                      </wp:anchor>
                    </w:drawing>
                  </w:r>
                  <w:r w:rsidR="007E35AE" w:rsidRPr="00AF6A54">
                    <w:rPr>
                      <w:lang w:val="en-US"/>
                    </w:rPr>
                    <w:t xml:space="preserve">www.kikecolab.pl             tel. 602 505 094              e-mail: </w:t>
                  </w:r>
                  <w:hyperlink r:id="rId10" w:history="1">
                    <w:r w:rsidR="007E35AE" w:rsidRPr="00AF6A54">
                      <w:rPr>
                        <w:rStyle w:val="Hipercze"/>
                        <w:lang w:val="en-US"/>
                      </w:rPr>
                      <w:t>biuro@kikecolab.pl</w:t>
                    </w:r>
                  </w:hyperlink>
                </w:p>
              </w:tc>
            </w:tr>
            <w:tr w:rsidR="007E35AE" w:rsidRPr="00C22A50" w14:paraId="15A21450" w14:textId="77777777" w:rsidTr="00F15FC9">
              <w:tc>
                <w:tcPr>
                  <w:tcW w:w="5032" w:type="dxa"/>
                </w:tcPr>
                <w:p w14:paraId="72E15459" w14:textId="77777777" w:rsidR="007E35AE" w:rsidRPr="00C22A50" w:rsidRDefault="007E35AE" w:rsidP="005B3425">
                  <w:pPr>
                    <w:tabs>
                      <w:tab w:val="left" w:pos="587"/>
                    </w:tabs>
                    <w:ind w:right="106"/>
                    <w:jc w:val="center"/>
                    <w:rPr>
                      <w:rFonts w:eastAsia="Times New Roman" w:cs="Times New Roman"/>
                      <w:b/>
                      <w:bCs/>
                      <w:sz w:val="28"/>
                      <w:szCs w:val="28"/>
                    </w:rPr>
                  </w:pPr>
                  <w:r w:rsidRPr="00C22A50">
                    <w:rPr>
                      <w:rFonts w:eastAsia="Times New Roman" w:cs="Times New Roman"/>
                      <w:b/>
                      <w:bCs/>
                      <w:sz w:val="28"/>
                      <w:szCs w:val="28"/>
                    </w:rPr>
                    <w:t>Autorzy opracowania</w:t>
                  </w:r>
                </w:p>
              </w:tc>
              <w:tc>
                <w:tcPr>
                  <w:tcW w:w="4608" w:type="dxa"/>
                </w:tcPr>
                <w:p w14:paraId="496DD570" w14:textId="77777777" w:rsidR="007E35AE" w:rsidRPr="00C22A50" w:rsidRDefault="007E35AE" w:rsidP="005B3425">
                  <w:pPr>
                    <w:tabs>
                      <w:tab w:val="left" w:pos="587"/>
                    </w:tabs>
                    <w:ind w:right="106"/>
                    <w:jc w:val="center"/>
                    <w:rPr>
                      <w:rFonts w:eastAsia="Times New Roman" w:cs="Times New Roman"/>
                      <w:b/>
                      <w:bCs/>
                      <w:sz w:val="28"/>
                      <w:szCs w:val="28"/>
                    </w:rPr>
                  </w:pPr>
                  <w:r w:rsidRPr="00C22A50">
                    <w:rPr>
                      <w:rFonts w:eastAsia="Times New Roman" w:cs="Times New Roman"/>
                      <w:b/>
                      <w:bCs/>
                      <w:sz w:val="28"/>
                      <w:szCs w:val="28"/>
                    </w:rPr>
                    <w:t>Podpis kierownika zespołu</w:t>
                  </w:r>
                </w:p>
              </w:tc>
            </w:tr>
            <w:tr w:rsidR="007E35AE" w:rsidRPr="00C22A50" w14:paraId="7423F2A7" w14:textId="77777777" w:rsidTr="00F15FC9">
              <w:tc>
                <w:tcPr>
                  <w:tcW w:w="5032" w:type="dxa"/>
                </w:tcPr>
                <w:p w14:paraId="05F206C0" w14:textId="77777777" w:rsidR="007E35AE" w:rsidRPr="00C22A50" w:rsidRDefault="007E35AE" w:rsidP="005B3425">
                  <w:pPr>
                    <w:tabs>
                      <w:tab w:val="left" w:pos="587"/>
                    </w:tabs>
                    <w:ind w:right="106"/>
                    <w:rPr>
                      <w:rFonts w:eastAsia="Times New Roman" w:cs="Times New Roman"/>
                      <w:b/>
                      <w:bCs/>
                      <w:szCs w:val="24"/>
                    </w:rPr>
                  </w:pPr>
                  <w:proofErr w:type="gramStart"/>
                  <w:r w:rsidRPr="00C22A50">
                    <w:rPr>
                      <w:rFonts w:eastAsia="Times New Roman" w:cs="Times New Roman"/>
                      <w:b/>
                      <w:bCs/>
                      <w:szCs w:val="24"/>
                    </w:rPr>
                    <w:t>mgr</w:t>
                  </w:r>
                  <w:proofErr w:type="gramEnd"/>
                  <w:r w:rsidRPr="00C22A50">
                    <w:rPr>
                      <w:rFonts w:eastAsia="Times New Roman" w:cs="Times New Roman"/>
                      <w:b/>
                      <w:bCs/>
                      <w:szCs w:val="24"/>
                    </w:rPr>
                    <w:t xml:space="preserve"> Przemysław Kruk (kierownik zespołu)</w:t>
                  </w:r>
                </w:p>
              </w:tc>
              <w:tc>
                <w:tcPr>
                  <w:tcW w:w="4608" w:type="dxa"/>
                  <w:vMerge w:val="restart"/>
                </w:tcPr>
                <w:p w14:paraId="30F9A461" w14:textId="77777777" w:rsidR="007E35AE" w:rsidRPr="00C22A50" w:rsidRDefault="007E35AE" w:rsidP="005B3425">
                  <w:pPr>
                    <w:tabs>
                      <w:tab w:val="left" w:pos="587"/>
                    </w:tabs>
                    <w:ind w:right="106"/>
                    <w:jc w:val="center"/>
                    <w:rPr>
                      <w:rFonts w:eastAsia="Times New Roman" w:cs="Times New Roman"/>
                      <w:b/>
                      <w:bCs/>
                      <w:sz w:val="32"/>
                      <w:szCs w:val="32"/>
                    </w:rPr>
                  </w:pPr>
                </w:p>
              </w:tc>
            </w:tr>
            <w:tr w:rsidR="007E35AE" w:rsidRPr="00C22A50" w14:paraId="06D112E7" w14:textId="77777777" w:rsidTr="00F15FC9">
              <w:tc>
                <w:tcPr>
                  <w:tcW w:w="5032" w:type="dxa"/>
                </w:tcPr>
                <w:p w14:paraId="2220F392" w14:textId="77777777" w:rsidR="007E35AE" w:rsidRPr="00C22A50" w:rsidRDefault="007E35AE" w:rsidP="005B3425">
                  <w:pPr>
                    <w:tabs>
                      <w:tab w:val="left" w:pos="587"/>
                    </w:tabs>
                    <w:ind w:right="106"/>
                    <w:rPr>
                      <w:rFonts w:eastAsia="Times New Roman" w:cs="Times New Roman"/>
                      <w:b/>
                      <w:bCs/>
                      <w:szCs w:val="24"/>
                    </w:rPr>
                  </w:pPr>
                  <w:proofErr w:type="gramStart"/>
                  <w:r w:rsidRPr="00C22A50">
                    <w:rPr>
                      <w:rFonts w:eastAsia="Times New Roman" w:cs="Times New Roman"/>
                      <w:b/>
                      <w:bCs/>
                      <w:szCs w:val="24"/>
                    </w:rPr>
                    <w:t>mgr</w:t>
                  </w:r>
                  <w:proofErr w:type="gramEnd"/>
                  <w:r w:rsidRPr="00C22A50">
                    <w:rPr>
                      <w:rFonts w:eastAsia="Times New Roman" w:cs="Times New Roman"/>
                      <w:b/>
                      <w:bCs/>
                      <w:szCs w:val="24"/>
                    </w:rPr>
                    <w:t xml:space="preserve"> Natalia Błaszczyk</w:t>
                  </w:r>
                </w:p>
              </w:tc>
              <w:tc>
                <w:tcPr>
                  <w:tcW w:w="4608" w:type="dxa"/>
                  <w:vMerge/>
                </w:tcPr>
                <w:p w14:paraId="652CE81A" w14:textId="77777777" w:rsidR="007E35AE" w:rsidRPr="00C22A50" w:rsidRDefault="007E35AE" w:rsidP="005B3425">
                  <w:pPr>
                    <w:tabs>
                      <w:tab w:val="left" w:pos="587"/>
                    </w:tabs>
                    <w:ind w:right="106"/>
                    <w:jc w:val="center"/>
                    <w:rPr>
                      <w:rFonts w:eastAsia="Times New Roman" w:cs="Times New Roman"/>
                      <w:b/>
                      <w:bCs/>
                      <w:sz w:val="32"/>
                      <w:szCs w:val="32"/>
                    </w:rPr>
                  </w:pPr>
                </w:p>
              </w:tc>
            </w:tr>
            <w:tr w:rsidR="007E35AE" w:rsidRPr="00C22A50" w14:paraId="3252F775" w14:textId="77777777" w:rsidTr="00F15FC9">
              <w:trPr>
                <w:trHeight w:val="318"/>
              </w:trPr>
              <w:tc>
                <w:tcPr>
                  <w:tcW w:w="5032" w:type="dxa"/>
                </w:tcPr>
                <w:p w14:paraId="1DCED926" w14:textId="77777777" w:rsidR="007E35AE" w:rsidRPr="00C22A50" w:rsidRDefault="007E35AE" w:rsidP="005B3425">
                  <w:pPr>
                    <w:tabs>
                      <w:tab w:val="left" w:pos="587"/>
                    </w:tabs>
                    <w:ind w:right="106"/>
                    <w:rPr>
                      <w:rFonts w:eastAsia="Times New Roman" w:cs="Times New Roman"/>
                      <w:b/>
                      <w:bCs/>
                      <w:szCs w:val="24"/>
                    </w:rPr>
                  </w:pPr>
                  <w:proofErr w:type="gramStart"/>
                  <w:r w:rsidRPr="00C22A50">
                    <w:rPr>
                      <w:rFonts w:eastAsia="Times New Roman" w:cs="Times New Roman"/>
                      <w:b/>
                      <w:bCs/>
                      <w:szCs w:val="24"/>
                    </w:rPr>
                    <w:t>lic</w:t>
                  </w:r>
                  <w:proofErr w:type="gramEnd"/>
                  <w:r w:rsidRPr="00C22A50">
                    <w:rPr>
                      <w:rFonts w:eastAsia="Times New Roman" w:cs="Times New Roman"/>
                      <w:b/>
                      <w:bCs/>
                      <w:szCs w:val="24"/>
                    </w:rPr>
                    <w:t>. Karolina Kruk</w:t>
                  </w:r>
                </w:p>
              </w:tc>
              <w:tc>
                <w:tcPr>
                  <w:tcW w:w="4608" w:type="dxa"/>
                  <w:vMerge/>
                </w:tcPr>
                <w:p w14:paraId="236D473F" w14:textId="77777777" w:rsidR="007E35AE" w:rsidRPr="00C22A50" w:rsidRDefault="007E35AE" w:rsidP="005B3425">
                  <w:pPr>
                    <w:tabs>
                      <w:tab w:val="left" w:pos="587"/>
                    </w:tabs>
                    <w:ind w:right="106"/>
                    <w:jc w:val="center"/>
                    <w:rPr>
                      <w:rFonts w:eastAsia="Times New Roman" w:cs="Times New Roman"/>
                      <w:b/>
                      <w:bCs/>
                      <w:sz w:val="32"/>
                      <w:szCs w:val="32"/>
                    </w:rPr>
                  </w:pPr>
                </w:p>
              </w:tc>
            </w:tr>
            <w:tr w:rsidR="007E35AE" w:rsidRPr="00C22A50" w14:paraId="26A56651" w14:textId="77777777" w:rsidTr="00F15FC9">
              <w:trPr>
                <w:trHeight w:val="245"/>
              </w:trPr>
              <w:tc>
                <w:tcPr>
                  <w:tcW w:w="5032" w:type="dxa"/>
                </w:tcPr>
                <w:p w14:paraId="33EC067E" w14:textId="77777777" w:rsidR="007E35AE" w:rsidRPr="00C22A50" w:rsidRDefault="007E35AE" w:rsidP="005B3425">
                  <w:pPr>
                    <w:tabs>
                      <w:tab w:val="left" w:pos="587"/>
                    </w:tabs>
                    <w:ind w:right="106"/>
                    <w:rPr>
                      <w:rFonts w:eastAsia="Times New Roman" w:cs="Times New Roman"/>
                      <w:b/>
                      <w:bCs/>
                      <w:szCs w:val="24"/>
                    </w:rPr>
                  </w:pPr>
                  <w:proofErr w:type="gramStart"/>
                  <w:r w:rsidRPr="00C22A50">
                    <w:rPr>
                      <w:rFonts w:eastAsia="Times New Roman" w:cs="Times New Roman"/>
                      <w:b/>
                      <w:bCs/>
                      <w:szCs w:val="24"/>
                    </w:rPr>
                    <w:t>lic</w:t>
                  </w:r>
                  <w:proofErr w:type="gramEnd"/>
                  <w:r w:rsidRPr="00C22A50">
                    <w:rPr>
                      <w:rFonts w:eastAsia="Times New Roman" w:cs="Times New Roman"/>
                      <w:b/>
                      <w:bCs/>
                      <w:szCs w:val="24"/>
                    </w:rPr>
                    <w:t>. Paula Stankowska</w:t>
                  </w:r>
                </w:p>
              </w:tc>
              <w:tc>
                <w:tcPr>
                  <w:tcW w:w="4608" w:type="dxa"/>
                  <w:vMerge/>
                </w:tcPr>
                <w:p w14:paraId="00C1D217" w14:textId="77777777" w:rsidR="007E35AE" w:rsidRPr="00C22A50" w:rsidRDefault="007E35AE" w:rsidP="005B3425">
                  <w:pPr>
                    <w:tabs>
                      <w:tab w:val="left" w:pos="587"/>
                    </w:tabs>
                    <w:ind w:right="106"/>
                    <w:jc w:val="center"/>
                    <w:rPr>
                      <w:rFonts w:eastAsia="Times New Roman" w:cs="Times New Roman"/>
                      <w:b/>
                      <w:bCs/>
                      <w:sz w:val="32"/>
                      <w:szCs w:val="32"/>
                    </w:rPr>
                  </w:pPr>
                </w:p>
              </w:tc>
            </w:tr>
          </w:tbl>
          <w:p w14:paraId="3253007A" w14:textId="77777777" w:rsidR="007E35AE" w:rsidRPr="00C22A50" w:rsidRDefault="007E35AE" w:rsidP="005B3425">
            <w:pPr>
              <w:tabs>
                <w:tab w:val="left" w:pos="587"/>
              </w:tabs>
              <w:spacing w:line="240" w:lineRule="auto"/>
              <w:ind w:right="106"/>
              <w:rPr>
                <w:rFonts w:eastAsia="Times New Roman" w:cs="Times New Roman"/>
                <w:b/>
                <w:bCs/>
                <w:sz w:val="28"/>
                <w:szCs w:val="28"/>
              </w:rPr>
            </w:pPr>
          </w:p>
          <w:p w14:paraId="35461F80" w14:textId="77777777" w:rsidR="007E35AE" w:rsidRPr="00C22A50" w:rsidRDefault="007E35AE" w:rsidP="005B3425">
            <w:pPr>
              <w:tabs>
                <w:tab w:val="left" w:pos="587"/>
              </w:tabs>
              <w:spacing w:line="240" w:lineRule="auto"/>
              <w:ind w:right="106"/>
              <w:jc w:val="center"/>
              <w:rPr>
                <w:rFonts w:eastAsia="Times New Roman" w:cs="Times New Roman"/>
                <w:b/>
                <w:bCs/>
                <w:sz w:val="28"/>
                <w:szCs w:val="28"/>
              </w:rPr>
            </w:pPr>
          </w:p>
          <w:p w14:paraId="5E334528" w14:textId="77777777" w:rsidR="007E35AE" w:rsidRPr="00C22A50" w:rsidRDefault="007E35AE" w:rsidP="00C22A50">
            <w:pPr>
              <w:tabs>
                <w:tab w:val="left" w:pos="587"/>
              </w:tabs>
              <w:spacing w:line="240" w:lineRule="auto"/>
              <w:ind w:right="106"/>
              <w:jc w:val="center"/>
              <w:rPr>
                <w:rFonts w:eastAsia="Times New Roman" w:cs="Times New Roman"/>
                <w:b/>
                <w:bCs/>
                <w:sz w:val="28"/>
                <w:szCs w:val="28"/>
              </w:rPr>
            </w:pPr>
            <w:r w:rsidRPr="00C22A50">
              <w:rPr>
                <w:rFonts w:eastAsia="Times New Roman" w:cs="Times New Roman"/>
                <w:b/>
                <w:bCs/>
                <w:sz w:val="28"/>
                <w:szCs w:val="28"/>
              </w:rPr>
              <w:t xml:space="preserve">Kielce, </w:t>
            </w:r>
            <w:r w:rsidR="00C22A50">
              <w:rPr>
                <w:rFonts w:eastAsia="Times New Roman" w:cs="Times New Roman"/>
                <w:b/>
                <w:bCs/>
                <w:sz w:val="28"/>
                <w:szCs w:val="28"/>
              </w:rPr>
              <w:t>03.08.</w:t>
            </w:r>
            <w:r w:rsidRPr="00C22A50">
              <w:rPr>
                <w:rFonts w:eastAsia="Times New Roman" w:cs="Times New Roman"/>
                <w:b/>
                <w:bCs/>
                <w:sz w:val="28"/>
                <w:szCs w:val="28"/>
              </w:rPr>
              <w:t>201</w:t>
            </w:r>
            <w:r w:rsidR="00D50F8E" w:rsidRPr="00C22A50">
              <w:rPr>
                <w:rFonts w:eastAsia="Times New Roman" w:cs="Times New Roman"/>
                <w:b/>
                <w:bCs/>
                <w:sz w:val="28"/>
                <w:szCs w:val="28"/>
              </w:rPr>
              <w:t>8</w:t>
            </w:r>
            <w:proofErr w:type="gramStart"/>
            <w:r w:rsidRPr="00C22A50">
              <w:rPr>
                <w:rFonts w:eastAsia="Times New Roman" w:cs="Times New Roman"/>
                <w:b/>
                <w:bCs/>
                <w:sz w:val="28"/>
                <w:szCs w:val="28"/>
              </w:rPr>
              <w:t>r</w:t>
            </w:r>
            <w:proofErr w:type="gramEnd"/>
            <w:r w:rsidRPr="00C22A50">
              <w:rPr>
                <w:rFonts w:eastAsia="Times New Roman" w:cs="Times New Roman"/>
                <w:b/>
                <w:bCs/>
                <w:sz w:val="28"/>
                <w:szCs w:val="28"/>
              </w:rPr>
              <w:t>.</w:t>
            </w:r>
          </w:p>
        </w:tc>
      </w:tr>
    </w:tbl>
    <w:p w14:paraId="09F1CF2B" w14:textId="77777777" w:rsidR="00F47982" w:rsidRPr="00C22A50" w:rsidRDefault="00F47982">
      <w:pPr>
        <w:rPr>
          <w:highlight w:val="yellow"/>
        </w:rPr>
      </w:pPr>
    </w:p>
    <w:bookmarkStart w:id="1" w:name="_Toc501114842" w:displacedByCustomXml="next"/>
    <w:bookmarkStart w:id="2" w:name="_Toc501112966" w:displacedByCustomXml="next"/>
    <w:bookmarkStart w:id="3" w:name="_Toc522186896" w:displacedByCustomXml="next"/>
    <w:sdt>
      <w:sdtPr>
        <w:rPr>
          <w:rFonts w:ascii="Times New Roman" w:eastAsiaTheme="minorEastAsia" w:hAnsi="Times New Roman" w:cs="Times New Roman"/>
          <w:b w:val="0"/>
          <w:bCs w:val="0"/>
          <w:color w:val="auto"/>
          <w:sz w:val="24"/>
          <w:szCs w:val="24"/>
          <w:highlight w:val="yellow"/>
          <w:lang w:eastAsia="pl-PL"/>
        </w:rPr>
        <w:id w:val="323538282"/>
        <w:docPartObj>
          <w:docPartGallery w:val="Table of Contents"/>
          <w:docPartUnique/>
        </w:docPartObj>
      </w:sdtPr>
      <w:sdtEndPr>
        <w:rPr>
          <w:rFonts w:cstheme="minorHAnsi"/>
          <w:szCs w:val="22"/>
        </w:rPr>
      </w:sdtEndPr>
      <w:sdtContent>
        <w:bookmarkStart w:id="4" w:name="_Toc516295137" w:displacedByCustomXml="prev"/>
        <w:p w14:paraId="61645F1F" w14:textId="77777777" w:rsidR="00F64324" w:rsidRPr="00F023BA" w:rsidRDefault="002C726A" w:rsidP="00F64324">
          <w:pPr>
            <w:pStyle w:val="Nagwekspisutreci"/>
            <w:jc w:val="both"/>
            <w:outlineLvl w:val="0"/>
            <w:rPr>
              <w:rFonts w:ascii="Times New Roman" w:hAnsi="Times New Roman" w:cs="Times New Roman"/>
              <w:b w:val="0"/>
              <w:noProof/>
              <w:sz w:val="24"/>
              <w:szCs w:val="24"/>
            </w:rPr>
          </w:pPr>
          <w:r w:rsidRPr="00F023BA">
            <w:rPr>
              <w:rFonts w:ascii="Times New Roman" w:hAnsi="Times New Roman" w:cs="Times New Roman"/>
              <w:b w:val="0"/>
              <w:sz w:val="24"/>
              <w:szCs w:val="24"/>
            </w:rPr>
            <w:t>Spis treści</w:t>
          </w:r>
          <w:bookmarkEnd w:id="3"/>
          <w:bookmarkEnd w:id="2"/>
          <w:bookmarkEnd w:id="1"/>
          <w:bookmarkEnd w:id="4"/>
          <w:r w:rsidR="00BA3A64" w:rsidRPr="00F023BA">
            <w:rPr>
              <w:rFonts w:ascii="Times New Roman" w:hAnsi="Times New Roman" w:cs="Times New Roman"/>
              <w:b w:val="0"/>
              <w:sz w:val="24"/>
              <w:szCs w:val="24"/>
            </w:rPr>
            <w:fldChar w:fldCharType="begin"/>
          </w:r>
          <w:r w:rsidRPr="00F023BA">
            <w:rPr>
              <w:rFonts w:ascii="Times New Roman" w:hAnsi="Times New Roman" w:cs="Times New Roman"/>
              <w:b w:val="0"/>
              <w:sz w:val="24"/>
              <w:szCs w:val="24"/>
            </w:rPr>
            <w:instrText xml:space="preserve"> TOC \o "1-3" \h \z \u </w:instrText>
          </w:r>
          <w:r w:rsidR="00BA3A64" w:rsidRPr="00F023BA">
            <w:rPr>
              <w:rFonts w:ascii="Times New Roman" w:hAnsi="Times New Roman" w:cs="Times New Roman"/>
              <w:b w:val="0"/>
              <w:sz w:val="24"/>
              <w:szCs w:val="24"/>
            </w:rPr>
            <w:fldChar w:fldCharType="separate"/>
          </w:r>
        </w:p>
        <w:p w14:paraId="62A20C4B" w14:textId="77777777" w:rsidR="00F64324" w:rsidRPr="00F023BA" w:rsidRDefault="00EF7CBD" w:rsidP="00F64324">
          <w:pPr>
            <w:pStyle w:val="Spistreci1"/>
            <w:tabs>
              <w:tab w:val="right" w:leader="dot" w:pos="9062"/>
            </w:tabs>
            <w:jc w:val="both"/>
            <w:rPr>
              <w:rFonts w:cs="Times New Roman"/>
              <w:noProof/>
              <w:szCs w:val="24"/>
            </w:rPr>
          </w:pPr>
          <w:hyperlink w:anchor="_Toc522186896" w:history="1">
            <w:r w:rsidR="00F64324" w:rsidRPr="00F023BA">
              <w:rPr>
                <w:rStyle w:val="Hipercze"/>
                <w:rFonts w:cs="Times New Roman"/>
                <w:noProof/>
                <w:szCs w:val="24"/>
              </w:rPr>
              <w:t>Spis treści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_Toc522186896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2</w:t>
            </w:r>
            <w:r w:rsidR="00F64324" w:rsidRPr="00F023BA">
              <w:rPr>
                <w:rFonts w:cs="Times New Roman"/>
                <w:noProof/>
                <w:webHidden/>
                <w:szCs w:val="24"/>
              </w:rPr>
              <w:fldChar w:fldCharType="end"/>
            </w:r>
          </w:hyperlink>
        </w:p>
        <w:p w14:paraId="7DBE7687" w14:textId="77777777" w:rsidR="00F64324" w:rsidRPr="00F023BA" w:rsidRDefault="00EF7CBD" w:rsidP="00F64324">
          <w:pPr>
            <w:pStyle w:val="Spistreci1"/>
            <w:tabs>
              <w:tab w:val="left" w:pos="480"/>
              <w:tab w:val="right" w:leader="dot" w:pos="9062"/>
            </w:tabs>
            <w:jc w:val="both"/>
            <w:rPr>
              <w:rFonts w:cs="Times New Roman"/>
              <w:noProof/>
              <w:szCs w:val="24"/>
            </w:rPr>
          </w:pPr>
          <w:hyperlink w:anchor="_Toc522186897" w:history="1">
            <w:r w:rsidR="00F64324" w:rsidRPr="00F023BA">
              <w:rPr>
                <w:rStyle w:val="Hipercze"/>
                <w:rFonts w:cs="Times New Roman"/>
                <w:noProof/>
                <w:szCs w:val="24"/>
              </w:rPr>
              <w:t>1.</w:t>
            </w:r>
            <w:r w:rsidR="00F64324" w:rsidRPr="00F023BA">
              <w:rPr>
                <w:rFonts w:cs="Times New Roman"/>
                <w:noProof/>
                <w:szCs w:val="24"/>
              </w:rPr>
              <w:tab/>
            </w:r>
            <w:r w:rsidR="00F64324" w:rsidRPr="00F023BA">
              <w:rPr>
                <w:rStyle w:val="Hipercze"/>
                <w:rFonts w:cs="Times New Roman"/>
                <w:noProof/>
                <w:szCs w:val="24"/>
              </w:rPr>
              <w:t>Streszczenie w języku niespecjalistycznym.</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_Toc522186897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8</w:t>
            </w:r>
            <w:r w:rsidR="00F64324" w:rsidRPr="00F023BA">
              <w:rPr>
                <w:rFonts w:cs="Times New Roman"/>
                <w:noProof/>
                <w:webHidden/>
                <w:szCs w:val="24"/>
              </w:rPr>
              <w:fldChar w:fldCharType="end"/>
            </w:r>
          </w:hyperlink>
        </w:p>
        <w:p w14:paraId="0ED61EB8" w14:textId="77777777" w:rsidR="00F64324" w:rsidRPr="00F023BA" w:rsidRDefault="00EF7CBD" w:rsidP="00F64324">
          <w:pPr>
            <w:pStyle w:val="Spistreci1"/>
            <w:tabs>
              <w:tab w:val="left" w:pos="480"/>
              <w:tab w:val="right" w:leader="dot" w:pos="9062"/>
            </w:tabs>
            <w:jc w:val="both"/>
            <w:rPr>
              <w:rFonts w:cs="Times New Roman"/>
              <w:noProof/>
              <w:szCs w:val="24"/>
            </w:rPr>
          </w:pPr>
          <w:hyperlink w:anchor="_Toc522186898" w:history="1">
            <w:r w:rsidR="00F64324" w:rsidRPr="00F023BA">
              <w:rPr>
                <w:rStyle w:val="Hipercze"/>
                <w:rFonts w:cs="Times New Roman"/>
                <w:noProof/>
                <w:szCs w:val="24"/>
              </w:rPr>
              <w:t>2.</w:t>
            </w:r>
            <w:r w:rsidR="00F64324" w:rsidRPr="00F023BA">
              <w:rPr>
                <w:rFonts w:cs="Times New Roman"/>
                <w:noProof/>
                <w:szCs w:val="24"/>
              </w:rPr>
              <w:tab/>
            </w:r>
            <w:r w:rsidR="00F64324" w:rsidRPr="00F023BA">
              <w:rPr>
                <w:rStyle w:val="Hipercze"/>
                <w:rFonts w:cs="Times New Roman"/>
                <w:noProof/>
                <w:szCs w:val="24"/>
              </w:rPr>
              <w:t>Podstawa prawna opracowania.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_Toc522186898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20</w:t>
            </w:r>
            <w:r w:rsidR="00F64324" w:rsidRPr="00F023BA">
              <w:rPr>
                <w:rFonts w:cs="Times New Roman"/>
                <w:noProof/>
                <w:webHidden/>
                <w:szCs w:val="24"/>
              </w:rPr>
              <w:fldChar w:fldCharType="end"/>
            </w:r>
          </w:hyperlink>
        </w:p>
        <w:p w14:paraId="47652E1E" w14:textId="77777777" w:rsidR="00F64324" w:rsidRPr="00F023BA" w:rsidRDefault="00EF7CBD" w:rsidP="00F64324">
          <w:pPr>
            <w:pStyle w:val="Spistreci1"/>
            <w:tabs>
              <w:tab w:val="left" w:pos="480"/>
              <w:tab w:val="right" w:leader="dot" w:pos="9062"/>
            </w:tabs>
            <w:jc w:val="both"/>
            <w:rPr>
              <w:rFonts w:cs="Times New Roman"/>
              <w:noProof/>
              <w:szCs w:val="24"/>
            </w:rPr>
          </w:pPr>
          <w:hyperlink w:anchor="_Toc522186899" w:history="1">
            <w:r w:rsidR="00F64324" w:rsidRPr="00F023BA">
              <w:rPr>
                <w:rStyle w:val="Hipercze"/>
                <w:rFonts w:cs="Times New Roman"/>
                <w:noProof/>
                <w:szCs w:val="24"/>
              </w:rPr>
              <w:t>3.</w:t>
            </w:r>
            <w:r w:rsidR="00F64324" w:rsidRPr="00F023BA">
              <w:rPr>
                <w:rFonts w:cs="Times New Roman"/>
                <w:noProof/>
                <w:szCs w:val="24"/>
              </w:rPr>
              <w:tab/>
            </w:r>
            <w:r w:rsidR="00F64324" w:rsidRPr="00F023BA">
              <w:rPr>
                <w:rStyle w:val="Hipercze"/>
                <w:rFonts w:cs="Times New Roman"/>
                <w:noProof/>
                <w:szCs w:val="24"/>
              </w:rPr>
              <w:t>Opis planowanego przedsięwzięcia.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_Toc522186899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21</w:t>
            </w:r>
            <w:r w:rsidR="00F64324" w:rsidRPr="00F023BA">
              <w:rPr>
                <w:rFonts w:cs="Times New Roman"/>
                <w:noProof/>
                <w:webHidden/>
                <w:szCs w:val="24"/>
              </w:rPr>
              <w:fldChar w:fldCharType="end"/>
            </w:r>
          </w:hyperlink>
        </w:p>
        <w:p w14:paraId="0FA7145C" w14:textId="77777777" w:rsidR="00F64324" w:rsidRPr="00F023BA" w:rsidRDefault="00EF7CBD" w:rsidP="00F64324">
          <w:pPr>
            <w:pStyle w:val="Spistreci2"/>
            <w:tabs>
              <w:tab w:val="left" w:pos="880"/>
              <w:tab w:val="right" w:leader="dot" w:pos="9062"/>
            </w:tabs>
            <w:jc w:val="both"/>
            <w:rPr>
              <w:rFonts w:cs="Times New Roman"/>
              <w:noProof/>
              <w:szCs w:val="24"/>
            </w:rPr>
          </w:pPr>
          <w:hyperlink w:anchor="_Toc522186900" w:history="1">
            <w:r w:rsidR="00F64324" w:rsidRPr="00F023BA">
              <w:rPr>
                <w:rStyle w:val="Hipercze"/>
                <w:rFonts w:cs="Times New Roman"/>
                <w:noProof/>
                <w:szCs w:val="24"/>
              </w:rPr>
              <w:t>3.1.</w:t>
            </w:r>
            <w:r w:rsidR="00F64324" w:rsidRPr="00F023BA">
              <w:rPr>
                <w:rFonts w:cs="Times New Roman"/>
                <w:noProof/>
                <w:szCs w:val="24"/>
              </w:rPr>
              <w:tab/>
            </w:r>
            <w:r w:rsidR="00F64324" w:rsidRPr="00F023BA">
              <w:rPr>
                <w:rStyle w:val="Hipercze"/>
                <w:rFonts w:cs="Times New Roman"/>
                <w:noProof/>
                <w:szCs w:val="24"/>
              </w:rPr>
              <w:t>Lokalizacja.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_Toc522186900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21</w:t>
            </w:r>
            <w:r w:rsidR="00F64324" w:rsidRPr="00F023BA">
              <w:rPr>
                <w:rFonts w:cs="Times New Roman"/>
                <w:noProof/>
                <w:webHidden/>
                <w:szCs w:val="24"/>
              </w:rPr>
              <w:fldChar w:fldCharType="end"/>
            </w:r>
          </w:hyperlink>
        </w:p>
        <w:p w14:paraId="17C4D0A3" w14:textId="77777777" w:rsidR="00F64324" w:rsidRPr="00F023BA" w:rsidRDefault="00EF7CBD" w:rsidP="00F64324">
          <w:pPr>
            <w:pStyle w:val="Spistreci2"/>
            <w:tabs>
              <w:tab w:val="left" w:pos="880"/>
              <w:tab w:val="right" w:leader="dot" w:pos="9062"/>
            </w:tabs>
            <w:jc w:val="both"/>
            <w:rPr>
              <w:rFonts w:cs="Times New Roman"/>
              <w:noProof/>
              <w:szCs w:val="24"/>
            </w:rPr>
          </w:pPr>
          <w:hyperlink w:anchor="_Toc522186901" w:history="1">
            <w:r w:rsidR="00F64324" w:rsidRPr="00F023BA">
              <w:rPr>
                <w:rStyle w:val="Hipercze"/>
                <w:rFonts w:cs="Times New Roman"/>
                <w:noProof/>
                <w:szCs w:val="24"/>
              </w:rPr>
              <w:t>3.2.</w:t>
            </w:r>
            <w:r w:rsidR="00F64324" w:rsidRPr="00F023BA">
              <w:rPr>
                <w:rFonts w:cs="Times New Roman"/>
                <w:noProof/>
                <w:szCs w:val="24"/>
              </w:rPr>
              <w:tab/>
            </w:r>
            <w:r w:rsidR="00F64324" w:rsidRPr="00F023BA">
              <w:rPr>
                <w:rStyle w:val="Hipercze"/>
                <w:rFonts w:cs="Times New Roman"/>
                <w:noProof/>
                <w:szCs w:val="24"/>
              </w:rPr>
              <w:t>Warunki hydrologiczne.</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_Toc522186901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25</w:t>
            </w:r>
            <w:r w:rsidR="00F64324" w:rsidRPr="00F023BA">
              <w:rPr>
                <w:rFonts w:cs="Times New Roman"/>
                <w:noProof/>
                <w:webHidden/>
                <w:szCs w:val="24"/>
              </w:rPr>
              <w:fldChar w:fldCharType="end"/>
            </w:r>
          </w:hyperlink>
        </w:p>
        <w:p w14:paraId="7484AE11" w14:textId="77777777" w:rsidR="00F64324" w:rsidRPr="00F023BA" w:rsidRDefault="00EF7CBD" w:rsidP="00F64324">
          <w:pPr>
            <w:pStyle w:val="Spistreci2"/>
            <w:tabs>
              <w:tab w:val="left" w:pos="880"/>
              <w:tab w:val="right" w:leader="dot" w:pos="9062"/>
            </w:tabs>
            <w:jc w:val="both"/>
            <w:rPr>
              <w:rFonts w:cs="Times New Roman"/>
              <w:noProof/>
              <w:szCs w:val="24"/>
            </w:rPr>
          </w:pPr>
          <w:hyperlink w:anchor="_Toc522186902" w:history="1">
            <w:r w:rsidR="00F64324" w:rsidRPr="00F023BA">
              <w:rPr>
                <w:rStyle w:val="Hipercze"/>
                <w:rFonts w:cs="Times New Roman"/>
                <w:noProof/>
                <w:szCs w:val="24"/>
              </w:rPr>
              <w:t>3.3.</w:t>
            </w:r>
            <w:r w:rsidR="00F64324" w:rsidRPr="00F023BA">
              <w:rPr>
                <w:rFonts w:cs="Times New Roman"/>
                <w:noProof/>
                <w:szCs w:val="24"/>
              </w:rPr>
              <w:tab/>
            </w:r>
            <w:r w:rsidR="00F64324" w:rsidRPr="00F023BA">
              <w:rPr>
                <w:rStyle w:val="Hipercze"/>
                <w:rFonts w:cs="Times New Roman"/>
                <w:noProof/>
                <w:szCs w:val="24"/>
              </w:rPr>
              <w:t>Warunki geologiczne i hydrogeologiczne.</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_Toc522186902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26</w:t>
            </w:r>
            <w:r w:rsidR="00F64324" w:rsidRPr="00F023BA">
              <w:rPr>
                <w:rFonts w:cs="Times New Roman"/>
                <w:noProof/>
                <w:webHidden/>
                <w:szCs w:val="24"/>
              </w:rPr>
              <w:fldChar w:fldCharType="end"/>
            </w:r>
          </w:hyperlink>
        </w:p>
        <w:p w14:paraId="2116AC80" w14:textId="77777777" w:rsidR="00F64324" w:rsidRPr="00F023BA" w:rsidRDefault="00EF7CBD" w:rsidP="00F64324">
          <w:pPr>
            <w:pStyle w:val="Spistreci2"/>
            <w:tabs>
              <w:tab w:val="left" w:pos="880"/>
              <w:tab w:val="right" w:leader="dot" w:pos="9062"/>
            </w:tabs>
            <w:jc w:val="both"/>
            <w:rPr>
              <w:rFonts w:cs="Times New Roman"/>
              <w:noProof/>
              <w:szCs w:val="24"/>
            </w:rPr>
          </w:pPr>
          <w:hyperlink w:anchor="_Toc522186903" w:history="1">
            <w:r w:rsidR="00F64324" w:rsidRPr="00F023BA">
              <w:rPr>
                <w:rStyle w:val="Hipercze"/>
                <w:rFonts w:cs="Times New Roman"/>
                <w:noProof/>
                <w:szCs w:val="24"/>
              </w:rPr>
              <w:t>3.4.</w:t>
            </w:r>
            <w:r w:rsidR="00F64324" w:rsidRPr="00F023BA">
              <w:rPr>
                <w:rFonts w:cs="Times New Roman"/>
                <w:noProof/>
                <w:szCs w:val="24"/>
              </w:rPr>
              <w:tab/>
            </w:r>
            <w:r w:rsidR="00F64324" w:rsidRPr="00F023BA">
              <w:rPr>
                <w:rStyle w:val="Hipercze"/>
                <w:rFonts w:cs="Times New Roman"/>
                <w:noProof/>
                <w:szCs w:val="24"/>
              </w:rPr>
              <w:t>Położenie względem ujęć wodnych.</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_Toc522186903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27</w:t>
            </w:r>
            <w:r w:rsidR="00F64324" w:rsidRPr="00F023BA">
              <w:rPr>
                <w:rFonts w:cs="Times New Roman"/>
                <w:noProof/>
                <w:webHidden/>
                <w:szCs w:val="24"/>
              </w:rPr>
              <w:fldChar w:fldCharType="end"/>
            </w:r>
          </w:hyperlink>
        </w:p>
        <w:p w14:paraId="7DE47ABF" w14:textId="77777777" w:rsidR="00F64324" w:rsidRPr="00F023BA" w:rsidRDefault="00EF7CBD" w:rsidP="00F64324">
          <w:pPr>
            <w:pStyle w:val="Spistreci2"/>
            <w:tabs>
              <w:tab w:val="left" w:pos="880"/>
              <w:tab w:val="right" w:leader="dot" w:pos="9062"/>
            </w:tabs>
            <w:jc w:val="both"/>
            <w:rPr>
              <w:rFonts w:cs="Times New Roman"/>
              <w:noProof/>
              <w:szCs w:val="24"/>
            </w:rPr>
          </w:pPr>
          <w:hyperlink w:anchor="_Toc522186904" w:history="1">
            <w:r w:rsidR="00F64324" w:rsidRPr="00F023BA">
              <w:rPr>
                <w:rStyle w:val="Hipercze"/>
                <w:rFonts w:cs="Times New Roman"/>
                <w:noProof/>
                <w:szCs w:val="24"/>
              </w:rPr>
              <w:t>3.5.</w:t>
            </w:r>
            <w:r w:rsidR="00F64324" w:rsidRPr="00F023BA">
              <w:rPr>
                <w:rFonts w:cs="Times New Roman"/>
                <w:noProof/>
                <w:szCs w:val="24"/>
              </w:rPr>
              <w:tab/>
            </w:r>
            <w:r w:rsidR="00F64324" w:rsidRPr="00F023BA">
              <w:rPr>
                <w:rStyle w:val="Hipercze"/>
                <w:rFonts w:cs="Times New Roman"/>
                <w:noProof/>
                <w:szCs w:val="24"/>
              </w:rPr>
              <w:t>Stan powietrza atmosferycznego.</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_Toc522186904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28</w:t>
            </w:r>
            <w:r w:rsidR="00F64324" w:rsidRPr="00F023BA">
              <w:rPr>
                <w:rFonts w:cs="Times New Roman"/>
                <w:noProof/>
                <w:webHidden/>
                <w:szCs w:val="24"/>
              </w:rPr>
              <w:fldChar w:fldCharType="end"/>
            </w:r>
          </w:hyperlink>
        </w:p>
        <w:p w14:paraId="4145DFD5" w14:textId="77777777" w:rsidR="00F64324" w:rsidRPr="00F023BA" w:rsidRDefault="00EF7CBD" w:rsidP="00F64324">
          <w:pPr>
            <w:pStyle w:val="Spistreci2"/>
            <w:tabs>
              <w:tab w:val="left" w:pos="880"/>
              <w:tab w:val="right" w:leader="dot" w:pos="9062"/>
            </w:tabs>
            <w:jc w:val="both"/>
            <w:rPr>
              <w:rFonts w:cs="Times New Roman"/>
              <w:noProof/>
              <w:szCs w:val="24"/>
            </w:rPr>
          </w:pPr>
          <w:hyperlink w:anchor="_Toc522186905" w:history="1">
            <w:r w:rsidR="00F64324" w:rsidRPr="00F023BA">
              <w:rPr>
                <w:rStyle w:val="Hipercze"/>
                <w:rFonts w:cs="Times New Roman"/>
                <w:noProof/>
                <w:szCs w:val="24"/>
              </w:rPr>
              <w:t>3.6.</w:t>
            </w:r>
            <w:r w:rsidR="00F64324" w:rsidRPr="00F023BA">
              <w:rPr>
                <w:rFonts w:cs="Times New Roman"/>
                <w:noProof/>
                <w:szCs w:val="24"/>
              </w:rPr>
              <w:tab/>
            </w:r>
            <w:r w:rsidR="00F64324" w:rsidRPr="00F023BA">
              <w:rPr>
                <w:rStyle w:val="Hipercze"/>
                <w:rFonts w:cs="Times New Roman"/>
                <w:noProof/>
                <w:szCs w:val="24"/>
              </w:rPr>
              <w:t>Położenie względem najbliższych  terenów chronionych akustycznie.</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_Toc522186905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28</w:t>
            </w:r>
            <w:r w:rsidR="00F64324" w:rsidRPr="00F023BA">
              <w:rPr>
                <w:rFonts w:cs="Times New Roman"/>
                <w:noProof/>
                <w:webHidden/>
                <w:szCs w:val="24"/>
              </w:rPr>
              <w:fldChar w:fldCharType="end"/>
            </w:r>
          </w:hyperlink>
        </w:p>
        <w:p w14:paraId="30A8BE2E" w14:textId="77777777" w:rsidR="00F64324" w:rsidRPr="00F023BA" w:rsidRDefault="00EF7CBD" w:rsidP="00F64324">
          <w:pPr>
            <w:pStyle w:val="Spistreci2"/>
            <w:tabs>
              <w:tab w:val="left" w:pos="880"/>
              <w:tab w:val="right" w:leader="dot" w:pos="9062"/>
            </w:tabs>
            <w:jc w:val="both"/>
            <w:rPr>
              <w:rFonts w:cs="Times New Roman"/>
              <w:noProof/>
              <w:szCs w:val="24"/>
            </w:rPr>
          </w:pPr>
          <w:hyperlink w:anchor="_Toc522186906" w:history="1">
            <w:r w:rsidR="00F64324" w:rsidRPr="00F023BA">
              <w:rPr>
                <w:rStyle w:val="Hipercze"/>
                <w:rFonts w:cs="Times New Roman"/>
                <w:noProof/>
                <w:szCs w:val="24"/>
              </w:rPr>
              <w:t>3.7.</w:t>
            </w:r>
            <w:r w:rsidR="00F64324" w:rsidRPr="00F023BA">
              <w:rPr>
                <w:rFonts w:cs="Times New Roman"/>
                <w:noProof/>
                <w:szCs w:val="24"/>
              </w:rPr>
              <w:tab/>
            </w:r>
            <w:r w:rsidR="00F64324" w:rsidRPr="00F023BA">
              <w:rPr>
                <w:rStyle w:val="Hipercze"/>
                <w:rFonts w:cs="Times New Roman"/>
                <w:noProof/>
                <w:szCs w:val="24"/>
              </w:rPr>
              <w:t>Położenie względem zabytków chronionych.</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_Toc522186906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31</w:t>
            </w:r>
            <w:r w:rsidR="00F64324" w:rsidRPr="00F023BA">
              <w:rPr>
                <w:rFonts w:cs="Times New Roman"/>
                <w:noProof/>
                <w:webHidden/>
                <w:szCs w:val="24"/>
              </w:rPr>
              <w:fldChar w:fldCharType="end"/>
            </w:r>
          </w:hyperlink>
        </w:p>
        <w:p w14:paraId="5494AF58" w14:textId="77777777" w:rsidR="00F64324" w:rsidRPr="00F023BA" w:rsidRDefault="00EF7CBD" w:rsidP="00F64324">
          <w:pPr>
            <w:pStyle w:val="Spistreci2"/>
            <w:tabs>
              <w:tab w:val="left" w:pos="880"/>
              <w:tab w:val="right" w:leader="dot" w:pos="9062"/>
            </w:tabs>
            <w:jc w:val="both"/>
            <w:rPr>
              <w:rFonts w:cs="Times New Roman"/>
              <w:noProof/>
              <w:szCs w:val="24"/>
            </w:rPr>
          </w:pPr>
          <w:hyperlink w:anchor="_Toc522186907" w:history="1">
            <w:r w:rsidR="00F64324" w:rsidRPr="00F023BA">
              <w:rPr>
                <w:rStyle w:val="Hipercze"/>
                <w:rFonts w:cs="Times New Roman"/>
                <w:noProof/>
                <w:szCs w:val="24"/>
              </w:rPr>
              <w:t>3.8.</w:t>
            </w:r>
            <w:r w:rsidR="00F64324" w:rsidRPr="00F023BA">
              <w:rPr>
                <w:rFonts w:cs="Times New Roman"/>
                <w:noProof/>
                <w:szCs w:val="24"/>
              </w:rPr>
              <w:tab/>
            </w:r>
            <w:r w:rsidR="00F64324" w:rsidRPr="00F023BA">
              <w:rPr>
                <w:rStyle w:val="Hipercze"/>
                <w:rFonts w:cs="Times New Roman"/>
                <w:noProof/>
                <w:szCs w:val="24"/>
              </w:rPr>
              <w:t>Opis elementów przyrodniczych objętych zakresem przewidywanego oddziaływania planowanego przedsięwzięcia na środowisko.</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_Toc522186907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31</w:t>
            </w:r>
            <w:r w:rsidR="00F64324" w:rsidRPr="00F023BA">
              <w:rPr>
                <w:rFonts w:cs="Times New Roman"/>
                <w:noProof/>
                <w:webHidden/>
                <w:szCs w:val="24"/>
              </w:rPr>
              <w:fldChar w:fldCharType="end"/>
            </w:r>
          </w:hyperlink>
        </w:p>
        <w:p w14:paraId="6717AB7E" w14:textId="77777777" w:rsidR="00F64324" w:rsidRPr="00F023BA" w:rsidRDefault="00EF7CBD" w:rsidP="00F64324">
          <w:pPr>
            <w:pStyle w:val="Spistreci3"/>
            <w:jc w:val="both"/>
            <w:rPr>
              <w:rFonts w:cs="Times New Roman"/>
              <w:noProof/>
              <w:szCs w:val="24"/>
            </w:rPr>
          </w:pPr>
          <w:hyperlink w:anchor="_Toc522186908" w:history="1">
            <w:r w:rsidR="00F64324" w:rsidRPr="00F023BA">
              <w:rPr>
                <w:rStyle w:val="Hipercze"/>
                <w:rFonts w:cs="Times New Roman"/>
                <w:noProof/>
                <w:szCs w:val="24"/>
              </w:rPr>
              <w:t>3.8.1.</w:t>
            </w:r>
            <w:r w:rsidR="00F64324" w:rsidRPr="00F023BA">
              <w:rPr>
                <w:rFonts w:cs="Times New Roman"/>
                <w:noProof/>
                <w:szCs w:val="24"/>
              </w:rPr>
              <w:tab/>
            </w:r>
            <w:r w:rsidR="00F64324" w:rsidRPr="00F023BA">
              <w:rPr>
                <w:rStyle w:val="Hipercze"/>
                <w:rFonts w:cs="Times New Roman"/>
                <w:noProof/>
                <w:szCs w:val="24"/>
              </w:rPr>
              <w:t>Flora.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_Toc522186908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31</w:t>
            </w:r>
            <w:r w:rsidR="00F64324" w:rsidRPr="00F023BA">
              <w:rPr>
                <w:rFonts w:cs="Times New Roman"/>
                <w:noProof/>
                <w:webHidden/>
                <w:szCs w:val="24"/>
              </w:rPr>
              <w:fldChar w:fldCharType="end"/>
            </w:r>
          </w:hyperlink>
        </w:p>
        <w:p w14:paraId="121AE987" w14:textId="77777777" w:rsidR="00F64324" w:rsidRPr="00F023BA" w:rsidRDefault="00EF7CBD" w:rsidP="00F64324">
          <w:pPr>
            <w:pStyle w:val="Spistreci3"/>
            <w:jc w:val="both"/>
            <w:rPr>
              <w:rFonts w:cs="Times New Roman"/>
              <w:noProof/>
              <w:szCs w:val="24"/>
            </w:rPr>
          </w:pPr>
          <w:hyperlink w:anchor="_Toc522186909" w:history="1">
            <w:r w:rsidR="00F64324" w:rsidRPr="00F023BA">
              <w:rPr>
                <w:rStyle w:val="Hipercze"/>
                <w:rFonts w:cs="Times New Roman"/>
                <w:noProof/>
                <w:szCs w:val="24"/>
              </w:rPr>
              <w:t>3.8.2.</w:t>
            </w:r>
            <w:r w:rsidR="00F64324" w:rsidRPr="00F023BA">
              <w:rPr>
                <w:rFonts w:cs="Times New Roman"/>
                <w:noProof/>
                <w:szCs w:val="24"/>
              </w:rPr>
              <w:tab/>
            </w:r>
            <w:r w:rsidR="00F64324" w:rsidRPr="00F023BA">
              <w:rPr>
                <w:rStyle w:val="Hipercze"/>
                <w:rFonts w:cs="Times New Roman"/>
                <w:noProof/>
                <w:szCs w:val="24"/>
              </w:rPr>
              <w:t>Siedliska.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_Toc522186909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31</w:t>
            </w:r>
            <w:r w:rsidR="00F64324" w:rsidRPr="00F023BA">
              <w:rPr>
                <w:rFonts w:cs="Times New Roman"/>
                <w:noProof/>
                <w:webHidden/>
                <w:szCs w:val="24"/>
              </w:rPr>
              <w:fldChar w:fldCharType="end"/>
            </w:r>
          </w:hyperlink>
        </w:p>
        <w:p w14:paraId="2D7D90F9" w14:textId="77777777" w:rsidR="00F64324" w:rsidRPr="00F023BA" w:rsidRDefault="00EF7CBD" w:rsidP="00F64324">
          <w:pPr>
            <w:pStyle w:val="Spistreci3"/>
            <w:jc w:val="both"/>
            <w:rPr>
              <w:rFonts w:cs="Times New Roman"/>
              <w:noProof/>
              <w:szCs w:val="24"/>
            </w:rPr>
          </w:pPr>
          <w:hyperlink w:anchor="_Toc522186910" w:history="1">
            <w:r w:rsidR="00F64324" w:rsidRPr="00F023BA">
              <w:rPr>
                <w:rStyle w:val="Hipercze"/>
                <w:rFonts w:cs="Times New Roman"/>
                <w:noProof/>
                <w:szCs w:val="24"/>
              </w:rPr>
              <w:t>3.8.3.</w:t>
            </w:r>
            <w:r w:rsidR="00F64324" w:rsidRPr="00F023BA">
              <w:rPr>
                <w:rFonts w:cs="Times New Roman"/>
                <w:noProof/>
                <w:szCs w:val="24"/>
              </w:rPr>
              <w:tab/>
            </w:r>
            <w:r w:rsidR="00F64324" w:rsidRPr="00F023BA">
              <w:rPr>
                <w:rStyle w:val="Hipercze"/>
                <w:rFonts w:cs="Times New Roman"/>
                <w:noProof/>
                <w:szCs w:val="24"/>
              </w:rPr>
              <w:t>Fauna.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_Toc522186910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31</w:t>
            </w:r>
            <w:r w:rsidR="00F64324" w:rsidRPr="00F023BA">
              <w:rPr>
                <w:rFonts w:cs="Times New Roman"/>
                <w:noProof/>
                <w:webHidden/>
                <w:szCs w:val="24"/>
              </w:rPr>
              <w:fldChar w:fldCharType="end"/>
            </w:r>
          </w:hyperlink>
        </w:p>
        <w:p w14:paraId="452F6B63" w14:textId="77777777" w:rsidR="00F64324" w:rsidRPr="00F023BA" w:rsidRDefault="00EF7CBD" w:rsidP="00F64324">
          <w:pPr>
            <w:pStyle w:val="Spistreci3"/>
            <w:jc w:val="both"/>
            <w:rPr>
              <w:rFonts w:cs="Times New Roman"/>
              <w:noProof/>
              <w:szCs w:val="24"/>
            </w:rPr>
          </w:pPr>
          <w:hyperlink w:anchor="_Toc522186911" w:history="1">
            <w:r w:rsidR="00F64324" w:rsidRPr="00F023BA">
              <w:rPr>
                <w:rStyle w:val="Hipercze"/>
                <w:rFonts w:cs="Times New Roman"/>
                <w:noProof/>
                <w:szCs w:val="24"/>
              </w:rPr>
              <w:t>3.8.4.</w:t>
            </w:r>
            <w:r w:rsidR="00F64324" w:rsidRPr="00F023BA">
              <w:rPr>
                <w:rFonts w:cs="Times New Roman"/>
                <w:noProof/>
                <w:szCs w:val="24"/>
              </w:rPr>
              <w:tab/>
            </w:r>
            <w:r w:rsidR="00F64324" w:rsidRPr="00F023BA">
              <w:rPr>
                <w:rStyle w:val="Hipercze"/>
                <w:rFonts w:cs="Times New Roman"/>
                <w:noProof/>
                <w:szCs w:val="24"/>
              </w:rPr>
              <w:t>Grzyby.</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_Toc522186911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31</w:t>
            </w:r>
            <w:r w:rsidR="00F64324" w:rsidRPr="00F023BA">
              <w:rPr>
                <w:rFonts w:cs="Times New Roman"/>
                <w:noProof/>
                <w:webHidden/>
                <w:szCs w:val="24"/>
              </w:rPr>
              <w:fldChar w:fldCharType="end"/>
            </w:r>
          </w:hyperlink>
        </w:p>
        <w:p w14:paraId="47378104" w14:textId="77777777" w:rsidR="00F64324" w:rsidRPr="00F023BA" w:rsidRDefault="00EF7CBD" w:rsidP="00F64324">
          <w:pPr>
            <w:pStyle w:val="Spistreci3"/>
            <w:jc w:val="both"/>
            <w:rPr>
              <w:rFonts w:cs="Times New Roman"/>
              <w:noProof/>
              <w:szCs w:val="24"/>
            </w:rPr>
          </w:pPr>
          <w:hyperlink w:anchor="_Toc522186912" w:history="1">
            <w:r w:rsidR="00F64324" w:rsidRPr="00F023BA">
              <w:rPr>
                <w:rStyle w:val="Hipercze"/>
                <w:rFonts w:cs="Times New Roman"/>
                <w:noProof/>
                <w:szCs w:val="24"/>
              </w:rPr>
              <w:t>3.8.5.</w:t>
            </w:r>
            <w:r w:rsidR="00F64324" w:rsidRPr="00F023BA">
              <w:rPr>
                <w:rFonts w:cs="Times New Roman"/>
                <w:noProof/>
                <w:szCs w:val="24"/>
              </w:rPr>
              <w:tab/>
            </w:r>
            <w:r w:rsidR="00F64324" w:rsidRPr="00F023BA">
              <w:rPr>
                <w:rStyle w:val="Hipercze"/>
                <w:rFonts w:cs="Times New Roman"/>
                <w:noProof/>
                <w:szCs w:val="24"/>
              </w:rPr>
              <w:t>Korytarze ekologiczne.</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_Toc522186912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31</w:t>
            </w:r>
            <w:r w:rsidR="00F64324" w:rsidRPr="00F023BA">
              <w:rPr>
                <w:rFonts w:cs="Times New Roman"/>
                <w:noProof/>
                <w:webHidden/>
                <w:szCs w:val="24"/>
              </w:rPr>
              <w:fldChar w:fldCharType="end"/>
            </w:r>
          </w:hyperlink>
        </w:p>
        <w:p w14:paraId="375D5E4E" w14:textId="77777777" w:rsidR="00F64324" w:rsidRPr="00F023BA" w:rsidRDefault="00EF7CBD" w:rsidP="00F64324">
          <w:pPr>
            <w:pStyle w:val="Spistreci3"/>
            <w:jc w:val="both"/>
            <w:rPr>
              <w:rFonts w:cs="Times New Roman"/>
              <w:noProof/>
              <w:szCs w:val="24"/>
            </w:rPr>
          </w:pPr>
          <w:hyperlink w:anchor="_Toc522186913" w:history="1">
            <w:r w:rsidR="00F64324" w:rsidRPr="00F023BA">
              <w:rPr>
                <w:rStyle w:val="Hipercze"/>
                <w:rFonts w:cs="Times New Roman"/>
                <w:noProof/>
                <w:szCs w:val="24"/>
              </w:rPr>
              <w:t>3.8.6.</w:t>
            </w:r>
            <w:r w:rsidR="00F64324" w:rsidRPr="00F023BA">
              <w:rPr>
                <w:rFonts w:cs="Times New Roman"/>
                <w:noProof/>
                <w:szCs w:val="24"/>
              </w:rPr>
              <w:tab/>
            </w:r>
            <w:r w:rsidR="00F64324" w:rsidRPr="00F023BA">
              <w:rPr>
                <w:rStyle w:val="Hipercze"/>
                <w:rFonts w:cs="Times New Roman"/>
                <w:noProof/>
                <w:szCs w:val="24"/>
              </w:rPr>
              <w:t>Bioróżnorodność.</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_Toc522186913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32</w:t>
            </w:r>
            <w:r w:rsidR="00F64324" w:rsidRPr="00F023BA">
              <w:rPr>
                <w:rFonts w:cs="Times New Roman"/>
                <w:noProof/>
                <w:webHidden/>
                <w:szCs w:val="24"/>
              </w:rPr>
              <w:fldChar w:fldCharType="end"/>
            </w:r>
          </w:hyperlink>
        </w:p>
        <w:p w14:paraId="13F7A6BD" w14:textId="77777777" w:rsidR="00F64324" w:rsidRPr="00F023BA" w:rsidRDefault="00EF7CBD" w:rsidP="00F64324">
          <w:pPr>
            <w:pStyle w:val="Spistreci3"/>
            <w:jc w:val="both"/>
            <w:rPr>
              <w:rFonts w:cs="Times New Roman"/>
              <w:noProof/>
              <w:szCs w:val="24"/>
            </w:rPr>
          </w:pPr>
          <w:hyperlink w:anchor="_Toc522186914" w:history="1">
            <w:r w:rsidR="00F64324" w:rsidRPr="00F023BA">
              <w:rPr>
                <w:rStyle w:val="Hipercze"/>
                <w:rFonts w:cs="Times New Roman"/>
                <w:noProof/>
                <w:szCs w:val="24"/>
              </w:rPr>
              <w:t>3.8.7.</w:t>
            </w:r>
            <w:r w:rsidR="00F64324" w:rsidRPr="00F023BA">
              <w:rPr>
                <w:rFonts w:cs="Times New Roman"/>
                <w:noProof/>
                <w:szCs w:val="24"/>
              </w:rPr>
              <w:tab/>
            </w:r>
            <w:r w:rsidR="00F64324" w:rsidRPr="00F023BA">
              <w:rPr>
                <w:rStyle w:val="Hipercze"/>
                <w:rFonts w:cs="Times New Roman"/>
                <w:noProof/>
                <w:szCs w:val="24"/>
              </w:rPr>
              <w:t>Obszary chronione na podstawie ustawy o ochronie przyrody.</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_Toc522186914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32</w:t>
            </w:r>
            <w:r w:rsidR="00F64324" w:rsidRPr="00F023BA">
              <w:rPr>
                <w:rFonts w:cs="Times New Roman"/>
                <w:noProof/>
                <w:webHidden/>
                <w:szCs w:val="24"/>
              </w:rPr>
              <w:fldChar w:fldCharType="end"/>
            </w:r>
          </w:hyperlink>
        </w:p>
        <w:p w14:paraId="1EC45051" w14:textId="77777777" w:rsidR="00F64324" w:rsidRPr="00F023BA" w:rsidRDefault="00EF7CBD" w:rsidP="00F64324">
          <w:pPr>
            <w:pStyle w:val="Spistreci3"/>
            <w:jc w:val="both"/>
            <w:rPr>
              <w:rFonts w:cs="Times New Roman"/>
              <w:noProof/>
              <w:szCs w:val="24"/>
            </w:rPr>
          </w:pPr>
          <w:hyperlink w:anchor="_Toc522186915" w:history="1">
            <w:r w:rsidR="00F64324" w:rsidRPr="00F023BA">
              <w:rPr>
                <w:rStyle w:val="Hipercze"/>
                <w:rFonts w:cs="Times New Roman"/>
                <w:noProof/>
                <w:szCs w:val="24"/>
              </w:rPr>
              <w:t>3.8.8.</w:t>
            </w:r>
            <w:r w:rsidR="00F64324" w:rsidRPr="00F023BA">
              <w:rPr>
                <w:rFonts w:cs="Times New Roman"/>
                <w:noProof/>
                <w:szCs w:val="24"/>
              </w:rPr>
              <w:tab/>
            </w:r>
            <w:r w:rsidR="00F64324" w:rsidRPr="00F023BA">
              <w:rPr>
                <w:rStyle w:val="Hipercze"/>
                <w:rFonts w:cs="Times New Roman"/>
                <w:noProof/>
                <w:szCs w:val="24"/>
              </w:rPr>
              <w:t>Krajobraz.</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_Toc522186915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34</w:t>
            </w:r>
            <w:r w:rsidR="00F64324" w:rsidRPr="00F023BA">
              <w:rPr>
                <w:rFonts w:cs="Times New Roman"/>
                <w:noProof/>
                <w:webHidden/>
                <w:szCs w:val="24"/>
              </w:rPr>
              <w:fldChar w:fldCharType="end"/>
            </w:r>
          </w:hyperlink>
        </w:p>
        <w:p w14:paraId="6C49FAFB" w14:textId="77777777" w:rsidR="00F64324" w:rsidRPr="00F023BA" w:rsidRDefault="00EF7CBD" w:rsidP="00F64324">
          <w:pPr>
            <w:pStyle w:val="Spistreci2"/>
            <w:tabs>
              <w:tab w:val="left" w:pos="880"/>
              <w:tab w:val="right" w:leader="dot" w:pos="9062"/>
            </w:tabs>
            <w:jc w:val="both"/>
            <w:rPr>
              <w:rFonts w:cs="Times New Roman"/>
              <w:noProof/>
              <w:szCs w:val="24"/>
            </w:rPr>
          </w:pPr>
          <w:hyperlink w:anchor="_Toc522186916" w:history="1">
            <w:r w:rsidR="00F64324" w:rsidRPr="00F023BA">
              <w:rPr>
                <w:rStyle w:val="Hipercze"/>
                <w:rFonts w:cs="Times New Roman"/>
                <w:noProof/>
                <w:szCs w:val="24"/>
              </w:rPr>
              <w:t>3.9.</w:t>
            </w:r>
            <w:r w:rsidR="00F64324" w:rsidRPr="00F023BA">
              <w:rPr>
                <w:rFonts w:cs="Times New Roman"/>
                <w:noProof/>
                <w:szCs w:val="24"/>
              </w:rPr>
              <w:tab/>
            </w:r>
            <w:r w:rsidR="00F64324" w:rsidRPr="00F023BA">
              <w:rPr>
                <w:rStyle w:val="Hipercze"/>
                <w:rFonts w:cs="Times New Roman"/>
                <w:noProof/>
                <w:szCs w:val="24"/>
              </w:rPr>
              <w:t>Informacje na temat powiązań z innymi przedsięwzięciami, w szczególności kumulowania się oddziaływań przedsięwzięć realizowanych, zrealizowanych lub planowanych, dla których wydano decyzję o środowiskowych uwarunkowaniach, znajdujących się na terenie, na którym planuje się realizację przedsięwzięcia, oraz w obszarze oddziaływania przedsięwzięcia lub których oddziaływania mieszczą się w obszarze oddziaływania planowanego przedsięwzięcia – w zakresie, w jakim ich oddziaływania mogą prowadzić do skumulowania oddziaływań z planowanym przedsięwzięciem.</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_Toc522186916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41</w:t>
            </w:r>
            <w:r w:rsidR="00F64324" w:rsidRPr="00F023BA">
              <w:rPr>
                <w:rFonts w:cs="Times New Roman"/>
                <w:noProof/>
                <w:webHidden/>
                <w:szCs w:val="24"/>
              </w:rPr>
              <w:fldChar w:fldCharType="end"/>
            </w:r>
          </w:hyperlink>
        </w:p>
        <w:p w14:paraId="6D2E5AEE" w14:textId="77777777" w:rsidR="00F64324" w:rsidRPr="00F023BA" w:rsidRDefault="00EF7CBD" w:rsidP="00F64324">
          <w:pPr>
            <w:pStyle w:val="Spistreci2"/>
            <w:tabs>
              <w:tab w:val="left" w:pos="1100"/>
              <w:tab w:val="right" w:leader="dot" w:pos="9062"/>
            </w:tabs>
            <w:jc w:val="both"/>
            <w:rPr>
              <w:rFonts w:cs="Times New Roman"/>
              <w:noProof/>
              <w:szCs w:val="24"/>
            </w:rPr>
          </w:pPr>
          <w:hyperlink w:anchor="_Toc522186917" w:history="1">
            <w:r w:rsidR="00F64324" w:rsidRPr="00F023BA">
              <w:rPr>
                <w:rStyle w:val="Hipercze"/>
                <w:rFonts w:cs="Times New Roman"/>
                <w:noProof/>
                <w:szCs w:val="24"/>
              </w:rPr>
              <w:t>3.10.</w:t>
            </w:r>
            <w:r w:rsidR="00F64324" w:rsidRPr="00F023BA">
              <w:rPr>
                <w:rFonts w:cs="Times New Roman"/>
                <w:noProof/>
                <w:szCs w:val="24"/>
              </w:rPr>
              <w:tab/>
            </w:r>
            <w:r w:rsidR="00F64324" w:rsidRPr="00F023BA">
              <w:rPr>
                <w:rStyle w:val="Hipercze"/>
                <w:rFonts w:cs="Times New Roman"/>
                <w:noProof/>
                <w:szCs w:val="24"/>
              </w:rPr>
              <w:t>Dotychczasowe użytkowanie terenu.</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_Toc522186917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42</w:t>
            </w:r>
            <w:r w:rsidR="00F64324" w:rsidRPr="00F023BA">
              <w:rPr>
                <w:rFonts w:cs="Times New Roman"/>
                <w:noProof/>
                <w:webHidden/>
                <w:szCs w:val="24"/>
              </w:rPr>
              <w:fldChar w:fldCharType="end"/>
            </w:r>
          </w:hyperlink>
        </w:p>
        <w:p w14:paraId="26633DF2" w14:textId="77777777" w:rsidR="00F64324" w:rsidRPr="00F023BA" w:rsidRDefault="00EF7CBD" w:rsidP="00F64324">
          <w:pPr>
            <w:pStyle w:val="Spistreci2"/>
            <w:tabs>
              <w:tab w:val="left" w:pos="1100"/>
              <w:tab w:val="right" w:leader="dot" w:pos="9062"/>
            </w:tabs>
            <w:jc w:val="both"/>
            <w:rPr>
              <w:rFonts w:cs="Times New Roman"/>
              <w:noProof/>
              <w:szCs w:val="24"/>
            </w:rPr>
          </w:pPr>
          <w:hyperlink w:anchor="_Toc522186918" w:history="1">
            <w:r w:rsidR="00F64324" w:rsidRPr="00F023BA">
              <w:rPr>
                <w:rStyle w:val="Hipercze"/>
                <w:rFonts w:cs="Times New Roman"/>
                <w:noProof/>
                <w:szCs w:val="24"/>
              </w:rPr>
              <w:t>3.11.</w:t>
            </w:r>
            <w:r w:rsidR="00F64324" w:rsidRPr="00F023BA">
              <w:rPr>
                <w:rFonts w:cs="Times New Roman"/>
                <w:noProof/>
                <w:szCs w:val="24"/>
              </w:rPr>
              <w:tab/>
            </w:r>
            <w:r w:rsidR="00F64324" w:rsidRPr="00F023BA">
              <w:rPr>
                <w:rStyle w:val="Hipercze"/>
                <w:rFonts w:cs="Times New Roman"/>
                <w:noProof/>
                <w:szCs w:val="24"/>
              </w:rPr>
              <w:t>Ogólna charakterystyka przedsięwzięcia.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_Toc522186918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42</w:t>
            </w:r>
            <w:r w:rsidR="00F64324" w:rsidRPr="00F023BA">
              <w:rPr>
                <w:rFonts w:cs="Times New Roman"/>
                <w:noProof/>
                <w:webHidden/>
                <w:szCs w:val="24"/>
              </w:rPr>
              <w:fldChar w:fldCharType="end"/>
            </w:r>
          </w:hyperlink>
        </w:p>
        <w:p w14:paraId="484C2C87" w14:textId="77777777" w:rsidR="00F64324" w:rsidRPr="00F023BA" w:rsidRDefault="00EF7CBD" w:rsidP="00F64324">
          <w:pPr>
            <w:pStyle w:val="Spistreci2"/>
            <w:tabs>
              <w:tab w:val="left" w:pos="1100"/>
              <w:tab w:val="right" w:leader="dot" w:pos="9062"/>
            </w:tabs>
            <w:jc w:val="both"/>
            <w:rPr>
              <w:rFonts w:cs="Times New Roman"/>
              <w:noProof/>
              <w:szCs w:val="24"/>
            </w:rPr>
          </w:pPr>
          <w:hyperlink w:anchor="_Toc522186919" w:history="1">
            <w:r w:rsidR="00F64324" w:rsidRPr="00F023BA">
              <w:rPr>
                <w:rStyle w:val="Hipercze"/>
                <w:rFonts w:cs="Times New Roman"/>
                <w:noProof/>
                <w:szCs w:val="24"/>
              </w:rPr>
              <w:t>3.12.</w:t>
            </w:r>
            <w:r w:rsidR="00F64324" w:rsidRPr="00F023BA">
              <w:rPr>
                <w:rFonts w:cs="Times New Roman"/>
                <w:noProof/>
                <w:szCs w:val="24"/>
              </w:rPr>
              <w:tab/>
            </w:r>
            <w:r w:rsidR="00F64324" w:rsidRPr="00F023BA">
              <w:rPr>
                <w:rStyle w:val="Hipercze"/>
                <w:rFonts w:cs="Times New Roman"/>
                <w:noProof/>
                <w:szCs w:val="24"/>
              </w:rPr>
              <w:t>Warunki użytkowania terenu w fazie realizacji przedsięwzięcia.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_Toc522186919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44</w:t>
            </w:r>
            <w:r w:rsidR="00F64324" w:rsidRPr="00F023BA">
              <w:rPr>
                <w:rFonts w:cs="Times New Roman"/>
                <w:noProof/>
                <w:webHidden/>
                <w:szCs w:val="24"/>
              </w:rPr>
              <w:fldChar w:fldCharType="end"/>
            </w:r>
          </w:hyperlink>
        </w:p>
        <w:p w14:paraId="2D55190D" w14:textId="77777777" w:rsidR="00F64324" w:rsidRPr="00F023BA" w:rsidRDefault="00EF7CBD" w:rsidP="00F64324">
          <w:pPr>
            <w:pStyle w:val="Spistreci2"/>
            <w:tabs>
              <w:tab w:val="left" w:pos="1100"/>
              <w:tab w:val="right" w:leader="dot" w:pos="9062"/>
            </w:tabs>
            <w:jc w:val="both"/>
            <w:rPr>
              <w:rFonts w:cs="Times New Roman"/>
              <w:noProof/>
              <w:szCs w:val="24"/>
            </w:rPr>
          </w:pPr>
          <w:hyperlink w:anchor="_Toc522186920" w:history="1">
            <w:r w:rsidR="00F64324" w:rsidRPr="00F023BA">
              <w:rPr>
                <w:rStyle w:val="Hipercze"/>
                <w:rFonts w:cs="Times New Roman"/>
                <w:noProof/>
                <w:szCs w:val="24"/>
              </w:rPr>
              <w:t>3.13.</w:t>
            </w:r>
            <w:r w:rsidR="00F64324" w:rsidRPr="00F023BA">
              <w:rPr>
                <w:rFonts w:cs="Times New Roman"/>
                <w:noProof/>
                <w:szCs w:val="24"/>
              </w:rPr>
              <w:tab/>
            </w:r>
            <w:r w:rsidR="00F64324" w:rsidRPr="00F023BA">
              <w:rPr>
                <w:rStyle w:val="Hipercze"/>
                <w:rFonts w:cs="Times New Roman"/>
                <w:noProof/>
                <w:szCs w:val="24"/>
              </w:rPr>
              <w:t>Warunki użytkowania terenu w fazie użytkowania przedsięwzięcia.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_Toc522186920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46</w:t>
            </w:r>
            <w:r w:rsidR="00F64324" w:rsidRPr="00F023BA">
              <w:rPr>
                <w:rFonts w:cs="Times New Roman"/>
                <w:noProof/>
                <w:webHidden/>
                <w:szCs w:val="24"/>
              </w:rPr>
              <w:fldChar w:fldCharType="end"/>
            </w:r>
          </w:hyperlink>
        </w:p>
        <w:p w14:paraId="34AED1AE" w14:textId="77777777" w:rsidR="00F64324" w:rsidRPr="00F023BA" w:rsidRDefault="00EF7CBD" w:rsidP="00F64324">
          <w:pPr>
            <w:pStyle w:val="Spistreci2"/>
            <w:tabs>
              <w:tab w:val="left" w:pos="1100"/>
              <w:tab w:val="right" w:leader="dot" w:pos="9062"/>
            </w:tabs>
            <w:jc w:val="both"/>
            <w:rPr>
              <w:rFonts w:cs="Times New Roman"/>
              <w:noProof/>
              <w:szCs w:val="24"/>
            </w:rPr>
          </w:pPr>
          <w:hyperlink w:anchor="_Toc522186921" w:history="1">
            <w:r w:rsidR="00F64324" w:rsidRPr="00F023BA">
              <w:rPr>
                <w:rStyle w:val="Hipercze"/>
                <w:rFonts w:cs="Times New Roman"/>
                <w:noProof/>
                <w:szCs w:val="24"/>
              </w:rPr>
              <w:t>3.14.</w:t>
            </w:r>
            <w:r w:rsidR="00F64324" w:rsidRPr="00F023BA">
              <w:rPr>
                <w:rFonts w:cs="Times New Roman"/>
                <w:noProof/>
                <w:szCs w:val="24"/>
              </w:rPr>
              <w:tab/>
            </w:r>
            <w:r w:rsidR="00F64324" w:rsidRPr="00F023BA">
              <w:rPr>
                <w:rStyle w:val="Hipercze"/>
                <w:rFonts w:cs="Times New Roman"/>
                <w:noProof/>
                <w:szCs w:val="24"/>
              </w:rPr>
              <w:t>Warunki użytkowania terenu w fazie likwidacji przedsięwzięcia.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_Toc522186921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47</w:t>
            </w:r>
            <w:r w:rsidR="00F64324" w:rsidRPr="00F023BA">
              <w:rPr>
                <w:rFonts w:cs="Times New Roman"/>
                <w:noProof/>
                <w:webHidden/>
                <w:szCs w:val="24"/>
              </w:rPr>
              <w:fldChar w:fldCharType="end"/>
            </w:r>
          </w:hyperlink>
        </w:p>
        <w:p w14:paraId="31AEBE67" w14:textId="77777777" w:rsidR="00F64324" w:rsidRPr="00F023BA" w:rsidRDefault="00EF7CBD" w:rsidP="00F64324">
          <w:pPr>
            <w:pStyle w:val="Spistreci2"/>
            <w:tabs>
              <w:tab w:val="left" w:pos="1100"/>
              <w:tab w:val="right" w:leader="dot" w:pos="9062"/>
            </w:tabs>
            <w:jc w:val="both"/>
            <w:rPr>
              <w:rFonts w:cs="Times New Roman"/>
              <w:noProof/>
              <w:szCs w:val="24"/>
            </w:rPr>
          </w:pPr>
          <w:hyperlink w:anchor="_Toc522186922" w:history="1">
            <w:r w:rsidR="00F64324" w:rsidRPr="00F023BA">
              <w:rPr>
                <w:rStyle w:val="Hipercze"/>
                <w:rFonts w:cs="Times New Roman"/>
                <w:noProof/>
                <w:szCs w:val="24"/>
              </w:rPr>
              <w:t>3.15.</w:t>
            </w:r>
            <w:r w:rsidR="00F64324" w:rsidRPr="00F023BA">
              <w:rPr>
                <w:rFonts w:cs="Times New Roman"/>
                <w:noProof/>
                <w:szCs w:val="24"/>
              </w:rPr>
              <w:tab/>
            </w:r>
            <w:r w:rsidR="00F64324" w:rsidRPr="00F023BA">
              <w:rPr>
                <w:rStyle w:val="Hipercze"/>
                <w:rFonts w:cs="Times New Roman"/>
                <w:noProof/>
                <w:szCs w:val="24"/>
              </w:rPr>
              <w:t>Główne cechy charakterystyczne procesów produkcji.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_Toc522186922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48</w:t>
            </w:r>
            <w:r w:rsidR="00F64324" w:rsidRPr="00F023BA">
              <w:rPr>
                <w:rFonts w:cs="Times New Roman"/>
                <w:noProof/>
                <w:webHidden/>
                <w:szCs w:val="24"/>
              </w:rPr>
              <w:fldChar w:fldCharType="end"/>
            </w:r>
          </w:hyperlink>
        </w:p>
        <w:p w14:paraId="17CB461E" w14:textId="77777777" w:rsidR="00F64324" w:rsidRPr="00F023BA" w:rsidRDefault="00EF7CBD" w:rsidP="00F64324">
          <w:pPr>
            <w:pStyle w:val="Spistreci3"/>
            <w:jc w:val="both"/>
            <w:rPr>
              <w:rFonts w:cs="Times New Roman"/>
              <w:noProof/>
              <w:szCs w:val="24"/>
            </w:rPr>
          </w:pPr>
          <w:hyperlink w:anchor="_Toc522186923" w:history="1">
            <w:r w:rsidR="00F64324" w:rsidRPr="00F023BA">
              <w:rPr>
                <w:rStyle w:val="Hipercze"/>
                <w:rFonts w:cs="Times New Roman"/>
                <w:noProof/>
                <w:szCs w:val="24"/>
              </w:rPr>
              <w:t>3.15.1.</w:t>
            </w:r>
            <w:r w:rsidR="00F64324" w:rsidRPr="00F023BA">
              <w:rPr>
                <w:rFonts w:cs="Times New Roman"/>
                <w:noProof/>
                <w:szCs w:val="24"/>
              </w:rPr>
              <w:tab/>
            </w:r>
            <w:r w:rsidR="00F64324" w:rsidRPr="00F023BA">
              <w:rPr>
                <w:rStyle w:val="Hipercze"/>
                <w:rFonts w:cs="Times New Roman"/>
                <w:noProof/>
                <w:szCs w:val="24"/>
              </w:rPr>
              <w:t>Skala przedsięwzięcia.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_Toc522186923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48</w:t>
            </w:r>
            <w:r w:rsidR="00F64324" w:rsidRPr="00F023BA">
              <w:rPr>
                <w:rFonts w:cs="Times New Roman"/>
                <w:noProof/>
                <w:webHidden/>
                <w:szCs w:val="24"/>
              </w:rPr>
              <w:fldChar w:fldCharType="end"/>
            </w:r>
          </w:hyperlink>
        </w:p>
        <w:p w14:paraId="6C4DB86C" w14:textId="77777777" w:rsidR="00F64324" w:rsidRPr="00F023BA" w:rsidRDefault="00EF7CBD" w:rsidP="00F64324">
          <w:pPr>
            <w:pStyle w:val="Spistreci3"/>
            <w:jc w:val="both"/>
            <w:rPr>
              <w:rFonts w:cs="Times New Roman"/>
              <w:noProof/>
              <w:szCs w:val="24"/>
            </w:rPr>
          </w:pPr>
          <w:hyperlink w:anchor="_Toc522186924" w:history="1">
            <w:r w:rsidR="00F64324" w:rsidRPr="00F023BA">
              <w:rPr>
                <w:rStyle w:val="Hipercze"/>
                <w:rFonts w:cs="Times New Roman"/>
                <w:noProof/>
                <w:szCs w:val="24"/>
              </w:rPr>
              <w:t>3.15.2.</w:t>
            </w:r>
            <w:r w:rsidR="00F64324" w:rsidRPr="00F023BA">
              <w:rPr>
                <w:rFonts w:cs="Times New Roman"/>
                <w:noProof/>
                <w:szCs w:val="24"/>
              </w:rPr>
              <w:tab/>
            </w:r>
            <w:r w:rsidR="00F64324" w:rsidRPr="00F023BA">
              <w:rPr>
                <w:rStyle w:val="Hipercze"/>
                <w:rFonts w:cs="Times New Roman"/>
                <w:noProof/>
                <w:szCs w:val="24"/>
              </w:rPr>
              <w:t>Opis zastosowanych technologii.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_Toc522186924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51</w:t>
            </w:r>
            <w:r w:rsidR="00F64324" w:rsidRPr="00F023BA">
              <w:rPr>
                <w:rFonts w:cs="Times New Roman"/>
                <w:noProof/>
                <w:webHidden/>
                <w:szCs w:val="24"/>
              </w:rPr>
              <w:fldChar w:fldCharType="end"/>
            </w:r>
          </w:hyperlink>
        </w:p>
        <w:p w14:paraId="7CA90B08" w14:textId="77777777" w:rsidR="00F64324" w:rsidRPr="00F023BA" w:rsidRDefault="00EF7CBD" w:rsidP="00F64324">
          <w:pPr>
            <w:pStyle w:val="Spistreci3"/>
            <w:jc w:val="both"/>
            <w:rPr>
              <w:rFonts w:cs="Times New Roman"/>
              <w:noProof/>
              <w:szCs w:val="24"/>
            </w:rPr>
          </w:pPr>
          <w:hyperlink w:anchor="_Toc522186925" w:history="1">
            <w:r w:rsidR="00F64324" w:rsidRPr="00F023BA">
              <w:rPr>
                <w:rStyle w:val="Hipercze"/>
                <w:rFonts w:cs="Times New Roman"/>
                <w:noProof/>
                <w:szCs w:val="24"/>
              </w:rPr>
              <w:t>3.15.2.1.</w:t>
            </w:r>
            <w:r w:rsidR="00F64324" w:rsidRPr="00F023BA">
              <w:rPr>
                <w:rFonts w:cs="Times New Roman"/>
                <w:noProof/>
                <w:szCs w:val="24"/>
              </w:rPr>
              <w:tab/>
            </w:r>
            <w:r w:rsidR="00F64324" w:rsidRPr="00F023BA">
              <w:rPr>
                <w:rStyle w:val="Hipercze"/>
                <w:rFonts w:cs="Times New Roman"/>
                <w:noProof/>
                <w:szCs w:val="24"/>
              </w:rPr>
              <w:t>Produkcja biogazu, energii elektrycznej oraz energii cieplnej.</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_Toc522186925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51</w:t>
            </w:r>
            <w:r w:rsidR="00F64324" w:rsidRPr="00F023BA">
              <w:rPr>
                <w:rFonts w:cs="Times New Roman"/>
                <w:noProof/>
                <w:webHidden/>
                <w:szCs w:val="24"/>
              </w:rPr>
              <w:fldChar w:fldCharType="end"/>
            </w:r>
          </w:hyperlink>
        </w:p>
        <w:p w14:paraId="7C191F39" w14:textId="77777777" w:rsidR="00F64324" w:rsidRPr="00F023BA" w:rsidRDefault="00EF7CBD" w:rsidP="00F64324">
          <w:pPr>
            <w:pStyle w:val="Spistreci3"/>
            <w:jc w:val="both"/>
            <w:rPr>
              <w:rFonts w:cs="Times New Roman"/>
              <w:noProof/>
              <w:szCs w:val="24"/>
            </w:rPr>
          </w:pPr>
          <w:hyperlink w:anchor="_Toc522186926" w:history="1">
            <w:r w:rsidR="00F64324" w:rsidRPr="00F023BA">
              <w:rPr>
                <w:rStyle w:val="Hipercze"/>
                <w:rFonts w:cs="Times New Roman"/>
                <w:noProof/>
                <w:szCs w:val="24"/>
              </w:rPr>
              <w:t>3.15.2.2.</w:t>
            </w:r>
            <w:r w:rsidR="00F64324" w:rsidRPr="00F023BA">
              <w:rPr>
                <w:rFonts w:cs="Times New Roman"/>
                <w:noProof/>
                <w:szCs w:val="24"/>
              </w:rPr>
              <w:tab/>
            </w:r>
            <w:r w:rsidR="00F64324" w:rsidRPr="00F023BA">
              <w:rPr>
                <w:rStyle w:val="Hipercze"/>
                <w:rFonts w:cs="Times New Roman"/>
                <w:noProof/>
                <w:szCs w:val="24"/>
              </w:rPr>
              <w:t>Schemat technologiczny elektrociepłowni.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_Toc522186926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60</w:t>
            </w:r>
            <w:r w:rsidR="00F64324" w:rsidRPr="00F023BA">
              <w:rPr>
                <w:rFonts w:cs="Times New Roman"/>
                <w:noProof/>
                <w:webHidden/>
                <w:szCs w:val="24"/>
              </w:rPr>
              <w:fldChar w:fldCharType="end"/>
            </w:r>
          </w:hyperlink>
        </w:p>
        <w:p w14:paraId="6ACFCE82" w14:textId="77777777" w:rsidR="00F64324" w:rsidRPr="00F023BA" w:rsidRDefault="00EF7CBD" w:rsidP="00F64324">
          <w:pPr>
            <w:pStyle w:val="Spistreci3"/>
            <w:jc w:val="both"/>
            <w:rPr>
              <w:rFonts w:cs="Times New Roman"/>
              <w:noProof/>
              <w:szCs w:val="24"/>
            </w:rPr>
          </w:pPr>
          <w:hyperlink w:anchor="_Toc522186927" w:history="1">
            <w:r w:rsidR="00F64324" w:rsidRPr="00F023BA">
              <w:rPr>
                <w:rStyle w:val="Hipercze"/>
                <w:rFonts w:cs="Times New Roman"/>
                <w:noProof/>
                <w:szCs w:val="24"/>
              </w:rPr>
              <w:t>3.15.3.</w:t>
            </w:r>
            <w:r w:rsidR="00F64324" w:rsidRPr="00F023BA">
              <w:rPr>
                <w:rFonts w:cs="Times New Roman"/>
                <w:noProof/>
                <w:szCs w:val="24"/>
              </w:rPr>
              <w:tab/>
            </w:r>
            <w:r w:rsidR="00F64324" w:rsidRPr="00F023BA">
              <w:rPr>
                <w:rStyle w:val="Hipercze"/>
                <w:rFonts w:cs="Times New Roman"/>
                <w:noProof/>
                <w:szCs w:val="24"/>
              </w:rPr>
              <w:t>Pierwsze uruchomienie.</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_Toc522186927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62</w:t>
            </w:r>
            <w:r w:rsidR="00F64324" w:rsidRPr="00F023BA">
              <w:rPr>
                <w:rFonts w:cs="Times New Roman"/>
                <w:noProof/>
                <w:webHidden/>
                <w:szCs w:val="24"/>
              </w:rPr>
              <w:fldChar w:fldCharType="end"/>
            </w:r>
          </w:hyperlink>
        </w:p>
        <w:p w14:paraId="4132345B" w14:textId="77777777" w:rsidR="00F64324" w:rsidRPr="00F023BA" w:rsidRDefault="00EF7CBD" w:rsidP="00F64324">
          <w:pPr>
            <w:pStyle w:val="Spistreci3"/>
            <w:jc w:val="both"/>
            <w:rPr>
              <w:rFonts w:cs="Times New Roman"/>
              <w:noProof/>
              <w:szCs w:val="24"/>
            </w:rPr>
          </w:pPr>
          <w:hyperlink w:anchor="_Toc522186928" w:history="1">
            <w:r w:rsidR="00F64324" w:rsidRPr="00F023BA">
              <w:rPr>
                <w:rStyle w:val="Hipercze"/>
                <w:rFonts w:cs="Times New Roman"/>
                <w:noProof/>
                <w:szCs w:val="24"/>
              </w:rPr>
              <w:t>3.15.4.</w:t>
            </w:r>
            <w:r w:rsidR="00F64324" w:rsidRPr="00F023BA">
              <w:rPr>
                <w:rFonts w:cs="Times New Roman"/>
                <w:noProof/>
                <w:szCs w:val="24"/>
              </w:rPr>
              <w:tab/>
            </w:r>
            <w:r w:rsidR="00F64324" w:rsidRPr="00F023BA">
              <w:rPr>
                <w:rStyle w:val="Hipercze"/>
                <w:rFonts w:cs="Times New Roman"/>
                <w:noProof/>
                <w:szCs w:val="24"/>
              </w:rPr>
              <w:t>Parametry wyprodukowanego paliwa (biogazu).</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_Toc522186928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62</w:t>
            </w:r>
            <w:r w:rsidR="00F64324" w:rsidRPr="00F023BA">
              <w:rPr>
                <w:rFonts w:cs="Times New Roman"/>
                <w:noProof/>
                <w:webHidden/>
                <w:szCs w:val="24"/>
              </w:rPr>
              <w:fldChar w:fldCharType="end"/>
            </w:r>
          </w:hyperlink>
        </w:p>
        <w:p w14:paraId="3E0F6CE3" w14:textId="77777777" w:rsidR="00F64324" w:rsidRPr="00F023BA" w:rsidRDefault="00EF7CBD" w:rsidP="00F64324">
          <w:pPr>
            <w:pStyle w:val="Spistreci3"/>
            <w:jc w:val="both"/>
            <w:rPr>
              <w:rFonts w:cs="Times New Roman"/>
              <w:noProof/>
              <w:szCs w:val="24"/>
            </w:rPr>
          </w:pPr>
          <w:hyperlink w:anchor="_Toc522186929" w:history="1">
            <w:r w:rsidR="00F64324" w:rsidRPr="00F023BA">
              <w:rPr>
                <w:rStyle w:val="Hipercze"/>
                <w:rFonts w:cs="Times New Roman"/>
                <w:noProof/>
                <w:szCs w:val="24"/>
              </w:rPr>
              <w:t>3.15.5.</w:t>
            </w:r>
            <w:r w:rsidR="00F64324" w:rsidRPr="00F023BA">
              <w:rPr>
                <w:rFonts w:cs="Times New Roman"/>
                <w:noProof/>
                <w:szCs w:val="24"/>
              </w:rPr>
              <w:tab/>
            </w:r>
            <w:r w:rsidR="00F64324" w:rsidRPr="00F023BA">
              <w:rPr>
                <w:rStyle w:val="Hipercze"/>
                <w:rFonts w:cs="Times New Roman"/>
                <w:noProof/>
                <w:szCs w:val="24"/>
              </w:rPr>
              <w:t>Wielkość rocznej produkcji.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_Toc522186929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62</w:t>
            </w:r>
            <w:r w:rsidR="00F64324" w:rsidRPr="00F023BA">
              <w:rPr>
                <w:rFonts w:cs="Times New Roman"/>
                <w:noProof/>
                <w:webHidden/>
                <w:szCs w:val="24"/>
              </w:rPr>
              <w:fldChar w:fldCharType="end"/>
            </w:r>
          </w:hyperlink>
        </w:p>
        <w:p w14:paraId="70D11488" w14:textId="77777777" w:rsidR="00F64324" w:rsidRPr="00F023BA" w:rsidRDefault="00EF7CBD" w:rsidP="00F64324">
          <w:pPr>
            <w:pStyle w:val="Spistreci3"/>
            <w:jc w:val="both"/>
            <w:rPr>
              <w:rFonts w:cs="Times New Roman"/>
              <w:noProof/>
              <w:szCs w:val="24"/>
            </w:rPr>
          </w:pPr>
          <w:hyperlink w:anchor="_Toc522186930" w:history="1">
            <w:r w:rsidR="00F64324" w:rsidRPr="00F023BA">
              <w:rPr>
                <w:rStyle w:val="Hipercze"/>
                <w:rFonts w:cs="Times New Roman"/>
                <w:noProof/>
                <w:szCs w:val="24"/>
              </w:rPr>
              <w:t>3.15.6.</w:t>
            </w:r>
            <w:r w:rsidR="00F64324" w:rsidRPr="00F023BA">
              <w:rPr>
                <w:rFonts w:cs="Times New Roman"/>
                <w:noProof/>
                <w:szCs w:val="24"/>
              </w:rPr>
              <w:tab/>
            </w:r>
            <w:r w:rsidR="00F64324" w:rsidRPr="00F023BA">
              <w:rPr>
                <w:rStyle w:val="Hipercze"/>
                <w:rFonts w:cs="Times New Roman"/>
                <w:noProof/>
                <w:szCs w:val="24"/>
              </w:rPr>
              <w:t>Zużycie paliw i surowców.</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_Toc522186930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62</w:t>
            </w:r>
            <w:r w:rsidR="00F64324" w:rsidRPr="00F023BA">
              <w:rPr>
                <w:rFonts w:cs="Times New Roman"/>
                <w:noProof/>
                <w:webHidden/>
                <w:szCs w:val="24"/>
              </w:rPr>
              <w:fldChar w:fldCharType="end"/>
            </w:r>
          </w:hyperlink>
        </w:p>
        <w:p w14:paraId="200D9DF8" w14:textId="77777777" w:rsidR="00F64324" w:rsidRPr="00F023BA" w:rsidRDefault="00EF7CBD" w:rsidP="00F64324">
          <w:pPr>
            <w:pStyle w:val="Spistreci3"/>
            <w:jc w:val="both"/>
            <w:rPr>
              <w:rFonts w:cs="Times New Roman"/>
              <w:noProof/>
              <w:szCs w:val="24"/>
            </w:rPr>
          </w:pPr>
          <w:hyperlink w:anchor="_Toc522186931" w:history="1">
            <w:r w:rsidR="00F64324" w:rsidRPr="00F023BA">
              <w:rPr>
                <w:rStyle w:val="Hipercze"/>
                <w:rFonts w:cs="Times New Roman"/>
                <w:noProof/>
                <w:szCs w:val="24"/>
              </w:rPr>
              <w:t>3.15.7.</w:t>
            </w:r>
            <w:r w:rsidR="00F64324" w:rsidRPr="00F023BA">
              <w:rPr>
                <w:rFonts w:cs="Times New Roman"/>
                <w:noProof/>
                <w:szCs w:val="24"/>
              </w:rPr>
              <w:tab/>
            </w:r>
            <w:r w:rsidR="00F64324" w:rsidRPr="00F023BA">
              <w:rPr>
                <w:rStyle w:val="Hipercze"/>
                <w:rFonts w:cs="Times New Roman"/>
                <w:noProof/>
                <w:szCs w:val="24"/>
              </w:rPr>
              <w:t>Podłączenie do istniejącej infrastruktury technicznej.</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_Toc522186931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66</w:t>
            </w:r>
            <w:r w:rsidR="00F64324" w:rsidRPr="00F023BA">
              <w:rPr>
                <w:rFonts w:cs="Times New Roman"/>
                <w:noProof/>
                <w:webHidden/>
                <w:szCs w:val="24"/>
              </w:rPr>
              <w:fldChar w:fldCharType="end"/>
            </w:r>
          </w:hyperlink>
        </w:p>
        <w:p w14:paraId="4571F09C" w14:textId="77777777" w:rsidR="00F64324" w:rsidRPr="00F023BA" w:rsidRDefault="00EF7CBD" w:rsidP="00F64324">
          <w:pPr>
            <w:pStyle w:val="Spistreci3"/>
            <w:jc w:val="both"/>
            <w:rPr>
              <w:rFonts w:cs="Times New Roman"/>
              <w:noProof/>
              <w:szCs w:val="24"/>
            </w:rPr>
          </w:pPr>
          <w:hyperlink w:anchor="_Toc522186932" w:history="1">
            <w:r w:rsidR="00F64324" w:rsidRPr="00F023BA">
              <w:rPr>
                <w:rStyle w:val="Hipercze"/>
                <w:rFonts w:cs="Times New Roman"/>
                <w:noProof/>
                <w:szCs w:val="24"/>
              </w:rPr>
              <w:t>3.15.8.</w:t>
            </w:r>
            <w:r w:rsidR="00F64324" w:rsidRPr="00F023BA">
              <w:rPr>
                <w:rFonts w:cs="Times New Roman"/>
                <w:noProof/>
                <w:szCs w:val="24"/>
              </w:rPr>
              <w:tab/>
            </w:r>
            <w:r w:rsidR="00F64324" w:rsidRPr="00F023BA">
              <w:rPr>
                <w:rStyle w:val="Hipercze"/>
                <w:rFonts w:cs="Times New Roman"/>
                <w:noProof/>
                <w:szCs w:val="24"/>
              </w:rPr>
              <w:t>Transport wewnątrzzakładowy.</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_Toc522186932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66</w:t>
            </w:r>
            <w:r w:rsidR="00F64324" w:rsidRPr="00F023BA">
              <w:rPr>
                <w:rFonts w:cs="Times New Roman"/>
                <w:noProof/>
                <w:webHidden/>
                <w:szCs w:val="24"/>
              </w:rPr>
              <w:fldChar w:fldCharType="end"/>
            </w:r>
          </w:hyperlink>
        </w:p>
        <w:p w14:paraId="3F286F62" w14:textId="77777777" w:rsidR="00F64324" w:rsidRPr="00F023BA" w:rsidRDefault="00EF7CBD" w:rsidP="00F64324">
          <w:pPr>
            <w:pStyle w:val="Spistreci3"/>
            <w:jc w:val="both"/>
            <w:rPr>
              <w:rFonts w:cs="Times New Roman"/>
              <w:noProof/>
              <w:szCs w:val="24"/>
            </w:rPr>
          </w:pPr>
          <w:hyperlink w:anchor="_Toc522186933" w:history="1">
            <w:r w:rsidR="00F64324" w:rsidRPr="00F023BA">
              <w:rPr>
                <w:rStyle w:val="Hipercze"/>
                <w:rFonts w:cs="Times New Roman"/>
                <w:noProof/>
                <w:szCs w:val="24"/>
              </w:rPr>
              <w:t>3.15.9.</w:t>
            </w:r>
            <w:r w:rsidR="00F64324" w:rsidRPr="00F023BA">
              <w:rPr>
                <w:rFonts w:cs="Times New Roman"/>
                <w:noProof/>
                <w:szCs w:val="24"/>
              </w:rPr>
              <w:tab/>
            </w:r>
            <w:r w:rsidR="00F64324" w:rsidRPr="00F023BA">
              <w:rPr>
                <w:rStyle w:val="Hipercze"/>
                <w:rFonts w:cs="Times New Roman"/>
                <w:noProof/>
                <w:szCs w:val="24"/>
              </w:rPr>
              <w:t>Transport surowców oraz odpadów.</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_Toc522186933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66</w:t>
            </w:r>
            <w:r w:rsidR="00F64324" w:rsidRPr="00F023BA">
              <w:rPr>
                <w:rFonts w:cs="Times New Roman"/>
                <w:noProof/>
                <w:webHidden/>
                <w:szCs w:val="24"/>
              </w:rPr>
              <w:fldChar w:fldCharType="end"/>
            </w:r>
          </w:hyperlink>
        </w:p>
        <w:p w14:paraId="0D45CCDC" w14:textId="77777777" w:rsidR="00F64324" w:rsidRPr="00F023BA" w:rsidRDefault="00EF7CBD" w:rsidP="00F64324">
          <w:pPr>
            <w:pStyle w:val="Spistreci3"/>
            <w:jc w:val="both"/>
            <w:rPr>
              <w:rFonts w:cs="Times New Roman"/>
              <w:noProof/>
              <w:szCs w:val="24"/>
            </w:rPr>
          </w:pPr>
          <w:hyperlink w:anchor="_Toc522186934" w:history="1">
            <w:r w:rsidR="00F64324" w:rsidRPr="00F023BA">
              <w:rPr>
                <w:rStyle w:val="Hipercze"/>
                <w:rFonts w:cs="Times New Roman"/>
                <w:noProof/>
                <w:szCs w:val="24"/>
              </w:rPr>
              <w:t>3.15.10.</w:t>
            </w:r>
            <w:r w:rsidR="00F64324" w:rsidRPr="00F023BA">
              <w:rPr>
                <w:rFonts w:cs="Times New Roman"/>
                <w:noProof/>
                <w:szCs w:val="24"/>
              </w:rPr>
              <w:tab/>
            </w:r>
            <w:r w:rsidR="00F64324" w:rsidRPr="00F023BA">
              <w:rPr>
                <w:rStyle w:val="Hipercze"/>
                <w:rFonts w:cs="Times New Roman"/>
                <w:noProof/>
                <w:szCs w:val="24"/>
              </w:rPr>
              <w:t>Wykorzystanie zasobów naturalnych, w tym gleb, wody i powierzchni ziemi.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_Toc522186934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67</w:t>
            </w:r>
            <w:r w:rsidR="00F64324" w:rsidRPr="00F023BA">
              <w:rPr>
                <w:rFonts w:cs="Times New Roman"/>
                <w:noProof/>
                <w:webHidden/>
                <w:szCs w:val="24"/>
              </w:rPr>
              <w:fldChar w:fldCharType="end"/>
            </w:r>
          </w:hyperlink>
        </w:p>
        <w:p w14:paraId="49D0C79F" w14:textId="77777777" w:rsidR="00F64324" w:rsidRPr="00F023BA" w:rsidRDefault="00EF7CBD" w:rsidP="00F64324">
          <w:pPr>
            <w:pStyle w:val="Spistreci2"/>
            <w:tabs>
              <w:tab w:val="left" w:pos="1100"/>
              <w:tab w:val="right" w:leader="dot" w:pos="9062"/>
            </w:tabs>
            <w:jc w:val="both"/>
            <w:rPr>
              <w:rFonts w:cs="Times New Roman"/>
              <w:noProof/>
              <w:szCs w:val="24"/>
            </w:rPr>
          </w:pPr>
          <w:hyperlink w:anchor="_Toc522186935" w:history="1">
            <w:r w:rsidR="00F64324" w:rsidRPr="00F023BA">
              <w:rPr>
                <w:rStyle w:val="Hipercze"/>
                <w:rFonts w:cs="Times New Roman"/>
                <w:noProof/>
                <w:szCs w:val="24"/>
              </w:rPr>
              <w:t>3.16.</w:t>
            </w:r>
            <w:r w:rsidR="00F64324" w:rsidRPr="00F023BA">
              <w:rPr>
                <w:rFonts w:cs="Times New Roman"/>
                <w:noProof/>
                <w:szCs w:val="24"/>
              </w:rPr>
              <w:tab/>
            </w:r>
            <w:r w:rsidR="00F64324" w:rsidRPr="00F023BA">
              <w:rPr>
                <w:rStyle w:val="Hipercze"/>
                <w:rFonts w:cs="Times New Roman"/>
                <w:noProof/>
                <w:szCs w:val="24"/>
              </w:rPr>
              <w:t>Prace rozbiórkowe dotyczące przedsięwzięć mogących  znacząco oddziaływać na środowisko.</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_Toc522186935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67</w:t>
            </w:r>
            <w:r w:rsidR="00F64324" w:rsidRPr="00F023BA">
              <w:rPr>
                <w:rFonts w:cs="Times New Roman"/>
                <w:noProof/>
                <w:webHidden/>
                <w:szCs w:val="24"/>
              </w:rPr>
              <w:fldChar w:fldCharType="end"/>
            </w:r>
          </w:hyperlink>
        </w:p>
        <w:p w14:paraId="69870556" w14:textId="77777777" w:rsidR="00F64324" w:rsidRPr="00F023BA" w:rsidRDefault="00EF7CBD" w:rsidP="00F64324">
          <w:pPr>
            <w:pStyle w:val="Spistreci2"/>
            <w:tabs>
              <w:tab w:val="left" w:pos="1100"/>
              <w:tab w:val="right" w:leader="dot" w:pos="9062"/>
            </w:tabs>
            <w:jc w:val="both"/>
            <w:rPr>
              <w:rFonts w:cs="Times New Roman"/>
              <w:noProof/>
              <w:szCs w:val="24"/>
            </w:rPr>
          </w:pPr>
          <w:hyperlink w:anchor="_Toc522186936" w:history="1">
            <w:r w:rsidR="00F64324" w:rsidRPr="00F023BA">
              <w:rPr>
                <w:rStyle w:val="Hipercze"/>
                <w:rFonts w:cs="Times New Roman"/>
                <w:noProof/>
                <w:szCs w:val="24"/>
              </w:rPr>
              <w:t>3.17.</w:t>
            </w:r>
            <w:r w:rsidR="00F64324" w:rsidRPr="00F023BA">
              <w:rPr>
                <w:rFonts w:cs="Times New Roman"/>
                <w:noProof/>
                <w:szCs w:val="24"/>
              </w:rPr>
              <w:tab/>
            </w:r>
            <w:r w:rsidR="00F64324" w:rsidRPr="00F023BA">
              <w:rPr>
                <w:rStyle w:val="Hipercze"/>
                <w:rFonts w:cs="Times New Roman"/>
                <w:noProof/>
                <w:szCs w:val="24"/>
              </w:rPr>
              <w:t>Ryzyko wystąpienia poważnych  awarii lub katastrof naturalnych i budowlanych, przy uwzględnieniu używanych substancji  i stosowanych technologii, w tym ryzyko związane ze zmianą klimatu. Adaptacja do zmian klimatu.</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_Toc522186936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68</w:t>
            </w:r>
            <w:r w:rsidR="00F64324" w:rsidRPr="00F023BA">
              <w:rPr>
                <w:rFonts w:cs="Times New Roman"/>
                <w:noProof/>
                <w:webHidden/>
                <w:szCs w:val="24"/>
              </w:rPr>
              <w:fldChar w:fldCharType="end"/>
            </w:r>
          </w:hyperlink>
        </w:p>
        <w:p w14:paraId="7BE4A7A1" w14:textId="77777777" w:rsidR="00F64324" w:rsidRPr="00F023BA" w:rsidRDefault="00EF7CBD" w:rsidP="00F64324">
          <w:pPr>
            <w:pStyle w:val="Spistreci2"/>
            <w:tabs>
              <w:tab w:val="left" w:pos="1100"/>
              <w:tab w:val="right" w:leader="dot" w:pos="9062"/>
            </w:tabs>
            <w:jc w:val="both"/>
            <w:rPr>
              <w:rFonts w:cs="Times New Roman"/>
              <w:noProof/>
              <w:szCs w:val="24"/>
            </w:rPr>
          </w:pPr>
          <w:hyperlink w:anchor="_Toc522186937" w:history="1">
            <w:r w:rsidR="00F64324" w:rsidRPr="00F023BA">
              <w:rPr>
                <w:rStyle w:val="Hipercze"/>
                <w:rFonts w:cs="Times New Roman"/>
                <w:noProof/>
                <w:szCs w:val="24"/>
              </w:rPr>
              <w:t>3.18.</w:t>
            </w:r>
            <w:r w:rsidR="00F64324" w:rsidRPr="00F023BA">
              <w:rPr>
                <w:rFonts w:cs="Times New Roman"/>
                <w:noProof/>
                <w:szCs w:val="24"/>
              </w:rPr>
              <w:tab/>
            </w:r>
            <w:r w:rsidR="00F64324" w:rsidRPr="00F023BA">
              <w:rPr>
                <w:rStyle w:val="Hipercze"/>
                <w:rFonts w:cs="Times New Roman"/>
                <w:noProof/>
                <w:szCs w:val="24"/>
              </w:rPr>
              <w:t>Przewidywany rodzaj oraz ilość emisji, w tym odpadów, wynikające z funkcjonowania planowanego przedsięwzięcia.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_Toc522186937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70</w:t>
            </w:r>
            <w:r w:rsidR="00F64324" w:rsidRPr="00F023BA">
              <w:rPr>
                <w:rFonts w:cs="Times New Roman"/>
                <w:noProof/>
                <w:webHidden/>
                <w:szCs w:val="24"/>
              </w:rPr>
              <w:fldChar w:fldCharType="end"/>
            </w:r>
          </w:hyperlink>
        </w:p>
        <w:p w14:paraId="0DFFC134" w14:textId="77777777" w:rsidR="00F64324" w:rsidRPr="00F023BA" w:rsidRDefault="00EF7CBD" w:rsidP="00F64324">
          <w:pPr>
            <w:pStyle w:val="Spistreci3"/>
            <w:jc w:val="both"/>
            <w:rPr>
              <w:rFonts w:cs="Times New Roman"/>
              <w:noProof/>
              <w:szCs w:val="24"/>
            </w:rPr>
          </w:pPr>
          <w:hyperlink w:anchor="_Toc522186938" w:history="1">
            <w:r w:rsidR="00F64324" w:rsidRPr="00F023BA">
              <w:rPr>
                <w:rStyle w:val="Hipercze"/>
                <w:rFonts w:cs="Times New Roman"/>
                <w:noProof/>
                <w:szCs w:val="24"/>
              </w:rPr>
              <w:t>3.18.1.</w:t>
            </w:r>
            <w:r w:rsidR="00F64324" w:rsidRPr="00F023BA">
              <w:rPr>
                <w:rFonts w:cs="Times New Roman"/>
                <w:noProof/>
                <w:szCs w:val="24"/>
              </w:rPr>
              <w:tab/>
            </w:r>
            <w:r w:rsidR="00F64324" w:rsidRPr="00F023BA">
              <w:rPr>
                <w:rStyle w:val="Hipercze"/>
                <w:rFonts w:cs="Times New Roman"/>
                <w:noProof/>
                <w:szCs w:val="24"/>
              </w:rPr>
              <w:t>Odpady.</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_Toc522186938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70</w:t>
            </w:r>
            <w:r w:rsidR="00F64324" w:rsidRPr="00F023BA">
              <w:rPr>
                <w:rFonts w:cs="Times New Roman"/>
                <w:noProof/>
                <w:webHidden/>
                <w:szCs w:val="24"/>
              </w:rPr>
              <w:fldChar w:fldCharType="end"/>
            </w:r>
          </w:hyperlink>
        </w:p>
        <w:p w14:paraId="27A3A928" w14:textId="77777777" w:rsidR="00F64324" w:rsidRPr="00F023BA" w:rsidRDefault="00EF7CBD" w:rsidP="00F64324">
          <w:pPr>
            <w:pStyle w:val="Spistreci3"/>
            <w:jc w:val="both"/>
            <w:rPr>
              <w:rFonts w:cs="Times New Roman"/>
              <w:noProof/>
              <w:szCs w:val="24"/>
            </w:rPr>
          </w:pPr>
          <w:hyperlink w:anchor="_Toc522186939" w:history="1">
            <w:r w:rsidR="00F64324" w:rsidRPr="00F023BA">
              <w:rPr>
                <w:rStyle w:val="Hipercze"/>
                <w:rFonts w:cs="Times New Roman"/>
                <w:noProof/>
                <w:szCs w:val="24"/>
              </w:rPr>
              <w:t>3.18.2.</w:t>
            </w:r>
            <w:r w:rsidR="00F64324" w:rsidRPr="00F023BA">
              <w:rPr>
                <w:rFonts w:cs="Times New Roman"/>
                <w:noProof/>
                <w:szCs w:val="24"/>
              </w:rPr>
              <w:tab/>
            </w:r>
            <w:r w:rsidR="00F64324" w:rsidRPr="00F023BA">
              <w:rPr>
                <w:rStyle w:val="Hipercze"/>
                <w:rFonts w:cs="Times New Roman"/>
                <w:noProof/>
                <w:szCs w:val="24"/>
              </w:rPr>
              <w:t>Ścieki komunalne.</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_Toc522186939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81</w:t>
            </w:r>
            <w:r w:rsidR="00F64324" w:rsidRPr="00F023BA">
              <w:rPr>
                <w:rFonts w:cs="Times New Roman"/>
                <w:noProof/>
                <w:webHidden/>
                <w:szCs w:val="24"/>
              </w:rPr>
              <w:fldChar w:fldCharType="end"/>
            </w:r>
          </w:hyperlink>
        </w:p>
        <w:p w14:paraId="7EC3C455" w14:textId="77777777" w:rsidR="00F64324" w:rsidRPr="00F023BA" w:rsidRDefault="00EF7CBD" w:rsidP="00F64324">
          <w:pPr>
            <w:pStyle w:val="Spistreci3"/>
            <w:jc w:val="both"/>
            <w:rPr>
              <w:rFonts w:cs="Times New Roman"/>
              <w:noProof/>
              <w:szCs w:val="24"/>
            </w:rPr>
          </w:pPr>
          <w:hyperlink w:anchor="_Toc522186943" w:history="1">
            <w:r w:rsidR="00F64324" w:rsidRPr="00F023BA">
              <w:rPr>
                <w:rStyle w:val="Hipercze"/>
                <w:rFonts w:cs="Times New Roman"/>
                <w:noProof/>
                <w:szCs w:val="24"/>
              </w:rPr>
              <w:t>3.18.3.</w:t>
            </w:r>
            <w:r w:rsidR="00F64324" w:rsidRPr="00F023BA">
              <w:rPr>
                <w:rFonts w:cs="Times New Roman"/>
                <w:noProof/>
                <w:szCs w:val="24"/>
              </w:rPr>
              <w:tab/>
            </w:r>
            <w:r w:rsidR="00F64324" w:rsidRPr="00F023BA">
              <w:rPr>
                <w:rStyle w:val="Hipercze"/>
                <w:rFonts w:cs="Times New Roman"/>
                <w:noProof/>
                <w:szCs w:val="24"/>
              </w:rPr>
              <w:t>Ścieki przemysłowe (technologiczne).</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_Toc522186943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85</w:t>
            </w:r>
            <w:r w:rsidR="00F64324" w:rsidRPr="00F023BA">
              <w:rPr>
                <w:rFonts w:cs="Times New Roman"/>
                <w:noProof/>
                <w:webHidden/>
                <w:szCs w:val="24"/>
              </w:rPr>
              <w:fldChar w:fldCharType="end"/>
            </w:r>
          </w:hyperlink>
        </w:p>
        <w:p w14:paraId="374FE9D0" w14:textId="77777777" w:rsidR="00F64324" w:rsidRPr="00F023BA" w:rsidRDefault="00EF7CBD" w:rsidP="00F64324">
          <w:pPr>
            <w:pStyle w:val="Spistreci3"/>
            <w:jc w:val="both"/>
            <w:rPr>
              <w:rFonts w:cs="Times New Roman"/>
              <w:noProof/>
              <w:szCs w:val="24"/>
            </w:rPr>
          </w:pPr>
          <w:hyperlink w:anchor="_Toc522186944" w:history="1">
            <w:r w:rsidR="00F64324" w:rsidRPr="00F023BA">
              <w:rPr>
                <w:rStyle w:val="Hipercze"/>
                <w:rFonts w:cs="Times New Roman"/>
                <w:noProof/>
                <w:szCs w:val="24"/>
              </w:rPr>
              <w:t>3.18.4.</w:t>
            </w:r>
            <w:r w:rsidR="00F64324" w:rsidRPr="00F023BA">
              <w:rPr>
                <w:rFonts w:cs="Times New Roman"/>
                <w:noProof/>
                <w:szCs w:val="24"/>
              </w:rPr>
              <w:tab/>
            </w:r>
            <w:r w:rsidR="00F64324" w:rsidRPr="00F023BA">
              <w:rPr>
                <w:rStyle w:val="Hipercze"/>
                <w:rFonts w:cs="Times New Roman"/>
                <w:noProof/>
                <w:szCs w:val="24"/>
              </w:rPr>
              <w:t>Promieniowanie elektromagnetyczne.</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_Toc522186944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86</w:t>
            </w:r>
            <w:r w:rsidR="00F64324" w:rsidRPr="00F023BA">
              <w:rPr>
                <w:rFonts w:cs="Times New Roman"/>
                <w:noProof/>
                <w:webHidden/>
                <w:szCs w:val="24"/>
              </w:rPr>
              <w:fldChar w:fldCharType="end"/>
            </w:r>
          </w:hyperlink>
        </w:p>
        <w:p w14:paraId="0FC9B0D9" w14:textId="77777777" w:rsidR="00F64324" w:rsidRPr="00F023BA" w:rsidRDefault="00EF7CBD" w:rsidP="00F64324">
          <w:pPr>
            <w:pStyle w:val="Spistreci3"/>
            <w:jc w:val="both"/>
            <w:rPr>
              <w:rFonts w:cs="Times New Roman"/>
              <w:noProof/>
              <w:szCs w:val="24"/>
            </w:rPr>
          </w:pPr>
          <w:hyperlink w:anchor="_Toc522186945" w:history="1">
            <w:r w:rsidR="00F64324" w:rsidRPr="00F023BA">
              <w:rPr>
                <w:rStyle w:val="Hipercze"/>
                <w:rFonts w:cs="Times New Roman"/>
                <w:noProof/>
                <w:szCs w:val="24"/>
              </w:rPr>
              <w:t>3.18.5.</w:t>
            </w:r>
            <w:r w:rsidR="00F64324" w:rsidRPr="00F023BA">
              <w:rPr>
                <w:rFonts w:cs="Times New Roman"/>
                <w:noProof/>
                <w:szCs w:val="24"/>
              </w:rPr>
              <w:tab/>
            </w:r>
            <w:r w:rsidR="00F64324" w:rsidRPr="00F023BA">
              <w:rPr>
                <w:rStyle w:val="Hipercze"/>
                <w:rFonts w:cs="Times New Roman"/>
                <w:noProof/>
                <w:szCs w:val="24"/>
              </w:rPr>
              <w:t>Hałas.</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_Toc522186945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87</w:t>
            </w:r>
            <w:r w:rsidR="00F64324" w:rsidRPr="00F023BA">
              <w:rPr>
                <w:rFonts w:cs="Times New Roman"/>
                <w:noProof/>
                <w:webHidden/>
                <w:szCs w:val="24"/>
              </w:rPr>
              <w:fldChar w:fldCharType="end"/>
            </w:r>
          </w:hyperlink>
        </w:p>
        <w:p w14:paraId="479237F8" w14:textId="77777777" w:rsidR="00F64324" w:rsidRPr="00F023BA" w:rsidRDefault="00EF7CBD" w:rsidP="00F64324">
          <w:pPr>
            <w:pStyle w:val="Spistreci3"/>
            <w:jc w:val="both"/>
            <w:rPr>
              <w:rFonts w:cs="Times New Roman"/>
              <w:noProof/>
              <w:szCs w:val="24"/>
            </w:rPr>
          </w:pPr>
          <w:hyperlink w:anchor="_Toc522186946" w:history="1">
            <w:r w:rsidR="00F64324" w:rsidRPr="00F023BA">
              <w:rPr>
                <w:rStyle w:val="Hipercze"/>
                <w:rFonts w:cs="Times New Roman"/>
                <w:noProof/>
                <w:szCs w:val="24"/>
              </w:rPr>
              <w:t>3.18.6.</w:t>
            </w:r>
            <w:r w:rsidR="00F64324" w:rsidRPr="00F023BA">
              <w:rPr>
                <w:rFonts w:cs="Times New Roman"/>
                <w:noProof/>
                <w:szCs w:val="24"/>
              </w:rPr>
              <w:tab/>
            </w:r>
            <w:r w:rsidR="00F64324" w:rsidRPr="00F023BA">
              <w:rPr>
                <w:rStyle w:val="Hipercze"/>
                <w:rFonts w:cs="Times New Roman"/>
                <w:noProof/>
                <w:szCs w:val="24"/>
              </w:rPr>
              <w:t>Gazy i pyły.</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_Toc522186946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97</w:t>
            </w:r>
            <w:r w:rsidR="00F64324" w:rsidRPr="00F023BA">
              <w:rPr>
                <w:rFonts w:cs="Times New Roman"/>
                <w:noProof/>
                <w:webHidden/>
                <w:szCs w:val="24"/>
              </w:rPr>
              <w:fldChar w:fldCharType="end"/>
            </w:r>
          </w:hyperlink>
        </w:p>
        <w:p w14:paraId="6B51D7CF" w14:textId="77777777" w:rsidR="00F64324" w:rsidRPr="00F023BA" w:rsidRDefault="00EF7CBD" w:rsidP="00F64324">
          <w:pPr>
            <w:pStyle w:val="Spistreci2"/>
            <w:tabs>
              <w:tab w:val="left" w:pos="1100"/>
              <w:tab w:val="right" w:leader="dot" w:pos="9062"/>
            </w:tabs>
            <w:jc w:val="both"/>
            <w:rPr>
              <w:rFonts w:cs="Times New Roman"/>
              <w:noProof/>
              <w:szCs w:val="24"/>
            </w:rPr>
          </w:pPr>
          <w:hyperlink w:anchor="_Toc522186962" w:history="1">
            <w:r w:rsidR="00F64324" w:rsidRPr="00F023BA">
              <w:rPr>
                <w:rStyle w:val="Hipercze"/>
                <w:rFonts w:cs="Times New Roman"/>
                <w:noProof/>
                <w:szCs w:val="24"/>
              </w:rPr>
              <w:t>3.19.</w:t>
            </w:r>
            <w:r w:rsidR="00F64324" w:rsidRPr="00F023BA">
              <w:rPr>
                <w:rFonts w:cs="Times New Roman"/>
                <w:noProof/>
                <w:szCs w:val="24"/>
              </w:rPr>
              <w:tab/>
            </w:r>
            <w:r w:rsidR="00F64324" w:rsidRPr="00F023BA">
              <w:rPr>
                <w:rStyle w:val="Hipercze"/>
                <w:rFonts w:cs="Times New Roman"/>
                <w:noProof/>
                <w:szCs w:val="24"/>
              </w:rPr>
              <w:t>Porównanie instalacji z założeniami BAT.</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_Toc522186962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110</w:t>
            </w:r>
            <w:r w:rsidR="00F64324" w:rsidRPr="00F023BA">
              <w:rPr>
                <w:rFonts w:cs="Times New Roman"/>
                <w:noProof/>
                <w:webHidden/>
                <w:szCs w:val="24"/>
              </w:rPr>
              <w:fldChar w:fldCharType="end"/>
            </w:r>
          </w:hyperlink>
        </w:p>
        <w:p w14:paraId="3DD121FA" w14:textId="77777777" w:rsidR="00F64324" w:rsidRPr="00F023BA" w:rsidRDefault="00EF7CBD" w:rsidP="00F64324">
          <w:pPr>
            <w:pStyle w:val="Spistreci1"/>
            <w:tabs>
              <w:tab w:val="left" w:pos="480"/>
              <w:tab w:val="right" w:leader="dot" w:pos="9062"/>
            </w:tabs>
            <w:jc w:val="both"/>
            <w:rPr>
              <w:rFonts w:cs="Times New Roman"/>
              <w:noProof/>
              <w:szCs w:val="24"/>
            </w:rPr>
          </w:pPr>
          <w:hyperlink w:anchor="_Toc522186963" w:history="1">
            <w:r w:rsidR="00F64324" w:rsidRPr="00F023BA">
              <w:rPr>
                <w:rStyle w:val="Hipercze"/>
                <w:rFonts w:cs="Times New Roman"/>
                <w:noProof/>
                <w:szCs w:val="24"/>
              </w:rPr>
              <w:t>4.</w:t>
            </w:r>
            <w:r w:rsidR="00F64324" w:rsidRPr="00F023BA">
              <w:rPr>
                <w:rFonts w:cs="Times New Roman"/>
                <w:noProof/>
                <w:szCs w:val="24"/>
              </w:rPr>
              <w:tab/>
            </w:r>
            <w:r w:rsidR="00F64324" w:rsidRPr="00F023BA">
              <w:rPr>
                <w:rStyle w:val="Hipercze"/>
                <w:rFonts w:cs="Times New Roman"/>
                <w:noProof/>
                <w:szCs w:val="24"/>
              </w:rPr>
              <w:t>Opis wariantów uwzględniający szczególne cechy przedsięwzięcia lub jego oddziaływania.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_Toc522186963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131</w:t>
            </w:r>
            <w:r w:rsidR="00F64324" w:rsidRPr="00F023BA">
              <w:rPr>
                <w:rFonts w:cs="Times New Roman"/>
                <w:noProof/>
                <w:webHidden/>
                <w:szCs w:val="24"/>
              </w:rPr>
              <w:fldChar w:fldCharType="end"/>
            </w:r>
          </w:hyperlink>
        </w:p>
        <w:p w14:paraId="1B113E60" w14:textId="77777777" w:rsidR="00F64324" w:rsidRPr="00F023BA" w:rsidRDefault="00EF7CBD" w:rsidP="00F64324">
          <w:pPr>
            <w:pStyle w:val="Spistreci2"/>
            <w:tabs>
              <w:tab w:val="left" w:pos="880"/>
              <w:tab w:val="right" w:leader="dot" w:pos="9062"/>
            </w:tabs>
            <w:jc w:val="both"/>
            <w:rPr>
              <w:rFonts w:cs="Times New Roman"/>
              <w:noProof/>
              <w:szCs w:val="24"/>
            </w:rPr>
          </w:pPr>
          <w:hyperlink w:anchor="_Toc522186964" w:history="1">
            <w:r w:rsidR="00F64324" w:rsidRPr="00F023BA">
              <w:rPr>
                <w:rStyle w:val="Hipercze"/>
                <w:rFonts w:cs="Times New Roman"/>
                <w:noProof/>
                <w:szCs w:val="24"/>
              </w:rPr>
              <w:t>4.1.</w:t>
            </w:r>
            <w:r w:rsidR="00F64324" w:rsidRPr="00F023BA">
              <w:rPr>
                <w:rFonts w:cs="Times New Roman"/>
                <w:noProof/>
                <w:szCs w:val="24"/>
              </w:rPr>
              <w:tab/>
            </w:r>
            <w:r w:rsidR="00F64324" w:rsidRPr="00F023BA">
              <w:rPr>
                <w:rStyle w:val="Hipercze"/>
                <w:rFonts w:cs="Times New Roman"/>
                <w:noProof/>
                <w:szCs w:val="24"/>
              </w:rPr>
              <w:t>Wariant proponowany przez wnioskodawcę – wariant „1”.</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_Toc522186964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133</w:t>
            </w:r>
            <w:r w:rsidR="00F64324" w:rsidRPr="00F023BA">
              <w:rPr>
                <w:rFonts w:cs="Times New Roman"/>
                <w:noProof/>
                <w:webHidden/>
                <w:szCs w:val="24"/>
              </w:rPr>
              <w:fldChar w:fldCharType="end"/>
            </w:r>
          </w:hyperlink>
        </w:p>
        <w:p w14:paraId="7F92B872" w14:textId="77777777" w:rsidR="00F64324" w:rsidRPr="00F023BA" w:rsidRDefault="00EF7CBD" w:rsidP="00F64324">
          <w:pPr>
            <w:pStyle w:val="Spistreci2"/>
            <w:tabs>
              <w:tab w:val="left" w:pos="880"/>
              <w:tab w:val="right" w:leader="dot" w:pos="9062"/>
            </w:tabs>
            <w:jc w:val="both"/>
            <w:rPr>
              <w:rFonts w:cs="Times New Roman"/>
              <w:noProof/>
              <w:szCs w:val="24"/>
            </w:rPr>
          </w:pPr>
          <w:hyperlink w:anchor="_Toc522186965" w:history="1">
            <w:r w:rsidR="00F64324" w:rsidRPr="00F023BA">
              <w:rPr>
                <w:rStyle w:val="Hipercze"/>
                <w:rFonts w:cs="Times New Roman"/>
                <w:noProof/>
                <w:szCs w:val="24"/>
              </w:rPr>
              <w:t>4.2.</w:t>
            </w:r>
            <w:r w:rsidR="00F64324" w:rsidRPr="00F023BA">
              <w:rPr>
                <w:rFonts w:cs="Times New Roman"/>
                <w:noProof/>
                <w:szCs w:val="24"/>
              </w:rPr>
              <w:tab/>
            </w:r>
            <w:r w:rsidR="00F64324" w:rsidRPr="00F023BA">
              <w:rPr>
                <w:rStyle w:val="Hipercze"/>
                <w:rFonts w:cs="Times New Roman"/>
                <w:noProof/>
                <w:szCs w:val="24"/>
              </w:rPr>
              <w:t>Racjonalny wariant alternatywny – wariant „2”.</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_Toc522186965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133</w:t>
            </w:r>
            <w:r w:rsidR="00F64324" w:rsidRPr="00F023BA">
              <w:rPr>
                <w:rFonts w:cs="Times New Roman"/>
                <w:noProof/>
                <w:webHidden/>
                <w:szCs w:val="24"/>
              </w:rPr>
              <w:fldChar w:fldCharType="end"/>
            </w:r>
          </w:hyperlink>
        </w:p>
        <w:p w14:paraId="3ABAE9DF" w14:textId="77777777" w:rsidR="00F64324" w:rsidRPr="00F023BA" w:rsidRDefault="00EF7CBD" w:rsidP="00F64324">
          <w:pPr>
            <w:pStyle w:val="Spistreci2"/>
            <w:tabs>
              <w:tab w:val="left" w:pos="880"/>
              <w:tab w:val="right" w:leader="dot" w:pos="9062"/>
            </w:tabs>
            <w:jc w:val="both"/>
            <w:rPr>
              <w:rFonts w:cs="Times New Roman"/>
              <w:noProof/>
              <w:szCs w:val="24"/>
            </w:rPr>
          </w:pPr>
          <w:hyperlink w:anchor="_Toc522186966" w:history="1">
            <w:r w:rsidR="00F64324" w:rsidRPr="00F023BA">
              <w:rPr>
                <w:rStyle w:val="Hipercze"/>
                <w:rFonts w:cs="Times New Roman"/>
                <w:noProof/>
                <w:szCs w:val="24"/>
              </w:rPr>
              <w:t>4.3.</w:t>
            </w:r>
            <w:r w:rsidR="00F64324" w:rsidRPr="00F023BA">
              <w:rPr>
                <w:rFonts w:cs="Times New Roman"/>
                <w:noProof/>
                <w:szCs w:val="24"/>
              </w:rPr>
              <w:tab/>
            </w:r>
            <w:r w:rsidR="00F64324" w:rsidRPr="00F023BA">
              <w:rPr>
                <w:rStyle w:val="Hipercze"/>
                <w:rFonts w:cs="Times New Roman"/>
                <w:noProof/>
                <w:szCs w:val="24"/>
              </w:rPr>
              <w:t>Racjonalny wariant alternatywny – wariant „3”.</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_Toc522186966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133</w:t>
            </w:r>
            <w:r w:rsidR="00F64324" w:rsidRPr="00F023BA">
              <w:rPr>
                <w:rFonts w:cs="Times New Roman"/>
                <w:noProof/>
                <w:webHidden/>
                <w:szCs w:val="24"/>
              </w:rPr>
              <w:fldChar w:fldCharType="end"/>
            </w:r>
          </w:hyperlink>
        </w:p>
        <w:p w14:paraId="2FAADE9D" w14:textId="77777777" w:rsidR="00F64324" w:rsidRPr="00F023BA" w:rsidRDefault="00EF7CBD" w:rsidP="00F64324">
          <w:pPr>
            <w:pStyle w:val="Spistreci2"/>
            <w:tabs>
              <w:tab w:val="left" w:pos="880"/>
              <w:tab w:val="right" w:leader="dot" w:pos="9062"/>
            </w:tabs>
            <w:jc w:val="both"/>
            <w:rPr>
              <w:rFonts w:cs="Times New Roman"/>
              <w:noProof/>
              <w:szCs w:val="24"/>
            </w:rPr>
          </w:pPr>
          <w:hyperlink w:anchor="_Toc522186967" w:history="1">
            <w:r w:rsidR="00F64324" w:rsidRPr="00F023BA">
              <w:rPr>
                <w:rStyle w:val="Hipercze"/>
                <w:rFonts w:cs="Times New Roman"/>
                <w:noProof/>
                <w:szCs w:val="24"/>
              </w:rPr>
              <w:t>4.4.</w:t>
            </w:r>
            <w:r w:rsidR="00F64324" w:rsidRPr="00F023BA">
              <w:rPr>
                <w:rFonts w:cs="Times New Roman"/>
                <w:noProof/>
                <w:szCs w:val="24"/>
              </w:rPr>
              <w:tab/>
            </w:r>
            <w:r w:rsidR="00F64324" w:rsidRPr="00F023BA">
              <w:rPr>
                <w:rStyle w:val="Hipercze"/>
                <w:rFonts w:cs="Times New Roman"/>
                <w:noProof/>
                <w:szCs w:val="24"/>
              </w:rPr>
              <w:t>Racjonalny wariant alternatywny – wariant „4”.</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_Toc522186967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134</w:t>
            </w:r>
            <w:r w:rsidR="00F64324" w:rsidRPr="00F023BA">
              <w:rPr>
                <w:rFonts w:cs="Times New Roman"/>
                <w:noProof/>
                <w:webHidden/>
                <w:szCs w:val="24"/>
              </w:rPr>
              <w:fldChar w:fldCharType="end"/>
            </w:r>
          </w:hyperlink>
        </w:p>
        <w:p w14:paraId="492AF544" w14:textId="77777777" w:rsidR="00F64324" w:rsidRPr="00F023BA" w:rsidRDefault="00EF7CBD" w:rsidP="00F64324">
          <w:pPr>
            <w:pStyle w:val="Spistreci2"/>
            <w:tabs>
              <w:tab w:val="left" w:pos="880"/>
              <w:tab w:val="right" w:leader="dot" w:pos="9062"/>
            </w:tabs>
            <w:jc w:val="both"/>
            <w:rPr>
              <w:rFonts w:cs="Times New Roman"/>
              <w:noProof/>
              <w:szCs w:val="24"/>
            </w:rPr>
          </w:pPr>
          <w:hyperlink w:anchor="_Toc522186968" w:history="1">
            <w:r w:rsidR="00F64324" w:rsidRPr="00F023BA">
              <w:rPr>
                <w:rStyle w:val="Hipercze"/>
                <w:rFonts w:cs="Times New Roman"/>
                <w:noProof/>
                <w:szCs w:val="24"/>
              </w:rPr>
              <w:t>4.5.</w:t>
            </w:r>
            <w:r w:rsidR="00F64324" w:rsidRPr="00F023BA">
              <w:rPr>
                <w:rFonts w:cs="Times New Roman"/>
                <w:noProof/>
                <w:szCs w:val="24"/>
              </w:rPr>
              <w:tab/>
            </w:r>
            <w:r w:rsidR="00F64324" w:rsidRPr="00F023BA">
              <w:rPr>
                <w:rStyle w:val="Hipercze"/>
                <w:rFonts w:cs="Times New Roman"/>
                <w:noProof/>
                <w:szCs w:val="24"/>
              </w:rPr>
              <w:t>Racjonalny wariant najkorzystniejszy dla środowiska.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_Toc522186968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134</w:t>
            </w:r>
            <w:r w:rsidR="00F64324" w:rsidRPr="00F023BA">
              <w:rPr>
                <w:rFonts w:cs="Times New Roman"/>
                <w:noProof/>
                <w:webHidden/>
                <w:szCs w:val="24"/>
              </w:rPr>
              <w:fldChar w:fldCharType="end"/>
            </w:r>
          </w:hyperlink>
        </w:p>
        <w:p w14:paraId="10100F71" w14:textId="77777777" w:rsidR="00F64324" w:rsidRPr="00F023BA" w:rsidRDefault="00EF7CBD" w:rsidP="00F64324">
          <w:pPr>
            <w:pStyle w:val="Spistreci2"/>
            <w:tabs>
              <w:tab w:val="left" w:pos="880"/>
              <w:tab w:val="right" w:leader="dot" w:pos="9062"/>
            </w:tabs>
            <w:jc w:val="both"/>
            <w:rPr>
              <w:rFonts w:cs="Times New Roman"/>
              <w:noProof/>
              <w:szCs w:val="24"/>
            </w:rPr>
          </w:pPr>
          <w:hyperlink w:anchor="_Toc522186969" w:history="1">
            <w:r w:rsidR="00F64324" w:rsidRPr="00F023BA">
              <w:rPr>
                <w:rStyle w:val="Hipercze"/>
                <w:rFonts w:cs="Times New Roman"/>
                <w:noProof/>
                <w:szCs w:val="24"/>
              </w:rPr>
              <w:t>4.6.</w:t>
            </w:r>
            <w:r w:rsidR="00F64324" w:rsidRPr="00F023BA">
              <w:rPr>
                <w:rFonts w:cs="Times New Roman"/>
                <w:noProof/>
                <w:szCs w:val="24"/>
              </w:rPr>
              <w:tab/>
            </w:r>
            <w:r w:rsidR="00F64324" w:rsidRPr="00F023BA">
              <w:rPr>
                <w:rStyle w:val="Hipercze"/>
                <w:rFonts w:cs="Times New Roman"/>
                <w:noProof/>
                <w:szCs w:val="24"/>
              </w:rPr>
              <w:t>Uzasadnienie wyboru wariantów.</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_Toc522186969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135</w:t>
            </w:r>
            <w:r w:rsidR="00F64324" w:rsidRPr="00F023BA">
              <w:rPr>
                <w:rFonts w:cs="Times New Roman"/>
                <w:noProof/>
                <w:webHidden/>
                <w:szCs w:val="24"/>
              </w:rPr>
              <w:fldChar w:fldCharType="end"/>
            </w:r>
          </w:hyperlink>
        </w:p>
        <w:p w14:paraId="532D1E71" w14:textId="77777777" w:rsidR="00F64324" w:rsidRPr="00F023BA" w:rsidRDefault="00EF7CBD" w:rsidP="00F64324">
          <w:pPr>
            <w:pStyle w:val="Spistreci1"/>
            <w:tabs>
              <w:tab w:val="left" w:pos="480"/>
              <w:tab w:val="right" w:leader="dot" w:pos="9062"/>
            </w:tabs>
            <w:jc w:val="both"/>
            <w:rPr>
              <w:rFonts w:cs="Times New Roman"/>
              <w:noProof/>
              <w:szCs w:val="24"/>
            </w:rPr>
          </w:pPr>
          <w:hyperlink w:anchor="_Toc522186970" w:history="1">
            <w:r w:rsidR="00F64324" w:rsidRPr="00F023BA">
              <w:rPr>
                <w:rStyle w:val="Hipercze"/>
                <w:rFonts w:cs="Times New Roman"/>
                <w:noProof/>
                <w:szCs w:val="24"/>
              </w:rPr>
              <w:t>5.</w:t>
            </w:r>
            <w:r w:rsidR="00F64324" w:rsidRPr="00F023BA">
              <w:rPr>
                <w:rFonts w:cs="Times New Roman"/>
                <w:noProof/>
                <w:szCs w:val="24"/>
              </w:rPr>
              <w:tab/>
            </w:r>
            <w:r w:rsidR="00F64324" w:rsidRPr="00F023BA">
              <w:rPr>
                <w:rStyle w:val="Hipercze"/>
                <w:rFonts w:cs="Times New Roman"/>
                <w:noProof/>
                <w:szCs w:val="24"/>
              </w:rPr>
              <w:t>Określenie przewidywanego oddziaływania analizowanych wariantów na środowisko, w tym również w przypadku wystąpienia poważnej awarii przemysłowej i katastrofy naturalnej i budowlanej, na klimat, w tym emisje gazów cieplarnianych i oddziaływania istotne z punktu widzenia dostosowania do zmian klimatu, a także możliwego transgranicznego oddziaływania na środowisko, a w przypadku drogi w transeuropejskiej sieci drogowej, także wpływu planowanej drogi na bezpieczeństwo ruchu drogowego. Porównanie oddziaływania analizowanych wariantów.</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_Toc522186970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136</w:t>
            </w:r>
            <w:r w:rsidR="00F64324" w:rsidRPr="00F023BA">
              <w:rPr>
                <w:rFonts w:cs="Times New Roman"/>
                <w:noProof/>
                <w:webHidden/>
                <w:szCs w:val="24"/>
              </w:rPr>
              <w:fldChar w:fldCharType="end"/>
            </w:r>
          </w:hyperlink>
        </w:p>
        <w:p w14:paraId="04F5BE54" w14:textId="77777777" w:rsidR="00F64324" w:rsidRPr="00F023BA" w:rsidRDefault="00EF7CBD" w:rsidP="00F64324">
          <w:pPr>
            <w:pStyle w:val="Spistreci1"/>
            <w:tabs>
              <w:tab w:val="left" w:pos="480"/>
              <w:tab w:val="right" w:leader="dot" w:pos="9062"/>
            </w:tabs>
            <w:jc w:val="both"/>
            <w:rPr>
              <w:rFonts w:cs="Times New Roman"/>
              <w:noProof/>
              <w:szCs w:val="24"/>
            </w:rPr>
          </w:pPr>
          <w:hyperlink w:anchor="_Toc522186971" w:history="1">
            <w:r w:rsidR="00F64324" w:rsidRPr="00F023BA">
              <w:rPr>
                <w:rStyle w:val="Hipercze"/>
                <w:rFonts w:cs="Times New Roman"/>
                <w:noProof/>
                <w:szCs w:val="24"/>
              </w:rPr>
              <w:t>6.</w:t>
            </w:r>
            <w:r w:rsidR="00F64324" w:rsidRPr="00F023BA">
              <w:rPr>
                <w:rFonts w:cs="Times New Roman"/>
                <w:noProof/>
                <w:szCs w:val="24"/>
              </w:rPr>
              <w:tab/>
            </w:r>
            <w:r w:rsidR="00F64324" w:rsidRPr="00F023BA">
              <w:rPr>
                <w:rStyle w:val="Hipercze"/>
                <w:rFonts w:cs="Times New Roman"/>
                <w:noProof/>
                <w:szCs w:val="24"/>
              </w:rPr>
              <w:t>Analiza wariantów.</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_Toc522186971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140</w:t>
            </w:r>
            <w:r w:rsidR="00F64324" w:rsidRPr="00F023BA">
              <w:rPr>
                <w:rFonts w:cs="Times New Roman"/>
                <w:noProof/>
                <w:webHidden/>
                <w:szCs w:val="24"/>
              </w:rPr>
              <w:fldChar w:fldCharType="end"/>
            </w:r>
          </w:hyperlink>
        </w:p>
        <w:p w14:paraId="629357DB" w14:textId="77777777" w:rsidR="00F64324" w:rsidRPr="00F023BA" w:rsidRDefault="00EF7CBD" w:rsidP="00F64324">
          <w:pPr>
            <w:pStyle w:val="Spistreci1"/>
            <w:tabs>
              <w:tab w:val="left" w:pos="480"/>
              <w:tab w:val="right" w:leader="dot" w:pos="9062"/>
            </w:tabs>
            <w:jc w:val="both"/>
            <w:rPr>
              <w:rFonts w:cs="Times New Roman"/>
              <w:noProof/>
              <w:szCs w:val="24"/>
            </w:rPr>
          </w:pPr>
          <w:hyperlink w:anchor="_Toc522186972" w:history="1">
            <w:r w:rsidR="00F64324" w:rsidRPr="00F023BA">
              <w:rPr>
                <w:rStyle w:val="Hipercze"/>
                <w:rFonts w:cs="Times New Roman"/>
                <w:noProof/>
                <w:szCs w:val="24"/>
              </w:rPr>
              <w:t>7.</w:t>
            </w:r>
            <w:r w:rsidR="00F64324" w:rsidRPr="00F023BA">
              <w:rPr>
                <w:rFonts w:cs="Times New Roman"/>
                <w:noProof/>
                <w:szCs w:val="24"/>
              </w:rPr>
              <w:tab/>
            </w:r>
            <w:r w:rsidR="00F64324" w:rsidRPr="00F023BA">
              <w:rPr>
                <w:rStyle w:val="Hipercze"/>
                <w:rFonts w:cs="Times New Roman"/>
                <w:noProof/>
                <w:szCs w:val="24"/>
              </w:rPr>
              <w:t>Uzasadnienie proponowanego wariantu.</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_Toc522186972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142</w:t>
            </w:r>
            <w:r w:rsidR="00F64324" w:rsidRPr="00F023BA">
              <w:rPr>
                <w:rFonts w:cs="Times New Roman"/>
                <w:noProof/>
                <w:webHidden/>
                <w:szCs w:val="24"/>
              </w:rPr>
              <w:fldChar w:fldCharType="end"/>
            </w:r>
          </w:hyperlink>
        </w:p>
        <w:p w14:paraId="499E675E" w14:textId="77777777" w:rsidR="00F64324" w:rsidRPr="00F023BA" w:rsidRDefault="00EF7CBD" w:rsidP="00F64324">
          <w:pPr>
            <w:pStyle w:val="Spistreci1"/>
            <w:tabs>
              <w:tab w:val="left" w:pos="480"/>
              <w:tab w:val="right" w:leader="dot" w:pos="9062"/>
            </w:tabs>
            <w:jc w:val="both"/>
            <w:rPr>
              <w:rFonts w:cs="Times New Roman"/>
              <w:noProof/>
              <w:szCs w:val="24"/>
            </w:rPr>
          </w:pPr>
          <w:hyperlink w:anchor="_Toc522186973" w:history="1">
            <w:r w:rsidR="00F64324" w:rsidRPr="00F023BA">
              <w:rPr>
                <w:rStyle w:val="Hipercze"/>
                <w:rFonts w:cs="Times New Roman"/>
                <w:noProof/>
                <w:szCs w:val="24"/>
              </w:rPr>
              <w:t>8.</w:t>
            </w:r>
            <w:r w:rsidR="00F64324" w:rsidRPr="00F023BA">
              <w:rPr>
                <w:rFonts w:cs="Times New Roman"/>
                <w:noProof/>
                <w:szCs w:val="24"/>
              </w:rPr>
              <w:tab/>
            </w:r>
            <w:r w:rsidR="00F64324" w:rsidRPr="00F023BA">
              <w:rPr>
                <w:rStyle w:val="Hipercze"/>
                <w:rFonts w:cs="Times New Roman"/>
                <w:noProof/>
                <w:szCs w:val="24"/>
              </w:rPr>
              <w:t>Opis przewidywanych skutków dla środowiska w przypadku niepodejmowania przedsięwzięcia, uwzględniając dostępne informacje o środowisku.</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_Toc522186973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143</w:t>
            </w:r>
            <w:r w:rsidR="00F64324" w:rsidRPr="00F023BA">
              <w:rPr>
                <w:rFonts w:cs="Times New Roman"/>
                <w:noProof/>
                <w:webHidden/>
                <w:szCs w:val="24"/>
              </w:rPr>
              <w:fldChar w:fldCharType="end"/>
            </w:r>
          </w:hyperlink>
        </w:p>
        <w:p w14:paraId="5CF04FD2" w14:textId="77777777" w:rsidR="00F64324" w:rsidRPr="00F023BA" w:rsidRDefault="00EF7CBD" w:rsidP="00F64324">
          <w:pPr>
            <w:pStyle w:val="Spistreci1"/>
            <w:tabs>
              <w:tab w:val="left" w:pos="480"/>
              <w:tab w:val="right" w:leader="dot" w:pos="9062"/>
            </w:tabs>
            <w:jc w:val="both"/>
            <w:rPr>
              <w:rFonts w:cs="Times New Roman"/>
              <w:noProof/>
              <w:szCs w:val="24"/>
            </w:rPr>
          </w:pPr>
          <w:hyperlink w:anchor="_Toc522186974" w:history="1">
            <w:r w:rsidR="00F64324" w:rsidRPr="00F023BA">
              <w:rPr>
                <w:rStyle w:val="Hipercze"/>
                <w:rFonts w:cs="Times New Roman"/>
                <w:noProof/>
                <w:szCs w:val="24"/>
              </w:rPr>
              <w:t>9.</w:t>
            </w:r>
            <w:r w:rsidR="00F64324" w:rsidRPr="00F023BA">
              <w:rPr>
                <w:rFonts w:cs="Times New Roman"/>
                <w:noProof/>
                <w:szCs w:val="24"/>
              </w:rPr>
              <w:tab/>
            </w:r>
            <w:r w:rsidR="00F64324" w:rsidRPr="00F023BA">
              <w:rPr>
                <w:rStyle w:val="Hipercze"/>
                <w:rFonts w:cs="Times New Roman"/>
                <w:noProof/>
                <w:szCs w:val="24"/>
              </w:rPr>
              <w:t>Opis przewidywanych znaczących oddziaływań planowanego przedsięwzięcia na środowisko, obejmujący bezpośrednie, pośrednie, wtórne, skumulowane, krótko-, średnio-, długoterminowe, stałe i chwilowe oddziaływania na środowisko, wynikające z :istnienia przedsięwzięcia, wykorzystania zasobów środowiska, emisji.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_Toc522186974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144</w:t>
            </w:r>
            <w:r w:rsidR="00F64324" w:rsidRPr="00F023BA">
              <w:rPr>
                <w:rFonts w:cs="Times New Roman"/>
                <w:noProof/>
                <w:webHidden/>
                <w:szCs w:val="24"/>
              </w:rPr>
              <w:fldChar w:fldCharType="end"/>
            </w:r>
          </w:hyperlink>
        </w:p>
        <w:p w14:paraId="0A3320DB" w14:textId="77777777" w:rsidR="00F64324" w:rsidRPr="00F023BA" w:rsidRDefault="00EF7CBD" w:rsidP="00F64324">
          <w:pPr>
            <w:pStyle w:val="Spistreci2"/>
            <w:tabs>
              <w:tab w:val="left" w:pos="880"/>
              <w:tab w:val="right" w:leader="dot" w:pos="9062"/>
            </w:tabs>
            <w:jc w:val="both"/>
            <w:rPr>
              <w:rFonts w:cs="Times New Roman"/>
              <w:noProof/>
              <w:szCs w:val="24"/>
            </w:rPr>
          </w:pPr>
          <w:hyperlink w:anchor="_Toc522186975" w:history="1">
            <w:r w:rsidR="00F64324" w:rsidRPr="00F023BA">
              <w:rPr>
                <w:rStyle w:val="Hipercze"/>
                <w:rFonts w:eastAsia="Times New Roman" w:cs="Times New Roman"/>
                <w:bCs/>
                <w:noProof/>
                <w:szCs w:val="24"/>
              </w:rPr>
              <w:t>9.1.</w:t>
            </w:r>
            <w:r w:rsidR="00F64324" w:rsidRPr="00F023BA">
              <w:rPr>
                <w:rFonts w:cs="Times New Roman"/>
                <w:noProof/>
                <w:szCs w:val="24"/>
              </w:rPr>
              <w:tab/>
            </w:r>
            <w:r w:rsidR="00F64324" w:rsidRPr="00F023BA">
              <w:rPr>
                <w:rStyle w:val="Hipercze"/>
                <w:rFonts w:eastAsia="Times New Roman" w:cs="Times New Roman"/>
                <w:bCs/>
                <w:noProof/>
                <w:szCs w:val="24"/>
              </w:rPr>
              <w:t>Oddziaływanie na środowisko wodno-gruntowe.</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_Toc522186975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145</w:t>
            </w:r>
            <w:r w:rsidR="00F64324" w:rsidRPr="00F023BA">
              <w:rPr>
                <w:rFonts w:cs="Times New Roman"/>
                <w:noProof/>
                <w:webHidden/>
                <w:szCs w:val="24"/>
              </w:rPr>
              <w:fldChar w:fldCharType="end"/>
            </w:r>
          </w:hyperlink>
        </w:p>
        <w:p w14:paraId="668024CF" w14:textId="77777777" w:rsidR="00F64324" w:rsidRPr="00F023BA" w:rsidRDefault="00EF7CBD" w:rsidP="00F64324">
          <w:pPr>
            <w:pStyle w:val="Spistreci3"/>
            <w:jc w:val="both"/>
            <w:rPr>
              <w:rFonts w:cs="Times New Roman"/>
              <w:noProof/>
              <w:szCs w:val="24"/>
            </w:rPr>
          </w:pPr>
          <w:hyperlink w:anchor="_Toc522186976" w:history="1">
            <w:r w:rsidR="00F64324" w:rsidRPr="00F023BA">
              <w:rPr>
                <w:rStyle w:val="Hipercze"/>
                <w:rFonts w:eastAsia="Times New Roman" w:cs="Times New Roman"/>
                <w:bCs/>
                <w:noProof/>
                <w:szCs w:val="24"/>
              </w:rPr>
              <w:t>9.1.1.</w:t>
            </w:r>
            <w:r w:rsidR="00F64324" w:rsidRPr="00F023BA">
              <w:rPr>
                <w:rFonts w:cs="Times New Roman"/>
                <w:noProof/>
                <w:szCs w:val="24"/>
              </w:rPr>
              <w:tab/>
            </w:r>
            <w:r w:rsidR="00F64324" w:rsidRPr="00F023BA">
              <w:rPr>
                <w:rStyle w:val="Hipercze"/>
                <w:rFonts w:eastAsia="Times New Roman" w:cs="Times New Roman"/>
                <w:bCs/>
                <w:noProof/>
                <w:szCs w:val="24"/>
              </w:rPr>
              <w:t>Faza realizacji.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_Toc522186976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145</w:t>
            </w:r>
            <w:r w:rsidR="00F64324" w:rsidRPr="00F023BA">
              <w:rPr>
                <w:rFonts w:cs="Times New Roman"/>
                <w:noProof/>
                <w:webHidden/>
                <w:szCs w:val="24"/>
              </w:rPr>
              <w:fldChar w:fldCharType="end"/>
            </w:r>
          </w:hyperlink>
        </w:p>
        <w:p w14:paraId="5D10FC54" w14:textId="77777777" w:rsidR="00F64324" w:rsidRPr="00F023BA" w:rsidRDefault="00EF7CBD" w:rsidP="00F64324">
          <w:pPr>
            <w:pStyle w:val="Spistreci3"/>
            <w:jc w:val="both"/>
            <w:rPr>
              <w:rFonts w:cs="Times New Roman"/>
              <w:noProof/>
              <w:szCs w:val="24"/>
            </w:rPr>
          </w:pPr>
          <w:hyperlink w:anchor="_Toc522186977" w:history="1">
            <w:r w:rsidR="00F64324" w:rsidRPr="00F023BA">
              <w:rPr>
                <w:rStyle w:val="Hipercze"/>
                <w:rFonts w:eastAsia="Times New Roman" w:cs="Times New Roman"/>
                <w:bCs/>
                <w:noProof/>
                <w:szCs w:val="24"/>
              </w:rPr>
              <w:t>9.1.2.</w:t>
            </w:r>
            <w:r w:rsidR="00F64324" w:rsidRPr="00F023BA">
              <w:rPr>
                <w:rFonts w:cs="Times New Roman"/>
                <w:noProof/>
                <w:szCs w:val="24"/>
              </w:rPr>
              <w:tab/>
            </w:r>
            <w:r w:rsidR="00F64324" w:rsidRPr="00F023BA">
              <w:rPr>
                <w:rStyle w:val="Hipercze"/>
                <w:rFonts w:eastAsia="Times New Roman" w:cs="Times New Roman"/>
                <w:bCs/>
                <w:noProof/>
                <w:szCs w:val="24"/>
              </w:rPr>
              <w:t>Faza użytkowania.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_Toc522186977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145</w:t>
            </w:r>
            <w:r w:rsidR="00F64324" w:rsidRPr="00F023BA">
              <w:rPr>
                <w:rFonts w:cs="Times New Roman"/>
                <w:noProof/>
                <w:webHidden/>
                <w:szCs w:val="24"/>
              </w:rPr>
              <w:fldChar w:fldCharType="end"/>
            </w:r>
          </w:hyperlink>
        </w:p>
        <w:p w14:paraId="6FAD0844" w14:textId="77777777" w:rsidR="00F64324" w:rsidRPr="00F023BA" w:rsidRDefault="00EF7CBD" w:rsidP="00F64324">
          <w:pPr>
            <w:pStyle w:val="Spistreci3"/>
            <w:jc w:val="both"/>
            <w:rPr>
              <w:rFonts w:cs="Times New Roman"/>
              <w:noProof/>
              <w:szCs w:val="24"/>
            </w:rPr>
          </w:pPr>
          <w:hyperlink w:anchor="_Toc522186978" w:history="1">
            <w:r w:rsidR="00F64324" w:rsidRPr="00F023BA">
              <w:rPr>
                <w:rStyle w:val="Hipercze"/>
                <w:rFonts w:eastAsia="Times New Roman" w:cs="Times New Roman"/>
                <w:bCs/>
                <w:noProof/>
                <w:szCs w:val="24"/>
              </w:rPr>
              <w:t>9.1.3.</w:t>
            </w:r>
            <w:r w:rsidR="00F64324" w:rsidRPr="00F023BA">
              <w:rPr>
                <w:rFonts w:cs="Times New Roman"/>
                <w:noProof/>
                <w:szCs w:val="24"/>
              </w:rPr>
              <w:tab/>
            </w:r>
            <w:r w:rsidR="00F64324" w:rsidRPr="00F023BA">
              <w:rPr>
                <w:rStyle w:val="Hipercze"/>
                <w:rFonts w:eastAsia="Times New Roman" w:cs="Times New Roman"/>
                <w:bCs/>
                <w:noProof/>
                <w:szCs w:val="24"/>
              </w:rPr>
              <w:t>Faza likwidacji.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_Toc522186978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146</w:t>
            </w:r>
            <w:r w:rsidR="00F64324" w:rsidRPr="00F023BA">
              <w:rPr>
                <w:rFonts w:cs="Times New Roman"/>
                <w:noProof/>
                <w:webHidden/>
                <w:szCs w:val="24"/>
              </w:rPr>
              <w:fldChar w:fldCharType="end"/>
            </w:r>
          </w:hyperlink>
        </w:p>
        <w:p w14:paraId="5C230C2B" w14:textId="77777777" w:rsidR="00F64324" w:rsidRPr="00F023BA" w:rsidRDefault="00EF7CBD" w:rsidP="00F64324">
          <w:pPr>
            <w:pStyle w:val="Spistreci2"/>
            <w:tabs>
              <w:tab w:val="left" w:pos="880"/>
              <w:tab w:val="right" w:leader="dot" w:pos="9062"/>
            </w:tabs>
            <w:jc w:val="both"/>
            <w:rPr>
              <w:rFonts w:cs="Times New Roman"/>
              <w:noProof/>
              <w:szCs w:val="24"/>
            </w:rPr>
          </w:pPr>
          <w:hyperlink w:anchor="_Toc522186979" w:history="1">
            <w:r w:rsidR="00F64324" w:rsidRPr="00F023BA">
              <w:rPr>
                <w:rStyle w:val="Hipercze"/>
                <w:rFonts w:eastAsia="Times New Roman" w:cs="Times New Roman"/>
                <w:bCs/>
                <w:noProof/>
                <w:szCs w:val="24"/>
              </w:rPr>
              <w:t>9.2.</w:t>
            </w:r>
            <w:r w:rsidR="00F64324" w:rsidRPr="00F023BA">
              <w:rPr>
                <w:rFonts w:cs="Times New Roman"/>
                <w:noProof/>
                <w:szCs w:val="24"/>
              </w:rPr>
              <w:tab/>
            </w:r>
            <w:r w:rsidR="00F64324" w:rsidRPr="00F023BA">
              <w:rPr>
                <w:rStyle w:val="Hipercze"/>
                <w:rFonts w:eastAsia="Times New Roman" w:cs="Times New Roman"/>
                <w:bCs/>
                <w:noProof/>
                <w:szCs w:val="24"/>
              </w:rPr>
              <w:t>Oddziaływanie na jednolite części wód powierzchniowych.</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_Toc522186979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146</w:t>
            </w:r>
            <w:r w:rsidR="00F64324" w:rsidRPr="00F023BA">
              <w:rPr>
                <w:rFonts w:cs="Times New Roman"/>
                <w:noProof/>
                <w:webHidden/>
                <w:szCs w:val="24"/>
              </w:rPr>
              <w:fldChar w:fldCharType="end"/>
            </w:r>
          </w:hyperlink>
        </w:p>
        <w:p w14:paraId="4796A403" w14:textId="77777777" w:rsidR="00F64324" w:rsidRPr="00F023BA" w:rsidRDefault="00EF7CBD" w:rsidP="00F64324">
          <w:pPr>
            <w:pStyle w:val="Spistreci3"/>
            <w:jc w:val="both"/>
            <w:rPr>
              <w:rFonts w:cs="Times New Roman"/>
              <w:noProof/>
              <w:szCs w:val="24"/>
            </w:rPr>
          </w:pPr>
          <w:hyperlink w:anchor="_Toc522186980" w:history="1">
            <w:r w:rsidR="00F64324" w:rsidRPr="00F023BA">
              <w:rPr>
                <w:rStyle w:val="Hipercze"/>
                <w:rFonts w:eastAsia="Times New Roman" w:cs="Times New Roman"/>
                <w:bCs/>
                <w:noProof/>
                <w:szCs w:val="24"/>
              </w:rPr>
              <w:t>9.2.1.</w:t>
            </w:r>
            <w:r w:rsidR="00F64324" w:rsidRPr="00F023BA">
              <w:rPr>
                <w:rFonts w:cs="Times New Roman"/>
                <w:noProof/>
                <w:szCs w:val="24"/>
              </w:rPr>
              <w:tab/>
            </w:r>
            <w:r w:rsidR="00F64324" w:rsidRPr="00F023BA">
              <w:rPr>
                <w:rStyle w:val="Hipercze"/>
                <w:rFonts w:eastAsia="Times New Roman" w:cs="Times New Roman"/>
                <w:bCs/>
                <w:noProof/>
                <w:szCs w:val="24"/>
              </w:rPr>
              <w:t>Faza realizacji.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_Toc522186980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146</w:t>
            </w:r>
            <w:r w:rsidR="00F64324" w:rsidRPr="00F023BA">
              <w:rPr>
                <w:rFonts w:cs="Times New Roman"/>
                <w:noProof/>
                <w:webHidden/>
                <w:szCs w:val="24"/>
              </w:rPr>
              <w:fldChar w:fldCharType="end"/>
            </w:r>
          </w:hyperlink>
        </w:p>
        <w:p w14:paraId="791EF17C" w14:textId="77777777" w:rsidR="00F64324" w:rsidRPr="00F023BA" w:rsidRDefault="00EF7CBD" w:rsidP="00F64324">
          <w:pPr>
            <w:pStyle w:val="Spistreci3"/>
            <w:jc w:val="both"/>
            <w:rPr>
              <w:rFonts w:cs="Times New Roman"/>
              <w:noProof/>
              <w:szCs w:val="24"/>
            </w:rPr>
          </w:pPr>
          <w:hyperlink w:anchor="_Toc522186981" w:history="1">
            <w:r w:rsidR="00F64324" w:rsidRPr="00F023BA">
              <w:rPr>
                <w:rStyle w:val="Hipercze"/>
                <w:rFonts w:eastAsia="Times New Roman" w:cs="Times New Roman"/>
                <w:bCs/>
                <w:noProof/>
                <w:szCs w:val="24"/>
              </w:rPr>
              <w:t>9.2.2.</w:t>
            </w:r>
            <w:r w:rsidR="00F64324" w:rsidRPr="00F023BA">
              <w:rPr>
                <w:rFonts w:cs="Times New Roman"/>
                <w:noProof/>
                <w:szCs w:val="24"/>
              </w:rPr>
              <w:tab/>
            </w:r>
            <w:r w:rsidR="00F64324" w:rsidRPr="00F023BA">
              <w:rPr>
                <w:rStyle w:val="Hipercze"/>
                <w:rFonts w:eastAsia="Times New Roman" w:cs="Times New Roman"/>
                <w:bCs/>
                <w:noProof/>
                <w:szCs w:val="24"/>
              </w:rPr>
              <w:t>Faza użytkowania.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_Toc522186981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147</w:t>
            </w:r>
            <w:r w:rsidR="00F64324" w:rsidRPr="00F023BA">
              <w:rPr>
                <w:rFonts w:cs="Times New Roman"/>
                <w:noProof/>
                <w:webHidden/>
                <w:szCs w:val="24"/>
              </w:rPr>
              <w:fldChar w:fldCharType="end"/>
            </w:r>
          </w:hyperlink>
        </w:p>
        <w:p w14:paraId="33231F8E" w14:textId="77777777" w:rsidR="00F64324" w:rsidRPr="00F023BA" w:rsidRDefault="00EF7CBD" w:rsidP="00F64324">
          <w:pPr>
            <w:pStyle w:val="Spistreci3"/>
            <w:jc w:val="both"/>
            <w:rPr>
              <w:rFonts w:cs="Times New Roman"/>
              <w:noProof/>
              <w:szCs w:val="24"/>
            </w:rPr>
          </w:pPr>
          <w:hyperlink w:anchor="_Toc522186982" w:history="1">
            <w:r w:rsidR="00F64324" w:rsidRPr="00F023BA">
              <w:rPr>
                <w:rStyle w:val="Hipercze"/>
                <w:rFonts w:eastAsia="Times New Roman" w:cs="Times New Roman"/>
                <w:bCs/>
                <w:noProof/>
                <w:szCs w:val="24"/>
              </w:rPr>
              <w:t>9.2.3.</w:t>
            </w:r>
            <w:r w:rsidR="00F64324" w:rsidRPr="00F023BA">
              <w:rPr>
                <w:rFonts w:cs="Times New Roman"/>
                <w:noProof/>
                <w:szCs w:val="24"/>
              </w:rPr>
              <w:tab/>
            </w:r>
            <w:r w:rsidR="00F64324" w:rsidRPr="00F023BA">
              <w:rPr>
                <w:rStyle w:val="Hipercze"/>
                <w:rFonts w:eastAsia="Times New Roman" w:cs="Times New Roman"/>
                <w:bCs/>
                <w:noProof/>
                <w:szCs w:val="24"/>
              </w:rPr>
              <w:t>Faza likwidacji.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_Toc522186982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148</w:t>
            </w:r>
            <w:r w:rsidR="00F64324" w:rsidRPr="00F023BA">
              <w:rPr>
                <w:rFonts w:cs="Times New Roman"/>
                <w:noProof/>
                <w:webHidden/>
                <w:szCs w:val="24"/>
              </w:rPr>
              <w:fldChar w:fldCharType="end"/>
            </w:r>
          </w:hyperlink>
        </w:p>
        <w:p w14:paraId="657E47A7" w14:textId="77777777" w:rsidR="00F64324" w:rsidRPr="00F023BA" w:rsidRDefault="00EF7CBD" w:rsidP="00F64324">
          <w:pPr>
            <w:pStyle w:val="Spistreci2"/>
            <w:tabs>
              <w:tab w:val="left" w:pos="880"/>
              <w:tab w:val="right" w:leader="dot" w:pos="9062"/>
            </w:tabs>
            <w:jc w:val="both"/>
            <w:rPr>
              <w:rFonts w:cs="Times New Roman"/>
              <w:noProof/>
              <w:szCs w:val="24"/>
            </w:rPr>
          </w:pPr>
          <w:hyperlink w:anchor="_Toc522186983" w:history="1">
            <w:r w:rsidR="00F64324" w:rsidRPr="00F023BA">
              <w:rPr>
                <w:rStyle w:val="Hipercze"/>
                <w:rFonts w:eastAsia="Times New Roman" w:cs="Times New Roman"/>
                <w:bCs/>
                <w:noProof/>
                <w:szCs w:val="24"/>
              </w:rPr>
              <w:t>9.3.</w:t>
            </w:r>
            <w:r w:rsidR="00F64324" w:rsidRPr="00F023BA">
              <w:rPr>
                <w:rFonts w:cs="Times New Roman"/>
                <w:noProof/>
                <w:szCs w:val="24"/>
              </w:rPr>
              <w:tab/>
            </w:r>
            <w:r w:rsidR="00F64324" w:rsidRPr="00F023BA">
              <w:rPr>
                <w:rStyle w:val="Hipercze"/>
                <w:rFonts w:eastAsia="Times New Roman" w:cs="Times New Roman"/>
                <w:bCs/>
                <w:noProof/>
                <w:szCs w:val="24"/>
              </w:rPr>
              <w:t>Oddziaływanie na jednolite części wód podziemnych.</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_Toc522186983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149</w:t>
            </w:r>
            <w:r w:rsidR="00F64324" w:rsidRPr="00F023BA">
              <w:rPr>
                <w:rFonts w:cs="Times New Roman"/>
                <w:noProof/>
                <w:webHidden/>
                <w:szCs w:val="24"/>
              </w:rPr>
              <w:fldChar w:fldCharType="end"/>
            </w:r>
          </w:hyperlink>
        </w:p>
        <w:p w14:paraId="388FACEE" w14:textId="77777777" w:rsidR="00F64324" w:rsidRPr="00F023BA" w:rsidRDefault="00EF7CBD" w:rsidP="00F64324">
          <w:pPr>
            <w:pStyle w:val="Spistreci3"/>
            <w:jc w:val="both"/>
            <w:rPr>
              <w:rFonts w:cs="Times New Roman"/>
              <w:noProof/>
              <w:szCs w:val="24"/>
            </w:rPr>
          </w:pPr>
          <w:hyperlink w:anchor="_Toc522186984" w:history="1">
            <w:r w:rsidR="00F64324" w:rsidRPr="00F023BA">
              <w:rPr>
                <w:rStyle w:val="Hipercze"/>
                <w:rFonts w:eastAsia="Times New Roman" w:cs="Times New Roman"/>
                <w:bCs/>
                <w:noProof/>
                <w:szCs w:val="24"/>
              </w:rPr>
              <w:t>9.3.1.</w:t>
            </w:r>
            <w:r w:rsidR="00F64324" w:rsidRPr="00F023BA">
              <w:rPr>
                <w:rFonts w:cs="Times New Roman"/>
                <w:noProof/>
                <w:szCs w:val="24"/>
              </w:rPr>
              <w:tab/>
            </w:r>
            <w:r w:rsidR="00F64324" w:rsidRPr="00F023BA">
              <w:rPr>
                <w:rStyle w:val="Hipercze"/>
                <w:rFonts w:eastAsia="Times New Roman" w:cs="Times New Roman"/>
                <w:bCs/>
                <w:noProof/>
                <w:szCs w:val="24"/>
              </w:rPr>
              <w:t>Faza realizacji.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_Toc522186984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149</w:t>
            </w:r>
            <w:r w:rsidR="00F64324" w:rsidRPr="00F023BA">
              <w:rPr>
                <w:rFonts w:cs="Times New Roman"/>
                <w:noProof/>
                <w:webHidden/>
                <w:szCs w:val="24"/>
              </w:rPr>
              <w:fldChar w:fldCharType="end"/>
            </w:r>
          </w:hyperlink>
        </w:p>
        <w:p w14:paraId="7F790BDD" w14:textId="77777777" w:rsidR="00F64324" w:rsidRPr="00F023BA" w:rsidRDefault="00EF7CBD" w:rsidP="00F64324">
          <w:pPr>
            <w:pStyle w:val="Spistreci3"/>
            <w:jc w:val="both"/>
            <w:rPr>
              <w:rFonts w:cs="Times New Roman"/>
              <w:noProof/>
              <w:szCs w:val="24"/>
            </w:rPr>
          </w:pPr>
          <w:hyperlink w:anchor="_Toc522186986" w:history="1">
            <w:r w:rsidR="00F64324" w:rsidRPr="00F023BA">
              <w:rPr>
                <w:rStyle w:val="Hipercze"/>
                <w:rFonts w:eastAsia="Times New Roman" w:cs="Times New Roman"/>
                <w:bCs/>
                <w:noProof/>
                <w:szCs w:val="24"/>
              </w:rPr>
              <w:t>9.3.2.</w:t>
            </w:r>
            <w:r w:rsidR="00F64324" w:rsidRPr="00F023BA">
              <w:rPr>
                <w:rFonts w:cs="Times New Roman"/>
                <w:noProof/>
                <w:szCs w:val="24"/>
              </w:rPr>
              <w:tab/>
            </w:r>
            <w:r w:rsidR="00F64324" w:rsidRPr="00F023BA">
              <w:rPr>
                <w:rStyle w:val="Hipercze"/>
                <w:rFonts w:eastAsia="Times New Roman" w:cs="Times New Roman"/>
                <w:bCs/>
                <w:noProof/>
                <w:szCs w:val="24"/>
              </w:rPr>
              <w:t>Faza użytkowania.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_Toc522186986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149</w:t>
            </w:r>
            <w:r w:rsidR="00F64324" w:rsidRPr="00F023BA">
              <w:rPr>
                <w:rFonts w:cs="Times New Roman"/>
                <w:noProof/>
                <w:webHidden/>
                <w:szCs w:val="24"/>
              </w:rPr>
              <w:fldChar w:fldCharType="end"/>
            </w:r>
          </w:hyperlink>
        </w:p>
        <w:p w14:paraId="61C918FD" w14:textId="77777777" w:rsidR="00F64324" w:rsidRPr="00F023BA" w:rsidRDefault="00EF7CBD" w:rsidP="00F64324">
          <w:pPr>
            <w:pStyle w:val="Spistreci3"/>
            <w:jc w:val="both"/>
            <w:rPr>
              <w:rFonts w:cs="Times New Roman"/>
              <w:noProof/>
              <w:szCs w:val="24"/>
            </w:rPr>
          </w:pPr>
          <w:hyperlink w:anchor="_Toc522186987" w:history="1">
            <w:r w:rsidR="00F64324" w:rsidRPr="00F023BA">
              <w:rPr>
                <w:rStyle w:val="Hipercze"/>
                <w:rFonts w:eastAsia="Times New Roman" w:cs="Times New Roman"/>
                <w:bCs/>
                <w:noProof/>
                <w:szCs w:val="24"/>
              </w:rPr>
              <w:t>9.3.3.</w:t>
            </w:r>
            <w:r w:rsidR="00F64324" w:rsidRPr="00F023BA">
              <w:rPr>
                <w:rFonts w:cs="Times New Roman"/>
                <w:noProof/>
                <w:szCs w:val="24"/>
              </w:rPr>
              <w:tab/>
            </w:r>
            <w:r w:rsidR="00F64324" w:rsidRPr="00F023BA">
              <w:rPr>
                <w:rStyle w:val="Hipercze"/>
                <w:rFonts w:eastAsia="Times New Roman" w:cs="Times New Roman"/>
                <w:bCs/>
                <w:noProof/>
                <w:szCs w:val="24"/>
              </w:rPr>
              <w:t>Faza likwidacji.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_Toc522186987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149</w:t>
            </w:r>
            <w:r w:rsidR="00F64324" w:rsidRPr="00F023BA">
              <w:rPr>
                <w:rFonts w:cs="Times New Roman"/>
                <w:noProof/>
                <w:webHidden/>
                <w:szCs w:val="24"/>
              </w:rPr>
              <w:fldChar w:fldCharType="end"/>
            </w:r>
          </w:hyperlink>
        </w:p>
        <w:p w14:paraId="7AD09DEA" w14:textId="77777777" w:rsidR="00F64324" w:rsidRPr="00F023BA" w:rsidRDefault="00EF7CBD" w:rsidP="00F64324">
          <w:pPr>
            <w:pStyle w:val="Spistreci2"/>
            <w:tabs>
              <w:tab w:val="left" w:pos="880"/>
              <w:tab w:val="right" w:leader="dot" w:pos="9062"/>
            </w:tabs>
            <w:jc w:val="both"/>
            <w:rPr>
              <w:rFonts w:cs="Times New Roman"/>
              <w:noProof/>
              <w:szCs w:val="24"/>
            </w:rPr>
          </w:pPr>
          <w:hyperlink w:anchor="_Toc522186988" w:history="1">
            <w:r w:rsidR="00F64324" w:rsidRPr="00F023BA">
              <w:rPr>
                <w:rStyle w:val="Hipercze"/>
                <w:rFonts w:eastAsia="Times New Roman" w:cs="Times New Roman"/>
                <w:bCs/>
                <w:noProof/>
                <w:szCs w:val="24"/>
              </w:rPr>
              <w:t>9.4.</w:t>
            </w:r>
            <w:r w:rsidR="00F64324" w:rsidRPr="00F023BA">
              <w:rPr>
                <w:rFonts w:cs="Times New Roman"/>
                <w:noProof/>
                <w:szCs w:val="24"/>
              </w:rPr>
              <w:tab/>
            </w:r>
            <w:r w:rsidR="00F64324" w:rsidRPr="00F023BA">
              <w:rPr>
                <w:rStyle w:val="Hipercze"/>
                <w:rFonts w:eastAsia="Times New Roman" w:cs="Times New Roman"/>
                <w:bCs/>
                <w:noProof/>
                <w:szCs w:val="24"/>
              </w:rPr>
              <w:t>Oddziaływanie na klimat.</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_Toc522186988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149</w:t>
            </w:r>
            <w:r w:rsidR="00F64324" w:rsidRPr="00F023BA">
              <w:rPr>
                <w:rFonts w:cs="Times New Roman"/>
                <w:noProof/>
                <w:webHidden/>
                <w:szCs w:val="24"/>
              </w:rPr>
              <w:fldChar w:fldCharType="end"/>
            </w:r>
          </w:hyperlink>
        </w:p>
        <w:p w14:paraId="30470B73" w14:textId="77777777" w:rsidR="00F64324" w:rsidRPr="00F023BA" w:rsidRDefault="00EF7CBD" w:rsidP="00F64324">
          <w:pPr>
            <w:pStyle w:val="Spistreci3"/>
            <w:jc w:val="both"/>
            <w:rPr>
              <w:rFonts w:cs="Times New Roman"/>
              <w:noProof/>
              <w:szCs w:val="24"/>
            </w:rPr>
          </w:pPr>
          <w:hyperlink w:anchor="_Toc522186989" w:history="1">
            <w:r w:rsidR="00F64324" w:rsidRPr="00F023BA">
              <w:rPr>
                <w:rStyle w:val="Hipercze"/>
                <w:rFonts w:eastAsia="Times New Roman" w:cs="Times New Roman"/>
                <w:bCs/>
                <w:noProof/>
                <w:szCs w:val="24"/>
              </w:rPr>
              <w:t>9.4.1.</w:t>
            </w:r>
            <w:r w:rsidR="00F64324" w:rsidRPr="00F023BA">
              <w:rPr>
                <w:rFonts w:cs="Times New Roman"/>
                <w:noProof/>
                <w:szCs w:val="24"/>
              </w:rPr>
              <w:tab/>
            </w:r>
            <w:r w:rsidR="00F64324" w:rsidRPr="00F023BA">
              <w:rPr>
                <w:rStyle w:val="Hipercze"/>
                <w:rFonts w:eastAsia="Times New Roman" w:cs="Times New Roman"/>
                <w:bCs/>
                <w:noProof/>
                <w:szCs w:val="24"/>
              </w:rPr>
              <w:t>Faza realizacji.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_Toc522186989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149</w:t>
            </w:r>
            <w:r w:rsidR="00F64324" w:rsidRPr="00F023BA">
              <w:rPr>
                <w:rFonts w:cs="Times New Roman"/>
                <w:noProof/>
                <w:webHidden/>
                <w:szCs w:val="24"/>
              </w:rPr>
              <w:fldChar w:fldCharType="end"/>
            </w:r>
          </w:hyperlink>
        </w:p>
        <w:p w14:paraId="308F14C4" w14:textId="77777777" w:rsidR="00F64324" w:rsidRPr="00F023BA" w:rsidRDefault="00EF7CBD" w:rsidP="00F64324">
          <w:pPr>
            <w:pStyle w:val="Spistreci3"/>
            <w:jc w:val="both"/>
            <w:rPr>
              <w:rFonts w:cs="Times New Roman"/>
              <w:noProof/>
              <w:szCs w:val="24"/>
            </w:rPr>
          </w:pPr>
          <w:hyperlink w:anchor="_Toc522186990" w:history="1">
            <w:r w:rsidR="00F64324" w:rsidRPr="00F023BA">
              <w:rPr>
                <w:rStyle w:val="Hipercze"/>
                <w:rFonts w:eastAsia="Times New Roman" w:cs="Times New Roman"/>
                <w:bCs/>
                <w:noProof/>
                <w:szCs w:val="24"/>
              </w:rPr>
              <w:t>9.4.2.</w:t>
            </w:r>
            <w:r w:rsidR="00F64324" w:rsidRPr="00F023BA">
              <w:rPr>
                <w:rFonts w:cs="Times New Roman"/>
                <w:noProof/>
                <w:szCs w:val="24"/>
              </w:rPr>
              <w:tab/>
            </w:r>
            <w:r w:rsidR="00F64324" w:rsidRPr="00F023BA">
              <w:rPr>
                <w:rStyle w:val="Hipercze"/>
                <w:rFonts w:eastAsia="Times New Roman" w:cs="Times New Roman"/>
                <w:bCs/>
                <w:noProof/>
                <w:szCs w:val="24"/>
              </w:rPr>
              <w:t>Faza użytkowania.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_Toc522186990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150</w:t>
            </w:r>
            <w:r w:rsidR="00F64324" w:rsidRPr="00F023BA">
              <w:rPr>
                <w:rFonts w:cs="Times New Roman"/>
                <w:noProof/>
                <w:webHidden/>
                <w:szCs w:val="24"/>
              </w:rPr>
              <w:fldChar w:fldCharType="end"/>
            </w:r>
          </w:hyperlink>
        </w:p>
        <w:p w14:paraId="7C1C82CF" w14:textId="77777777" w:rsidR="00F64324" w:rsidRPr="00F023BA" w:rsidRDefault="00EF7CBD" w:rsidP="00F64324">
          <w:pPr>
            <w:pStyle w:val="Spistreci3"/>
            <w:jc w:val="both"/>
            <w:rPr>
              <w:rFonts w:cs="Times New Roman"/>
              <w:noProof/>
              <w:szCs w:val="24"/>
            </w:rPr>
          </w:pPr>
          <w:hyperlink w:anchor="_Toc522186991" w:history="1">
            <w:r w:rsidR="00F64324" w:rsidRPr="00F023BA">
              <w:rPr>
                <w:rStyle w:val="Hipercze"/>
                <w:rFonts w:eastAsia="Times New Roman" w:cs="Times New Roman"/>
                <w:bCs/>
                <w:noProof/>
                <w:szCs w:val="24"/>
              </w:rPr>
              <w:t>9.4.3.</w:t>
            </w:r>
            <w:r w:rsidR="00F64324" w:rsidRPr="00F023BA">
              <w:rPr>
                <w:rFonts w:cs="Times New Roman"/>
                <w:noProof/>
                <w:szCs w:val="24"/>
              </w:rPr>
              <w:tab/>
            </w:r>
            <w:r w:rsidR="00F64324" w:rsidRPr="00F023BA">
              <w:rPr>
                <w:rStyle w:val="Hipercze"/>
                <w:rFonts w:eastAsia="Times New Roman" w:cs="Times New Roman"/>
                <w:bCs/>
                <w:noProof/>
                <w:szCs w:val="24"/>
              </w:rPr>
              <w:t>Faza likwidacji.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_Toc522186991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151</w:t>
            </w:r>
            <w:r w:rsidR="00F64324" w:rsidRPr="00F023BA">
              <w:rPr>
                <w:rFonts w:cs="Times New Roman"/>
                <w:noProof/>
                <w:webHidden/>
                <w:szCs w:val="24"/>
              </w:rPr>
              <w:fldChar w:fldCharType="end"/>
            </w:r>
          </w:hyperlink>
        </w:p>
        <w:p w14:paraId="6CD336B5" w14:textId="77777777" w:rsidR="00F64324" w:rsidRPr="00F023BA" w:rsidRDefault="00EF7CBD" w:rsidP="00F64324">
          <w:pPr>
            <w:pStyle w:val="Spistreci2"/>
            <w:tabs>
              <w:tab w:val="left" w:pos="880"/>
              <w:tab w:val="right" w:leader="dot" w:pos="9062"/>
            </w:tabs>
            <w:jc w:val="both"/>
            <w:rPr>
              <w:rFonts w:cs="Times New Roman"/>
              <w:noProof/>
              <w:szCs w:val="24"/>
            </w:rPr>
          </w:pPr>
          <w:hyperlink w:anchor="_Toc522186992" w:history="1">
            <w:r w:rsidR="00F64324" w:rsidRPr="00F023BA">
              <w:rPr>
                <w:rStyle w:val="Hipercze"/>
                <w:rFonts w:eastAsia="Times New Roman" w:cs="Times New Roman"/>
                <w:bCs/>
                <w:noProof/>
                <w:szCs w:val="24"/>
              </w:rPr>
              <w:t>9.5.</w:t>
            </w:r>
            <w:r w:rsidR="00F64324" w:rsidRPr="00F023BA">
              <w:rPr>
                <w:rFonts w:cs="Times New Roman"/>
                <w:noProof/>
                <w:szCs w:val="24"/>
              </w:rPr>
              <w:tab/>
            </w:r>
            <w:r w:rsidR="00F64324" w:rsidRPr="00F023BA">
              <w:rPr>
                <w:rStyle w:val="Hipercze"/>
                <w:rFonts w:eastAsia="Times New Roman" w:cs="Times New Roman"/>
                <w:bCs/>
                <w:noProof/>
                <w:szCs w:val="24"/>
              </w:rPr>
              <w:t>Oddziaływanie na klimat akustyczny.</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_Toc522186992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151</w:t>
            </w:r>
            <w:r w:rsidR="00F64324" w:rsidRPr="00F023BA">
              <w:rPr>
                <w:rFonts w:cs="Times New Roman"/>
                <w:noProof/>
                <w:webHidden/>
                <w:szCs w:val="24"/>
              </w:rPr>
              <w:fldChar w:fldCharType="end"/>
            </w:r>
          </w:hyperlink>
        </w:p>
        <w:p w14:paraId="7DE6B32A" w14:textId="77777777" w:rsidR="00F64324" w:rsidRPr="00F023BA" w:rsidRDefault="00EF7CBD" w:rsidP="00F64324">
          <w:pPr>
            <w:pStyle w:val="Spistreci3"/>
            <w:jc w:val="both"/>
            <w:rPr>
              <w:rFonts w:cs="Times New Roman"/>
              <w:noProof/>
              <w:szCs w:val="24"/>
            </w:rPr>
          </w:pPr>
          <w:hyperlink w:anchor="_Toc522186993" w:history="1">
            <w:r w:rsidR="00F64324" w:rsidRPr="00F023BA">
              <w:rPr>
                <w:rStyle w:val="Hipercze"/>
                <w:rFonts w:eastAsia="Times New Roman" w:cs="Times New Roman"/>
                <w:bCs/>
                <w:noProof/>
                <w:szCs w:val="24"/>
              </w:rPr>
              <w:t>9.5.1.</w:t>
            </w:r>
            <w:r w:rsidR="00F64324" w:rsidRPr="00F023BA">
              <w:rPr>
                <w:rFonts w:cs="Times New Roman"/>
                <w:noProof/>
                <w:szCs w:val="24"/>
              </w:rPr>
              <w:tab/>
            </w:r>
            <w:r w:rsidR="00F64324" w:rsidRPr="00F023BA">
              <w:rPr>
                <w:rStyle w:val="Hipercze"/>
                <w:rFonts w:eastAsia="Times New Roman" w:cs="Times New Roman"/>
                <w:bCs/>
                <w:noProof/>
                <w:szCs w:val="24"/>
              </w:rPr>
              <w:t>Faza realizacji.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_Toc522186993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151</w:t>
            </w:r>
            <w:r w:rsidR="00F64324" w:rsidRPr="00F023BA">
              <w:rPr>
                <w:rFonts w:cs="Times New Roman"/>
                <w:noProof/>
                <w:webHidden/>
                <w:szCs w:val="24"/>
              </w:rPr>
              <w:fldChar w:fldCharType="end"/>
            </w:r>
          </w:hyperlink>
        </w:p>
        <w:p w14:paraId="16744460" w14:textId="77777777" w:rsidR="00F64324" w:rsidRPr="00F023BA" w:rsidRDefault="00EF7CBD" w:rsidP="00F64324">
          <w:pPr>
            <w:pStyle w:val="Spistreci3"/>
            <w:jc w:val="both"/>
            <w:rPr>
              <w:rFonts w:cs="Times New Roman"/>
              <w:noProof/>
              <w:szCs w:val="24"/>
            </w:rPr>
          </w:pPr>
          <w:hyperlink w:anchor="_Toc522186994" w:history="1">
            <w:r w:rsidR="00F64324" w:rsidRPr="00F023BA">
              <w:rPr>
                <w:rStyle w:val="Hipercze"/>
                <w:rFonts w:eastAsia="Times New Roman" w:cs="Times New Roman"/>
                <w:bCs/>
                <w:noProof/>
                <w:szCs w:val="24"/>
              </w:rPr>
              <w:t>9.5.2.</w:t>
            </w:r>
            <w:r w:rsidR="00F64324" w:rsidRPr="00F023BA">
              <w:rPr>
                <w:rFonts w:cs="Times New Roman"/>
                <w:noProof/>
                <w:szCs w:val="24"/>
              </w:rPr>
              <w:tab/>
            </w:r>
            <w:r w:rsidR="00F64324" w:rsidRPr="00F023BA">
              <w:rPr>
                <w:rStyle w:val="Hipercze"/>
                <w:rFonts w:eastAsia="Times New Roman" w:cs="Times New Roman"/>
                <w:bCs/>
                <w:noProof/>
                <w:szCs w:val="24"/>
              </w:rPr>
              <w:t>Faza użytkowania.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_Toc522186994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151</w:t>
            </w:r>
            <w:r w:rsidR="00F64324" w:rsidRPr="00F023BA">
              <w:rPr>
                <w:rFonts w:cs="Times New Roman"/>
                <w:noProof/>
                <w:webHidden/>
                <w:szCs w:val="24"/>
              </w:rPr>
              <w:fldChar w:fldCharType="end"/>
            </w:r>
          </w:hyperlink>
        </w:p>
        <w:p w14:paraId="056FE2EE" w14:textId="77777777" w:rsidR="00F64324" w:rsidRPr="00F023BA" w:rsidRDefault="00EF7CBD" w:rsidP="00F64324">
          <w:pPr>
            <w:pStyle w:val="Spistreci3"/>
            <w:jc w:val="both"/>
            <w:rPr>
              <w:rFonts w:cs="Times New Roman"/>
              <w:noProof/>
              <w:szCs w:val="24"/>
            </w:rPr>
          </w:pPr>
          <w:hyperlink w:anchor="_Toc522186995" w:history="1">
            <w:r w:rsidR="00F64324" w:rsidRPr="00F023BA">
              <w:rPr>
                <w:rStyle w:val="Hipercze"/>
                <w:rFonts w:eastAsia="Times New Roman" w:cs="Times New Roman"/>
                <w:bCs/>
                <w:noProof/>
                <w:szCs w:val="24"/>
              </w:rPr>
              <w:t>9.5.3.</w:t>
            </w:r>
            <w:r w:rsidR="00F64324" w:rsidRPr="00F023BA">
              <w:rPr>
                <w:rFonts w:cs="Times New Roman"/>
                <w:noProof/>
                <w:szCs w:val="24"/>
              </w:rPr>
              <w:tab/>
            </w:r>
            <w:r w:rsidR="00F64324" w:rsidRPr="00F023BA">
              <w:rPr>
                <w:rStyle w:val="Hipercze"/>
                <w:rFonts w:eastAsia="Times New Roman" w:cs="Times New Roman"/>
                <w:bCs/>
                <w:noProof/>
                <w:szCs w:val="24"/>
              </w:rPr>
              <w:t>Faza likwidacji.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_Toc522186995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152</w:t>
            </w:r>
            <w:r w:rsidR="00F64324" w:rsidRPr="00F023BA">
              <w:rPr>
                <w:rFonts w:cs="Times New Roman"/>
                <w:noProof/>
                <w:webHidden/>
                <w:szCs w:val="24"/>
              </w:rPr>
              <w:fldChar w:fldCharType="end"/>
            </w:r>
          </w:hyperlink>
        </w:p>
        <w:p w14:paraId="306185F3" w14:textId="77777777" w:rsidR="00F64324" w:rsidRPr="00F023BA" w:rsidRDefault="00EF7CBD" w:rsidP="00F64324">
          <w:pPr>
            <w:pStyle w:val="Spistreci2"/>
            <w:tabs>
              <w:tab w:val="left" w:pos="880"/>
              <w:tab w:val="right" w:leader="dot" w:pos="9062"/>
            </w:tabs>
            <w:jc w:val="both"/>
            <w:rPr>
              <w:rFonts w:cs="Times New Roman"/>
              <w:noProof/>
              <w:szCs w:val="24"/>
            </w:rPr>
          </w:pPr>
          <w:hyperlink w:anchor="_Toc522186996" w:history="1">
            <w:r w:rsidR="00F64324" w:rsidRPr="00F023BA">
              <w:rPr>
                <w:rStyle w:val="Hipercze"/>
                <w:rFonts w:eastAsia="Times New Roman" w:cs="Times New Roman"/>
                <w:bCs/>
                <w:noProof/>
                <w:szCs w:val="24"/>
              </w:rPr>
              <w:t>9.6.</w:t>
            </w:r>
            <w:r w:rsidR="00F64324" w:rsidRPr="00F023BA">
              <w:rPr>
                <w:rFonts w:cs="Times New Roman"/>
                <w:noProof/>
                <w:szCs w:val="24"/>
              </w:rPr>
              <w:tab/>
            </w:r>
            <w:r w:rsidR="00F64324" w:rsidRPr="00F023BA">
              <w:rPr>
                <w:rStyle w:val="Hipercze"/>
                <w:rFonts w:eastAsia="Times New Roman" w:cs="Times New Roman"/>
                <w:bCs/>
                <w:noProof/>
                <w:szCs w:val="24"/>
              </w:rPr>
              <w:t>Oddziaływania na powietrze atmosferyczne.</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_Toc522186996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152</w:t>
            </w:r>
            <w:r w:rsidR="00F64324" w:rsidRPr="00F023BA">
              <w:rPr>
                <w:rFonts w:cs="Times New Roman"/>
                <w:noProof/>
                <w:webHidden/>
                <w:szCs w:val="24"/>
              </w:rPr>
              <w:fldChar w:fldCharType="end"/>
            </w:r>
          </w:hyperlink>
        </w:p>
        <w:p w14:paraId="285C8BAD" w14:textId="77777777" w:rsidR="00F64324" w:rsidRPr="00F023BA" w:rsidRDefault="00EF7CBD" w:rsidP="00F64324">
          <w:pPr>
            <w:pStyle w:val="Spistreci3"/>
            <w:jc w:val="both"/>
            <w:rPr>
              <w:rFonts w:cs="Times New Roman"/>
              <w:noProof/>
              <w:szCs w:val="24"/>
            </w:rPr>
          </w:pPr>
          <w:hyperlink w:anchor="_Toc522186997" w:history="1">
            <w:r w:rsidR="00F64324" w:rsidRPr="00F023BA">
              <w:rPr>
                <w:rStyle w:val="Hipercze"/>
                <w:rFonts w:eastAsia="Times New Roman" w:cs="Times New Roman"/>
                <w:bCs/>
                <w:noProof/>
                <w:szCs w:val="24"/>
              </w:rPr>
              <w:t>9.6.1.</w:t>
            </w:r>
            <w:r w:rsidR="00F64324" w:rsidRPr="00F023BA">
              <w:rPr>
                <w:rFonts w:cs="Times New Roman"/>
                <w:noProof/>
                <w:szCs w:val="24"/>
              </w:rPr>
              <w:tab/>
            </w:r>
            <w:r w:rsidR="00F64324" w:rsidRPr="00F023BA">
              <w:rPr>
                <w:rStyle w:val="Hipercze"/>
                <w:rFonts w:eastAsia="Times New Roman" w:cs="Times New Roman"/>
                <w:bCs/>
                <w:noProof/>
                <w:szCs w:val="24"/>
              </w:rPr>
              <w:t>Faza realizacji.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_Toc522186997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152</w:t>
            </w:r>
            <w:r w:rsidR="00F64324" w:rsidRPr="00F023BA">
              <w:rPr>
                <w:rFonts w:cs="Times New Roman"/>
                <w:noProof/>
                <w:webHidden/>
                <w:szCs w:val="24"/>
              </w:rPr>
              <w:fldChar w:fldCharType="end"/>
            </w:r>
          </w:hyperlink>
        </w:p>
        <w:p w14:paraId="016741DF" w14:textId="77777777" w:rsidR="00F64324" w:rsidRPr="00F023BA" w:rsidRDefault="00EF7CBD" w:rsidP="00F64324">
          <w:pPr>
            <w:pStyle w:val="Spistreci3"/>
            <w:jc w:val="both"/>
            <w:rPr>
              <w:rFonts w:cs="Times New Roman"/>
              <w:noProof/>
              <w:szCs w:val="24"/>
            </w:rPr>
          </w:pPr>
          <w:hyperlink w:anchor="_Toc522186998" w:history="1">
            <w:r w:rsidR="00F64324" w:rsidRPr="00F023BA">
              <w:rPr>
                <w:rStyle w:val="Hipercze"/>
                <w:rFonts w:eastAsia="Times New Roman" w:cs="Times New Roman"/>
                <w:bCs/>
                <w:noProof/>
                <w:szCs w:val="24"/>
              </w:rPr>
              <w:t>9.6.2.</w:t>
            </w:r>
            <w:r w:rsidR="00F64324" w:rsidRPr="00F023BA">
              <w:rPr>
                <w:rFonts w:cs="Times New Roman"/>
                <w:noProof/>
                <w:szCs w:val="24"/>
              </w:rPr>
              <w:tab/>
            </w:r>
            <w:r w:rsidR="00F64324" w:rsidRPr="00F023BA">
              <w:rPr>
                <w:rStyle w:val="Hipercze"/>
                <w:rFonts w:eastAsia="Times New Roman" w:cs="Times New Roman"/>
                <w:bCs/>
                <w:noProof/>
                <w:szCs w:val="24"/>
              </w:rPr>
              <w:t>Faza użytkowania.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_Toc522186998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152</w:t>
            </w:r>
            <w:r w:rsidR="00F64324" w:rsidRPr="00F023BA">
              <w:rPr>
                <w:rFonts w:cs="Times New Roman"/>
                <w:noProof/>
                <w:webHidden/>
                <w:szCs w:val="24"/>
              </w:rPr>
              <w:fldChar w:fldCharType="end"/>
            </w:r>
          </w:hyperlink>
        </w:p>
        <w:p w14:paraId="7156A934" w14:textId="77777777" w:rsidR="00F64324" w:rsidRPr="00F023BA" w:rsidRDefault="00EF7CBD" w:rsidP="00F64324">
          <w:pPr>
            <w:pStyle w:val="Spistreci3"/>
            <w:jc w:val="both"/>
            <w:rPr>
              <w:rFonts w:cs="Times New Roman"/>
              <w:noProof/>
              <w:szCs w:val="24"/>
            </w:rPr>
          </w:pPr>
          <w:hyperlink w:anchor="_Toc522186999" w:history="1">
            <w:r w:rsidR="00F64324" w:rsidRPr="00F023BA">
              <w:rPr>
                <w:rStyle w:val="Hipercze"/>
                <w:rFonts w:eastAsia="Times New Roman" w:cs="Times New Roman"/>
                <w:bCs/>
                <w:noProof/>
                <w:szCs w:val="24"/>
              </w:rPr>
              <w:t>9.6.3.</w:t>
            </w:r>
            <w:r w:rsidR="00F64324" w:rsidRPr="00F023BA">
              <w:rPr>
                <w:rFonts w:cs="Times New Roman"/>
                <w:noProof/>
                <w:szCs w:val="24"/>
              </w:rPr>
              <w:tab/>
            </w:r>
            <w:r w:rsidR="00F64324" w:rsidRPr="00F023BA">
              <w:rPr>
                <w:rStyle w:val="Hipercze"/>
                <w:rFonts w:eastAsia="Times New Roman" w:cs="Times New Roman"/>
                <w:bCs/>
                <w:noProof/>
                <w:szCs w:val="24"/>
              </w:rPr>
              <w:t>Faza likwidacji.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_Toc522186999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153</w:t>
            </w:r>
            <w:r w:rsidR="00F64324" w:rsidRPr="00F023BA">
              <w:rPr>
                <w:rFonts w:cs="Times New Roman"/>
                <w:noProof/>
                <w:webHidden/>
                <w:szCs w:val="24"/>
              </w:rPr>
              <w:fldChar w:fldCharType="end"/>
            </w:r>
          </w:hyperlink>
        </w:p>
        <w:p w14:paraId="24A61BA4" w14:textId="77777777" w:rsidR="00F64324" w:rsidRPr="00F023BA" w:rsidRDefault="00EF7CBD" w:rsidP="00F64324">
          <w:pPr>
            <w:pStyle w:val="Spistreci2"/>
            <w:tabs>
              <w:tab w:val="left" w:pos="880"/>
              <w:tab w:val="right" w:leader="dot" w:pos="9062"/>
            </w:tabs>
            <w:jc w:val="both"/>
            <w:rPr>
              <w:rFonts w:cs="Times New Roman"/>
              <w:noProof/>
              <w:szCs w:val="24"/>
            </w:rPr>
          </w:pPr>
          <w:hyperlink w:anchor="_Toc522187000" w:history="1">
            <w:r w:rsidR="00F64324" w:rsidRPr="00F023BA">
              <w:rPr>
                <w:rStyle w:val="Hipercze"/>
                <w:rFonts w:eastAsia="Times New Roman" w:cs="Times New Roman"/>
                <w:bCs/>
                <w:noProof/>
                <w:szCs w:val="24"/>
              </w:rPr>
              <w:t>9.7.</w:t>
            </w:r>
            <w:r w:rsidR="00F64324" w:rsidRPr="00F023BA">
              <w:rPr>
                <w:rFonts w:cs="Times New Roman"/>
                <w:noProof/>
                <w:szCs w:val="24"/>
              </w:rPr>
              <w:tab/>
            </w:r>
            <w:r w:rsidR="00F64324" w:rsidRPr="00F023BA">
              <w:rPr>
                <w:rStyle w:val="Hipercze"/>
                <w:rFonts w:eastAsia="Times New Roman" w:cs="Times New Roman"/>
                <w:bCs/>
                <w:noProof/>
                <w:szCs w:val="24"/>
              </w:rPr>
              <w:t>Oddziaływanie pól elektromagnetycznych.</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_Toc522187000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153</w:t>
            </w:r>
            <w:r w:rsidR="00F64324" w:rsidRPr="00F023BA">
              <w:rPr>
                <w:rFonts w:cs="Times New Roman"/>
                <w:noProof/>
                <w:webHidden/>
                <w:szCs w:val="24"/>
              </w:rPr>
              <w:fldChar w:fldCharType="end"/>
            </w:r>
          </w:hyperlink>
        </w:p>
        <w:p w14:paraId="137F293D" w14:textId="77777777" w:rsidR="00F64324" w:rsidRPr="00F023BA" w:rsidRDefault="00EF7CBD" w:rsidP="00F64324">
          <w:pPr>
            <w:pStyle w:val="Spistreci3"/>
            <w:jc w:val="both"/>
            <w:rPr>
              <w:rFonts w:cs="Times New Roman"/>
              <w:noProof/>
              <w:szCs w:val="24"/>
            </w:rPr>
          </w:pPr>
          <w:hyperlink w:anchor="_Toc522187001" w:history="1">
            <w:r w:rsidR="00F64324" w:rsidRPr="00F023BA">
              <w:rPr>
                <w:rStyle w:val="Hipercze"/>
                <w:rFonts w:eastAsia="Times New Roman" w:cs="Times New Roman"/>
                <w:bCs/>
                <w:noProof/>
                <w:szCs w:val="24"/>
              </w:rPr>
              <w:t>9.7.1.</w:t>
            </w:r>
            <w:r w:rsidR="00F64324" w:rsidRPr="00F023BA">
              <w:rPr>
                <w:rFonts w:cs="Times New Roman"/>
                <w:noProof/>
                <w:szCs w:val="24"/>
              </w:rPr>
              <w:tab/>
            </w:r>
            <w:r w:rsidR="00F64324" w:rsidRPr="00F023BA">
              <w:rPr>
                <w:rStyle w:val="Hipercze"/>
                <w:rFonts w:eastAsia="Times New Roman" w:cs="Times New Roman"/>
                <w:bCs/>
                <w:noProof/>
                <w:szCs w:val="24"/>
              </w:rPr>
              <w:t>Faza realizacji.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_Toc522187001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153</w:t>
            </w:r>
            <w:r w:rsidR="00F64324" w:rsidRPr="00F023BA">
              <w:rPr>
                <w:rFonts w:cs="Times New Roman"/>
                <w:noProof/>
                <w:webHidden/>
                <w:szCs w:val="24"/>
              </w:rPr>
              <w:fldChar w:fldCharType="end"/>
            </w:r>
          </w:hyperlink>
        </w:p>
        <w:p w14:paraId="105DC7A7" w14:textId="77777777" w:rsidR="00F64324" w:rsidRPr="00F023BA" w:rsidRDefault="00EF7CBD" w:rsidP="00F64324">
          <w:pPr>
            <w:pStyle w:val="Spistreci3"/>
            <w:jc w:val="both"/>
            <w:rPr>
              <w:rFonts w:cs="Times New Roman"/>
              <w:noProof/>
              <w:szCs w:val="24"/>
            </w:rPr>
          </w:pPr>
          <w:hyperlink w:anchor="_Toc522187002" w:history="1">
            <w:r w:rsidR="00F64324" w:rsidRPr="00F023BA">
              <w:rPr>
                <w:rStyle w:val="Hipercze"/>
                <w:rFonts w:eastAsia="Times New Roman" w:cs="Times New Roman"/>
                <w:bCs/>
                <w:noProof/>
                <w:szCs w:val="24"/>
              </w:rPr>
              <w:t>9.7.2.</w:t>
            </w:r>
            <w:r w:rsidR="00F64324" w:rsidRPr="00F023BA">
              <w:rPr>
                <w:rFonts w:cs="Times New Roman"/>
                <w:noProof/>
                <w:szCs w:val="24"/>
              </w:rPr>
              <w:tab/>
            </w:r>
            <w:r w:rsidR="00F64324" w:rsidRPr="00F023BA">
              <w:rPr>
                <w:rStyle w:val="Hipercze"/>
                <w:rFonts w:eastAsia="Times New Roman" w:cs="Times New Roman"/>
                <w:bCs/>
                <w:noProof/>
                <w:szCs w:val="24"/>
              </w:rPr>
              <w:t>Faza użytkowania.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_Toc522187002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153</w:t>
            </w:r>
            <w:r w:rsidR="00F64324" w:rsidRPr="00F023BA">
              <w:rPr>
                <w:rFonts w:cs="Times New Roman"/>
                <w:noProof/>
                <w:webHidden/>
                <w:szCs w:val="24"/>
              </w:rPr>
              <w:fldChar w:fldCharType="end"/>
            </w:r>
          </w:hyperlink>
        </w:p>
        <w:p w14:paraId="78C117DF" w14:textId="77777777" w:rsidR="00F64324" w:rsidRPr="00F023BA" w:rsidRDefault="00EF7CBD" w:rsidP="00F64324">
          <w:pPr>
            <w:pStyle w:val="Spistreci3"/>
            <w:jc w:val="both"/>
            <w:rPr>
              <w:rFonts w:cs="Times New Roman"/>
              <w:noProof/>
              <w:szCs w:val="24"/>
            </w:rPr>
          </w:pPr>
          <w:hyperlink w:anchor="_Toc522187003" w:history="1">
            <w:r w:rsidR="00F64324" w:rsidRPr="00F023BA">
              <w:rPr>
                <w:rStyle w:val="Hipercze"/>
                <w:rFonts w:eastAsia="Times New Roman" w:cs="Times New Roman"/>
                <w:bCs/>
                <w:noProof/>
                <w:szCs w:val="24"/>
              </w:rPr>
              <w:t>9.7.3.</w:t>
            </w:r>
            <w:r w:rsidR="00F64324" w:rsidRPr="00F023BA">
              <w:rPr>
                <w:rFonts w:cs="Times New Roman"/>
                <w:noProof/>
                <w:szCs w:val="24"/>
              </w:rPr>
              <w:tab/>
            </w:r>
            <w:r w:rsidR="00F64324" w:rsidRPr="00F023BA">
              <w:rPr>
                <w:rStyle w:val="Hipercze"/>
                <w:rFonts w:eastAsia="Times New Roman" w:cs="Times New Roman"/>
                <w:bCs/>
                <w:noProof/>
                <w:szCs w:val="24"/>
              </w:rPr>
              <w:t>Faza likwidacji.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_Toc522187003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153</w:t>
            </w:r>
            <w:r w:rsidR="00F64324" w:rsidRPr="00F023BA">
              <w:rPr>
                <w:rFonts w:cs="Times New Roman"/>
                <w:noProof/>
                <w:webHidden/>
                <w:szCs w:val="24"/>
              </w:rPr>
              <w:fldChar w:fldCharType="end"/>
            </w:r>
          </w:hyperlink>
        </w:p>
        <w:p w14:paraId="22BDCDC9" w14:textId="77777777" w:rsidR="00F64324" w:rsidRPr="00F023BA" w:rsidRDefault="00EF7CBD" w:rsidP="00F64324">
          <w:pPr>
            <w:pStyle w:val="Spistreci2"/>
            <w:tabs>
              <w:tab w:val="left" w:pos="880"/>
              <w:tab w:val="right" w:leader="dot" w:pos="9062"/>
            </w:tabs>
            <w:jc w:val="both"/>
            <w:rPr>
              <w:rFonts w:cs="Times New Roman"/>
              <w:noProof/>
              <w:szCs w:val="24"/>
            </w:rPr>
          </w:pPr>
          <w:hyperlink w:anchor="_Toc522187004" w:history="1">
            <w:r w:rsidR="00F64324" w:rsidRPr="00F023BA">
              <w:rPr>
                <w:rStyle w:val="Hipercze"/>
                <w:rFonts w:eastAsia="Times New Roman" w:cs="Times New Roman"/>
                <w:bCs/>
                <w:noProof/>
                <w:szCs w:val="24"/>
              </w:rPr>
              <w:t>9.8.</w:t>
            </w:r>
            <w:r w:rsidR="00F64324" w:rsidRPr="00F023BA">
              <w:rPr>
                <w:rFonts w:cs="Times New Roman"/>
                <w:noProof/>
                <w:szCs w:val="24"/>
              </w:rPr>
              <w:tab/>
            </w:r>
            <w:r w:rsidR="00F64324" w:rsidRPr="00F023BA">
              <w:rPr>
                <w:rStyle w:val="Hipercze"/>
                <w:rFonts w:eastAsia="Times New Roman" w:cs="Times New Roman"/>
                <w:bCs/>
                <w:noProof/>
                <w:szCs w:val="24"/>
              </w:rPr>
              <w:t>Oddziaływania na gospodarkę odpadami.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_Toc522187004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153</w:t>
            </w:r>
            <w:r w:rsidR="00F64324" w:rsidRPr="00F023BA">
              <w:rPr>
                <w:rFonts w:cs="Times New Roman"/>
                <w:noProof/>
                <w:webHidden/>
                <w:szCs w:val="24"/>
              </w:rPr>
              <w:fldChar w:fldCharType="end"/>
            </w:r>
          </w:hyperlink>
        </w:p>
        <w:p w14:paraId="668C5097" w14:textId="77777777" w:rsidR="00F64324" w:rsidRPr="00F023BA" w:rsidRDefault="00EF7CBD" w:rsidP="00F64324">
          <w:pPr>
            <w:pStyle w:val="Spistreci3"/>
            <w:jc w:val="both"/>
            <w:rPr>
              <w:rFonts w:cs="Times New Roman"/>
              <w:noProof/>
              <w:szCs w:val="24"/>
            </w:rPr>
          </w:pPr>
          <w:hyperlink w:anchor="_Toc522187005" w:history="1">
            <w:r w:rsidR="00F64324" w:rsidRPr="00F023BA">
              <w:rPr>
                <w:rStyle w:val="Hipercze"/>
                <w:rFonts w:eastAsia="Times New Roman" w:cs="Times New Roman"/>
                <w:bCs/>
                <w:noProof/>
                <w:szCs w:val="24"/>
              </w:rPr>
              <w:t>9.8.1.</w:t>
            </w:r>
            <w:r w:rsidR="00F64324" w:rsidRPr="00F023BA">
              <w:rPr>
                <w:rFonts w:cs="Times New Roman"/>
                <w:noProof/>
                <w:szCs w:val="24"/>
              </w:rPr>
              <w:tab/>
            </w:r>
            <w:r w:rsidR="00F64324" w:rsidRPr="00F023BA">
              <w:rPr>
                <w:rStyle w:val="Hipercze"/>
                <w:rFonts w:eastAsia="Times New Roman" w:cs="Times New Roman"/>
                <w:bCs/>
                <w:noProof/>
                <w:szCs w:val="24"/>
              </w:rPr>
              <w:t>Faza realizacji.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_Toc522187005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153</w:t>
            </w:r>
            <w:r w:rsidR="00F64324" w:rsidRPr="00F023BA">
              <w:rPr>
                <w:rFonts w:cs="Times New Roman"/>
                <w:noProof/>
                <w:webHidden/>
                <w:szCs w:val="24"/>
              </w:rPr>
              <w:fldChar w:fldCharType="end"/>
            </w:r>
          </w:hyperlink>
        </w:p>
        <w:p w14:paraId="2FFC9004" w14:textId="77777777" w:rsidR="00F64324" w:rsidRPr="00F023BA" w:rsidRDefault="00EF7CBD" w:rsidP="00F64324">
          <w:pPr>
            <w:pStyle w:val="Spistreci3"/>
            <w:jc w:val="both"/>
            <w:rPr>
              <w:rFonts w:cs="Times New Roman"/>
              <w:noProof/>
              <w:szCs w:val="24"/>
            </w:rPr>
          </w:pPr>
          <w:hyperlink w:anchor="_Toc522187006" w:history="1">
            <w:r w:rsidR="00F64324" w:rsidRPr="00F023BA">
              <w:rPr>
                <w:rStyle w:val="Hipercze"/>
                <w:rFonts w:eastAsia="Times New Roman" w:cs="Times New Roman"/>
                <w:bCs/>
                <w:noProof/>
                <w:szCs w:val="24"/>
              </w:rPr>
              <w:t>9.8.2.</w:t>
            </w:r>
            <w:r w:rsidR="00F64324" w:rsidRPr="00F023BA">
              <w:rPr>
                <w:rFonts w:cs="Times New Roman"/>
                <w:noProof/>
                <w:szCs w:val="24"/>
              </w:rPr>
              <w:tab/>
            </w:r>
            <w:r w:rsidR="00F64324" w:rsidRPr="00F023BA">
              <w:rPr>
                <w:rStyle w:val="Hipercze"/>
                <w:rFonts w:eastAsia="Times New Roman" w:cs="Times New Roman"/>
                <w:bCs/>
                <w:noProof/>
                <w:szCs w:val="24"/>
              </w:rPr>
              <w:t>Faza użytkowania.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_Toc522187006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153</w:t>
            </w:r>
            <w:r w:rsidR="00F64324" w:rsidRPr="00F023BA">
              <w:rPr>
                <w:rFonts w:cs="Times New Roman"/>
                <w:noProof/>
                <w:webHidden/>
                <w:szCs w:val="24"/>
              </w:rPr>
              <w:fldChar w:fldCharType="end"/>
            </w:r>
          </w:hyperlink>
        </w:p>
        <w:p w14:paraId="072DB728" w14:textId="77777777" w:rsidR="00F64324" w:rsidRPr="00F023BA" w:rsidRDefault="00EF7CBD" w:rsidP="00F64324">
          <w:pPr>
            <w:pStyle w:val="Spistreci3"/>
            <w:jc w:val="both"/>
            <w:rPr>
              <w:rFonts w:cs="Times New Roman"/>
              <w:noProof/>
              <w:szCs w:val="24"/>
            </w:rPr>
          </w:pPr>
          <w:hyperlink w:anchor="_Toc522187007" w:history="1">
            <w:r w:rsidR="00F64324" w:rsidRPr="00F023BA">
              <w:rPr>
                <w:rStyle w:val="Hipercze"/>
                <w:rFonts w:eastAsia="Times New Roman" w:cs="Times New Roman"/>
                <w:bCs/>
                <w:noProof/>
                <w:szCs w:val="24"/>
              </w:rPr>
              <w:t>9.8.3.</w:t>
            </w:r>
            <w:r w:rsidR="00F64324" w:rsidRPr="00F023BA">
              <w:rPr>
                <w:rFonts w:cs="Times New Roman"/>
                <w:noProof/>
                <w:szCs w:val="24"/>
              </w:rPr>
              <w:tab/>
            </w:r>
            <w:r w:rsidR="00F64324" w:rsidRPr="00F023BA">
              <w:rPr>
                <w:rStyle w:val="Hipercze"/>
                <w:rFonts w:eastAsia="Times New Roman" w:cs="Times New Roman"/>
                <w:bCs/>
                <w:noProof/>
                <w:szCs w:val="24"/>
              </w:rPr>
              <w:t>Faza likwidacji.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_Toc522187007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154</w:t>
            </w:r>
            <w:r w:rsidR="00F64324" w:rsidRPr="00F023BA">
              <w:rPr>
                <w:rFonts w:cs="Times New Roman"/>
                <w:noProof/>
                <w:webHidden/>
                <w:szCs w:val="24"/>
              </w:rPr>
              <w:fldChar w:fldCharType="end"/>
            </w:r>
          </w:hyperlink>
        </w:p>
        <w:p w14:paraId="7FD83ADD" w14:textId="77777777" w:rsidR="00F64324" w:rsidRPr="00F023BA" w:rsidRDefault="00EF7CBD" w:rsidP="00F64324">
          <w:pPr>
            <w:pStyle w:val="Spistreci2"/>
            <w:tabs>
              <w:tab w:val="left" w:pos="880"/>
              <w:tab w:val="right" w:leader="dot" w:pos="9062"/>
            </w:tabs>
            <w:jc w:val="both"/>
            <w:rPr>
              <w:rFonts w:cs="Times New Roman"/>
              <w:noProof/>
              <w:szCs w:val="24"/>
            </w:rPr>
          </w:pPr>
          <w:hyperlink w:anchor="_Toc522187008" w:history="1">
            <w:r w:rsidR="00F64324" w:rsidRPr="00F023BA">
              <w:rPr>
                <w:rStyle w:val="Hipercze"/>
                <w:rFonts w:eastAsia="Times New Roman" w:cs="Times New Roman"/>
                <w:bCs/>
                <w:noProof/>
                <w:szCs w:val="24"/>
              </w:rPr>
              <w:t>9.9.</w:t>
            </w:r>
            <w:r w:rsidR="00F64324" w:rsidRPr="00F023BA">
              <w:rPr>
                <w:rFonts w:cs="Times New Roman"/>
                <w:noProof/>
                <w:szCs w:val="24"/>
              </w:rPr>
              <w:tab/>
            </w:r>
            <w:r w:rsidR="00F64324" w:rsidRPr="00F023BA">
              <w:rPr>
                <w:rStyle w:val="Hipercze"/>
                <w:rFonts w:eastAsia="Times New Roman" w:cs="Times New Roman"/>
                <w:bCs/>
                <w:noProof/>
                <w:szCs w:val="24"/>
              </w:rPr>
              <w:t>Oddziaływanie na gospodarkę ściekami.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_Toc522187008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154</w:t>
            </w:r>
            <w:r w:rsidR="00F64324" w:rsidRPr="00F023BA">
              <w:rPr>
                <w:rFonts w:cs="Times New Roman"/>
                <w:noProof/>
                <w:webHidden/>
                <w:szCs w:val="24"/>
              </w:rPr>
              <w:fldChar w:fldCharType="end"/>
            </w:r>
          </w:hyperlink>
        </w:p>
        <w:p w14:paraId="25573F7A" w14:textId="77777777" w:rsidR="00F64324" w:rsidRPr="00F023BA" w:rsidRDefault="00EF7CBD" w:rsidP="00F64324">
          <w:pPr>
            <w:pStyle w:val="Spistreci3"/>
            <w:jc w:val="both"/>
            <w:rPr>
              <w:rFonts w:cs="Times New Roman"/>
              <w:noProof/>
              <w:szCs w:val="24"/>
            </w:rPr>
          </w:pPr>
          <w:hyperlink w:anchor="_Toc522187009" w:history="1">
            <w:r w:rsidR="00F64324" w:rsidRPr="00F023BA">
              <w:rPr>
                <w:rStyle w:val="Hipercze"/>
                <w:rFonts w:eastAsia="Times New Roman" w:cs="Times New Roman"/>
                <w:bCs/>
                <w:noProof/>
                <w:szCs w:val="24"/>
              </w:rPr>
              <w:t>9.9.1.</w:t>
            </w:r>
            <w:r w:rsidR="00F64324" w:rsidRPr="00F023BA">
              <w:rPr>
                <w:rFonts w:cs="Times New Roman"/>
                <w:noProof/>
                <w:szCs w:val="24"/>
              </w:rPr>
              <w:tab/>
            </w:r>
            <w:r w:rsidR="00F64324" w:rsidRPr="00F023BA">
              <w:rPr>
                <w:rStyle w:val="Hipercze"/>
                <w:rFonts w:eastAsia="Times New Roman" w:cs="Times New Roman"/>
                <w:bCs/>
                <w:noProof/>
                <w:szCs w:val="24"/>
              </w:rPr>
              <w:t>Faza realizacji.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_Toc522187009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154</w:t>
            </w:r>
            <w:r w:rsidR="00F64324" w:rsidRPr="00F023BA">
              <w:rPr>
                <w:rFonts w:cs="Times New Roman"/>
                <w:noProof/>
                <w:webHidden/>
                <w:szCs w:val="24"/>
              </w:rPr>
              <w:fldChar w:fldCharType="end"/>
            </w:r>
          </w:hyperlink>
        </w:p>
        <w:p w14:paraId="1F2AE34B" w14:textId="77777777" w:rsidR="00F64324" w:rsidRPr="00F023BA" w:rsidRDefault="00EF7CBD" w:rsidP="00F64324">
          <w:pPr>
            <w:pStyle w:val="Spistreci3"/>
            <w:jc w:val="both"/>
            <w:rPr>
              <w:rFonts w:cs="Times New Roman"/>
              <w:noProof/>
              <w:szCs w:val="24"/>
            </w:rPr>
          </w:pPr>
          <w:hyperlink w:anchor="_Toc522187010" w:history="1">
            <w:r w:rsidR="00F64324" w:rsidRPr="00F023BA">
              <w:rPr>
                <w:rStyle w:val="Hipercze"/>
                <w:rFonts w:eastAsia="Times New Roman" w:cs="Times New Roman"/>
                <w:bCs/>
                <w:noProof/>
                <w:szCs w:val="24"/>
              </w:rPr>
              <w:t>9.9.2.</w:t>
            </w:r>
            <w:r w:rsidR="00F64324" w:rsidRPr="00F023BA">
              <w:rPr>
                <w:rFonts w:cs="Times New Roman"/>
                <w:noProof/>
                <w:szCs w:val="24"/>
              </w:rPr>
              <w:tab/>
            </w:r>
            <w:r w:rsidR="00F64324" w:rsidRPr="00F023BA">
              <w:rPr>
                <w:rStyle w:val="Hipercze"/>
                <w:rFonts w:eastAsia="Times New Roman" w:cs="Times New Roman"/>
                <w:bCs/>
                <w:noProof/>
                <w:szCs w:val="24"/>
              </w:rPr>
              <w:t>Faza użytkowania.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_Toc522187010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154</w:t>
            </w:r>
            <w:r w:rsidR="00F64324" w:rsidRPr="00F023BA">
              <w:rPr>
                <w:rFonts w:cs="Times New Roman"/>
                <w:noProof/>
                <w:webHidden/>
                <w:szCs w:val="24"/>
              </w:rPr>
              <w:fldChar w:fldCharType="end"/>
            </w:r>
          </w:hyperlink>
        </w:p>
        <w:p w14:paraId="4B5E8205" w14:textId="77777777" w:rsidR="00F64324" w:rsidRPr="00F023BA" w:rsidRDefault="00EF7CBD" w:rsidP="00F64324">
          <w:pPr>
            <w:pStyle w:val="Spistreci3"/>
            <w:jc w:val="both"/>
            <w:rPr>
              <w:rFonts w:cs="Times New Roman"/>
              <w:noProof/>
              <w:szCs w:val="24"/>
            </w:rPr>
          </w:pPr>
          <w:hyperlink w:anchor="_Toc522187011" w:history="1">
            <w:r w:rsidR="00F64324" w:rsidRPr="00F023BA">
              <w:rPr>
                <w:rStyle w:val="Hipercze"/>
                <w:rFonts w:eastAsia="Times New Roman" w:cs="Times New Roman"/>
                <w:bCs/>
                <w:noProof/>
                <w:szCs w:val="24"/>
              </w:rPr>
              <w:t>9.9.3.</w:t>
            </w:r>
            <w:r w:rsidR="00F64324" w:rsidRPr="00F023BA">
              <w:rPr>
                <w:rFonts w:cs="Times New Roman"/>
                <w:noProof/>
                <w:szCs w:val="24"/>
              </w:rPr>
              <w:tab/>
            </w:r>
            <w:r w:rsidR="00F64324" w:rsidRPr="00F023BA">
              <w:rPr>
                <w:rStyle w:val="Hipercze"/>
                <w:rFonts w:eastAsia="Times New Roman" w:cs="Times New Roman"/>
                <w:bCs/>
                <w:noProof/>
                <w:szCs w:val="24"/>
              </w:rPr>
              <w:t>Faza likwidacji.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_Toc522187011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155</w:t>
            </w:r>
            <w:r w:rsidR="00F64324" w:rsidRPr="00F023BA">
              <w:rPr>
                <w:rFonts w:cs="Times New Roman"/>
                <w:noProof/>
                <w:webHidden/>
                <w:szCs w:val="24"/>
              </w:rPr>
              <w:fldChar w:fldCharType="end"/>
            </w:r>
          </w:hyperlink>
        </w:p>
        <w:p w14:paraId="03AEE87D" w14:textId="77777777" w:rsidR="00F64324" w:rsidRPr="00F023BA" w:rsidRDefault="00EF7CBD" w:rsidP="00F64324">
          <w:pPr>
            <w:pStyle w:val="Spistreci2"/>
            <w:tabs>
              <w:tab w:val="left" w:pos="1100"/>
              <w:tab w:val="right" w:leader="dot" w:pos="9062"/>
            </w:tabs>
            <w:jc w:val="both"/>
            <w:rPr>
              <w:rFonts w:cs="Times New Roman"/>
              <w:noProof/>
              <w:szCs w:val="24"/>
            </w:rPr>
          </w:pPr>
          <w:hyperlink w:anchor="_Toc522187012" w:history="1">
            <w:r w:rsidR="00F64324" w:rsidRPr="00F023BA">
              <w:rPr>
                <w:rStyle w:val="Hipercze"/>
                <w:rFonts w:eastAsia="Times New Roman" w:cs="Times New Roman"/>
                <w:bCs/>
                <w:noProof/>
                <w:szCs w:val="24"/>
              </w:rPr>
              <w:t>9.10.</w:t>
            </w:r>
            <w:r w:rsidR="00F64324" w:rsidRPr="00F023BA">
              <w:rPr>
                <w:rFonts w:cs="Times New Roman"/>
                <w:noProof/>
                <w:szCs w:val="24"/>
              </w:rPr>
              <w:tab/>
            </w:r>
            <w:r w:rsidR="00F64324" w:rsidRPr="00F023BA">
              <w:rPr>
                <w:rStyle w:val="Hipercze"/>
                <w:rFonts w:eastAsia="Times New Roman" w:cs="Times New Roman"/>
                <w:bCs/>
                <w:noProof/>
                <w:szCs w:val="24"/>
              </w:rPr>
              <w:t>Oddziaływania na faunę.</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_Toc522187012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155</w:t>
            </w:r>
            <w:r w:rsidR="00F64324" w:rsidRPr="00F023BA">
              <w:rPr>
                <w:rFonts w:cs="Times New Roman"/>
                <w:noProof/>
                <w:webHidden/>
                <w:szCs w:val="24"/>
              </w:rPr>
              <w:fldChar w:fldCharType="end"/>
            </w:r>
          </w:hyperlink>
        </w:p>
        <w:p w14:paraId="6819C1C0" w14:textId="77777777" w:rsidR="00F64324" w:rsidRPr="00F023BA" w:rsidRDefault="00EF7CBD" w:rsidP="00F64324">
          <w:pPr>
            <w:pStyle w:val="Spistreci3"/>
            <w:jc w:val="both"/>
            <w:rPr>
              <w:rFonts w:cs="Times New Roman"/>
              <w:noProof/>
              <w:szCs w:val="24"/>
            </w:rPr>
          </w:pPr>
          <w:hyperlink w:anchor="_Toc522187013" w:history="1">
            <w:r w:rsidR="00F64324" w:rsidRPr="00F023BA">
              <w:rPr>
                <w:rStyle w:val="Hipercze"/>
                <w:rFonts w:eastAsia="Times New Roman" w:cs="Times New Roman"/>
                <w:bCs/>
                <w:noProof/>
                <w:szCs w:val="24"/>
              </w:rPr>
              <w:t>9.10.1.</w:t>
            </w:r>
            <w:r w:rsidR="00F64324" w:rsidRPr="00F023BA">
              <w:rPr>
                <w:rFonts w:cs="Times New Roman"/>
                <w:noProof/>
                <w:szCs w:val="24"/>
              </w:rPr>
              <w:tab/>
            </w:r>
            <w:r w:rsidR="00F64324" w:rsidRPr="00F023BA">
              <w:rPr>
                <w:rStyle w:val="Hipercze"/>
                <w:rFonts w:eastAsia="Times New Roman" w:cs="Times New Roman"/>
                <w:bCs/>
                <w:noProof/>
                <w:szCs w:val="24"/>
              </w:rPr>
              <w:t>Faza realizacji.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_Toc522187013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155</w:t>
            </w:r>
            <w:r w:rsidR="00F64324" w:rsidRPr="00F023BA">
              <w:rPr>
                <w:rFonts w:cs="Times New Roman"/>
                <w:noProof/>
                <w:webHidden/>
                <w:szCs w:val="24"/>
              </w:rPr>
              <w:fldChar w:fldCharType="end"/>
            </w:r>
          </w:hyperlink>
        </w:p>
        <w:p w14:paraId="3F2AC163" w14:textId="77777777" w:rsidR="00F64324" w:rsidRPr="00F023BA" w:rsidRDefault="00EF7CBD" w:rsidP="00F64324">
          <w:pPr>
            <w:pStyle w:val="Spistreci3"/>
            <w:jc w:val="both"/>
            <w:rPr>
              <w:rFonts w:cs="Times New Roman"/>
              <w:noProof/>
              <w:szCs w:val="24"/>
            </w:rPr>
          </w:pPr>
          <w:hyperlink w:anchor="_Toc522187014" w:history="1">
            <w:r w:rsidR="00F64324" w:rsidRPr="00F023BA">
              <w:rPr>
                <w:rStyle w:val="Hipercze"/>
                <w:rFonts w:eastAsia="Times New Roman" w:cs="Times New Roman"/>
                <w:bCs/>
                <w:noProof/>
                <w:szCs w:val="24"/>
              </w:rPr>
              <w:t>9.10.2.</w:t>
            </w:r>
            <w:r w:rsidR="00F64324" w:rsidRPr="00F023BA">
              <w:rPr>
                <w:rFonts w:cs="Times New Roman"/>
                <w:noProof/>
                <w:szCs w:val="24"/>
              </w:rPr>
              <w:tab/>
            </w:r>
            <w:r w:rsidR="00F64324" w:rsidRPr="00F023BA">
              <w:rPr>
                <w:rStyle w:val="Hipercze"/>
                <w:rFonts w:eastAsia="Times New Roman" w:cs="Times New Roman"/>
                <w:bCs/>
                <w:noProof/>
                <w:szCs w:val="24"/>
              </w:rPr>
              <w:t>Faza użytkowania.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_Toc522187014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155</w:t>
            </w:r>
            <w:r w:rsidR="00F64324" w:rsidRPr="00F023BA">
              <w:rPr>
                <w:rFonts w:cs="Times New Roman"/>
                <w:noProof/>
                <w:webHidden/>
                <w:szCs w:val="24"/>
              </w:rPr>
              <w:fldChar w:fldCharType="end"/>
            </w:r>
          </w:hyperlink>
        </w:p>
        <w:p w14:paraId="6649B640" w14:textId="77777777" w:rsidR="00F64324" w:rsidRPr="00F023BA" w:rsidRDefault="00EF7CBD" w:rsidP="00F64324">
          <w:pPr>
            <w:pStyle w:val="Spistreci3"/>
            <w:jc w:val="both"/>
            <w:rPr>
              <w:rFonts w:cs="Times New Roman"/>
              <w:noProof/>
              <w:szCs w:val="24"/>
            </w:rPr>
          </w:pPr>
          <w:hyperlink w:anchor="_Toc522187015" w:history="1">
            <w:r w:rsidR="00F64324" w:rsidRPr="00F023BA">
              <w:rPr>
                <w:rStyle w:val="Hipercze"/>
                <w:rFonts w:eastAsia="Times New Roman" w:cs="Times New Roman"/>
                <w:bCs/>
                <w:noProof/>
                <w:szCs w:val="24"/>
              </w:rPr>
              <w:t>9.10.3.</w:t>
            </w:r>
            <w:r w:rsidR="00F64324" w:rsidRPr="00F023BA">
              <w:rPr>
                <w:rFonts w:cs="Times New Roman"/>
                <w:noProof/>
                <w:szCs w:val="24"/>
              </w:rPr>
              <w:tab/>
            </w:r>
            <w:r w:rsidR="00F64324" w:rsidRPr="00F023BA">
              <w:rPr>
                <w:rStyle w:val="Hipercze"/>
                <w:rFonts w:eastAsia="Times New Roman" w:cs="Times New Roman"/>
                <w:bCs/>
                <w:noProof/>
                <w:szCs w:val="24"/>
              </w:rPr>
              <w:t>Faza likwidacji.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_Toc522187015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155</w:t>
            </w:r>
            <w:r w:rsidR="00F64324" w:rsidRPr="00F023BA">
              <w:rPr>
                <w:rFonts w:cs="Times New Roman"/>
                <w:noProof/>
                <w:webHidden/>
                <w:szCs w:val="24"/>
              </w:rPr>
              <w:fldChar w:fldCharType="end"/>
            </w:r>
          </w:hyperlink>
        </w:p>
        <w:p w14:paraId="34E19370" w14:textId="77777777" w:rsidR="00F64324" w:rsidRPr="00F023BA" w:rsidRDefault="00EF7CBD" w:rsidP="00F64324">
          <w:pPr>
            <w:pStyle w:val="Spistreci2"/>
            <w:tabs>
              <w:tab w:val="left" w:pos="1100"/>
              <w:tab w:val="right" w:leader="dot" w:pos="9062"/>
            </w:tabs>
            <w:jc w:val="both"/>
            <w:rPr>
              <w:rFonts w:cs="Times New Roman"/>
              <w:noProof/>
              <w:szCs w:val="24"/>
            </w:rPr>
          </w:pPr>
          <w:hyperlink w:anchor="_Toc522187016" w:history="1">
            <w:r w:rsidR="00F64324" w:rsidRPr="00F023BA">
              <w:rPr>
                <w:rStyle w:val="Hipercze"/>
                <w:rFonts w:eastAsia="Times New Roman" w:cs="Times New Roman"/>
                <w:bCs/>
                <w:noProof/>
                <w:szCs w:val="24"/>
              </w:rPr>
              <w:t>9.11.</w:t>
            </w:r>
            <w:r w:rsidR="00F64324" w:rsidRPr="00F023BA">
              <w:rPr>
                <w:rFonts w:cs="Times New Roman"/>
                <w:noProof/>
                <w:szCs w:val="24"/>
              </w:rPr>
              <w:tab/>
            </w:r>
            <w:r w:rsidR="00F64324" w:rsidRPr="00F023BA">
              <w:rPr>
                <w:rStyle w:val="Hipercze"/>
                <w:rFonts w:eastAsia="Times New Roman" w:cs="Times New Roman"/>
                <w:bCs/>
                <w:noProof/>
                <w:szCs w:val="24"/>
              </w:rPr>
              <w:t>Oddziaływanie na florę.</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_Toc522187016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155</w:t>
            </w:r>
            <w:r w:rsidR="00F64324" w:rsidRPr="00F023BA">
              <w:rPr>
                <w:rFonts w:cs="Times New Roman"/>
                <w:noProof/>
                <w:webHidden/>
                <w:szCs w:val="24"/>
              </w:rPr>
              <w:fldChar w:fldCharType="end"/>
            </w:r>
          </w:hyperlink>
        </w:p>
        <w:p w14:paraId="4CE1EF87" w14:textId="77777777" w:rsidR="00F64324" w:rsidRPr="00F023BA" w:rsidRDefault="00EF7CBD" w:rsidP="00F64324">
          <w:pPr>
            <w:pStyle w:val="Spistreci3"/>
            <w:jc w:val="both"/>
            <w:rPr>
              <w:rFonts w:cs="Times New Roman"/>
              <w:noProof/>
              <w:szCs w:val="24"/>
            </w:rPr>
          </w:pPr>
          <w:hyperlink w:anchor="_Toc522187017" w:history="1">
            <w:r w:rsidR="00F64324" w:rsidRPr="00F023BA">
              <w:rPr>
                <w:rStyle w:val="Hipercze"/>
                <w:rFonts w:eastAsia="Times New Roman" w:cs="Times New Roman"/>
                <w:bCs/>
                <w:noProof/>
                <w:szCs w:val="24"/>
              </w:rPr>
              <w:t>9.11.1.</w:t>
            </w:r>
            <w:r w:rsidR="00F64324" w:rsidRPr="00F023BA">
              <w:rPr>
                <w:rFonts w:cs="Times New Roman"/>
                <w:noProof/>
                <w:szCs w:val="24"/>
              </w:rPr>
              <w:tab/>
            </w:r>
            <w:r w:rsidR="00F64324" w:rsidRPr="00F023BA">
              <w:rPr>
                <w:rStyle w:val="Hipercze"/>
                <w:rFonts w:eastAsia="Times New Roman" w:cs="Times New Roman"/>
                <w:bCs/>
                <w:noProof/>
                <w:szCs w:val="24"/>
              </w:rPr>
              <w:t>Faza realizacji.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_Toc522187017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155</w:t>
            </w:r>
            <w:r w:rsidR="00F64324" w:rsidRPr="00F023BA">
              <w:rPr>
                <w:rFonts w:cs="Times New Roman"/>
                <w:noProof/>
                <w:webHidden/>
                <w:szCs w:val="24"/>
              </w:rPr>
              <w:fldChar w:fldCharType="end"/>
            </w:r>
          </w:hyperlink>
        </w:p>
        <w:p w14:paraId="12AEDE98" w14:textId="77777777" w:rsidR="00F64324" w:rsidRPr="00F023BA" w:rsidRDefault="00EF7CBD" w:rsidP="00F64324">
          <w:pPr>
            <w:pStyle w:val="Spistreci3"/>
            <w:jc w:val="both"/>
            <w:rPr>
              <w:rFonts w:cs="Times New Roman"/>
              <w:noProof/>
              <w:szCs w:val="24"/>
            </w:rPr>
          </w:pPr>
          <w:hyperlink w:anchor="_Toc522187018" w:history="1">
            <w:r w:rsidR="00F64324" w:rsidRPr="00F023BA">
              <w:rPr>
                <w:rStyle w:val="Hipercze"/>
                <w:rFonts w:eastAsia="Times New Roman" w:cs="Times New Roman"/>
                <w:bCs/>
                <w:noProof/>
                <w:szCs w:val="24"/>
              </w:rPr>
              <w:t>9.11.2.</w:t>
            </w:r>
            <w:r w:rsidR="00F64324" w:rsidRPr="00F023BA">
              <w:rPr>
                <w:rFonts w:cs="Times New Roman"/>
                <w:noProof/>
                <w:szCs w:val="24"/>
              </w:rPr>
              <w:tab/>
            </w:r>
            <w:r w:rsidR="00F64324" w:rsidRPr="00F023BA">
              <w:rPr>
                <w:rStyle w:val="Hipercze"/>
                <w:rFonts w:eastAsia="Times New Roman" w:cs="Times New Roman"/>
                <w:bCs/>
                <w:noProof/>
                <w:szCs w:val="24"/>
              </w:rPr>
              <w:t>Faza użytkowania.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_Toc522187018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156</w:t>
            </w:r>
            <w:r w:rsidR="00F64324" w:rsidRPr="00F023BA">
              <w:rPr>
                <w:rFonts w:cs="Times New Roman"/>
                <w:noProof/>
                <w:webHidden/>
                <w:szCs w:val="24"/>
              </w:rPr>
              <w:fldChar w:fldCharType="end"/>
            </w:r>
          </w:hyperlink>
        </w:p>
        <w:p w14:paraId="599E2ACF" w14:textId="77777777" w:rsidR="00F64324" w:rsidRPr="00F023BA" w:rsidRDefault="00EF7CBD" w:rsidP="00F64324">
          <w:pPr>
            <w:pStyle w:val="Spistreci3"/>
            <w:jc w:val="both"/>
            <w:rPr>
              <w:rFonts w:cs="Times New Roman"/>
              <w:noProof/>
              <w:szCs w:val="24"/>
            </w:rPr>
          </w:pPr>
          <w:hyperlink w:anchor="_Toc522187019" w:history="1">
            <w:r w:rsidR="00F64324" w:rsidRPr="00F023BA">
              <w:rPr>
                <w:rStyle w:val="Hipercze"/>
                <w:rFonts w:eastAsia="Times New Roman" w:cs="Times New Roman"/>
                <w:bCs/>
                <w:noProof/>
                <w:szCs w:val="24"/>
              </w:rPr>
              <w:t>9.11.3.</w:t>
            </w:r>
            <w:r w:rsidR="00F64324" w:rsidRPr="00F023BA">
              <w:rPr>
                <w:rFonts w:cs="Times New Roman"/>
                <w:noProof/>
                <w:szCs w:val="24"/>
              </w:rPr>
              <w:tab/>
            </w:r>
            <w:r w:rsidR="00F64324" w:rsidRPr="00F023BA">
              <w:rPr>
                <w:rStyle w:val="Hipercze"/>
                <w:rFonts w:eastAsia="Times New Roman" w:cs="Times New Roman"/>
                <w:bCs/>
                <w:noProof/>
                <w:szCs w:val="24"/>
              </w:rPr>
              <w:t>Faza likwidacji.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_Toc522187019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156</w:t>
            </w:r>
            <w:r w:rsidR="00F64324" w:rsidRPr="00F023BA">
              <w:rPr>
                <w:rFonts w:cs="Times New Roman"/>
                <w:noProof/>
                <w:webHidden/>
                <w:szCs w:val="24"/>
              </w:rPr>
              <w:fldChar w:fldCharType="end"/>
            </w:r>
          </w:hyperlink>
        </w:p>
        <w:p w14:paraId="23DD2CE1" w14:textId="77777777" w:rsidR="00F64324" w:rsidRPr="00F023BA" w:rsidRDefault="00EF7CBD" w:rsidP="00F64324">
          <w:pPr>
            <w:pStyle w:val="Spistreci2"/>
            <w:tabs>
              <w:tab w:val="left" w:pos="1100"/>
              <w:tab w:val="right" w:leader="dot" w:pos="9062"/>
            </w:tabs>
            <w:jc w:val="both"/>
            <w:rPr>
              <w:rFonts w:cs="Times New Roman"/>
              <w:noProof/>
              <w:szCs w:val="24"/>
            </w:rPr>
          </w:pPr>
          <w:hyperlink w:anchor="_Toc522187020" w:history="1">
            <w:r w:rsidR="00F64324" w:rsidRPr="00F023BA">
              <w:rPr>
                <w:rStyle w:val="Hipercze"/>
                <w:rFonts w:eastAsia="Times New Roman" w:cs="Times New Roman"/>
                <w:bCs/>
                <w:noProof/>
                <w:szCs w:val="24"/>
              </w:rPr>
              <w:t>9.12.</w:t>
            </w:r>
            <w:r w:rsidR="00F64324" w:rsidRPr="00F023BA">
              <w:rPr>
                <w:rFonts w:cs="Times New Roman"/>
                <w:noProof/>
                <w:szCs w:val="24"/>
              </w:rPr>
              <w:tab/>
            </w:r>
            <w:r w:rsidR="00F64324" w:rsidRPr="00F023BA">
              <w:rPr>
                <w:rStyle w:val="Hipercze"/>
                <w:rFonts w:eastAsia="Times New Roman" w:cs="Times New Roman"/>
                <w:bCs/>
                <w:noProof/>
                <w:szCs w:val="24"/>
              </w:rPr>
              <w:t>Oddziaływanie na grzyby.</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_Toc522187020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156</w:t>
            </w:r>
            <w:r w:rsidR="00F64324" w:rsidRPr="00F023BA">
              <w:rPr>
                <w:rFonts w:cs="Times New Roman"/>
                <w:noProof/>
                <w:webHidden/>
                <w:szCs w:val="24"/>
              </w:rPr>
              <w:fldChar w:fldCharType="end"/>
            </w:r>
          </w:hyperlink>
        </w:p>
        <w:p w14:paraId="770F79DE" w14:textId="77777777" w:rsidR="00F64324" w:rsidRPr="00F023BA" w:rsidRDefault="00EF7CBD" w:rsidP="00F64324">
          <w:pPr>
            <w:pStyle w:val="Spistreci3"/>
            <w:jc w:val="both"/>
            <w:rPr>
              <w:rFonts w:cs="Times New Roman"/>
              <w:noProof/>
              <w:szCs w:val="24"/>
            </w:rPr>
          </w:pPr>
          <w:hyperlink w:anchor="_Toc522187021" w:history="1">
            <w:r w:rsidR="00F64324" w:rsidRPr="00F023BA">
              <w:rPr>
                <w:rStyle w:val="Hipercze"/>
                <w:rFonts w:eastAsia="Times New Roman" w:cs="Times New Roman"/>
                <w:bCs/>
                <w:noProof/>
                <w:szCs w:val="24"/>
              </w:rPr>
              <w:t>9.12.1.</w:t>
            </w:r>
            <w:r w:rsidR="00F64324" w:rsidRPr="00F023BA">
              <w:rPr>
                <w:rFonts w:cs="Times New Roman"/>
                <w:noProof/>
                <w:szCs w:val="24"/>
              </w:rPr>
              <w:tab/>
            </w:r>
            <w:r w:rsidR="00F64324" w:rsidRPr="00F023BA">
              <w:rPr>
                <w:rStyle w:val="Hipercze"/>
                <w:rFonts w:eastAsia="Times New Roman" w:cs="Times New Roman"/>
                <w:bCs/>
                <w:noProof/>
                <w:szCs w:val="24"/>
              </w:rPr>
              <w:t>Faza realizacji.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_Toc522187021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156</w:t>
            </w:r>
            <w:r w:rsidR="00F64324" w:rsidRPr="00F023BA">
              <w:rPr>
                <w:rFonts w:cs="Times New Roman"/>
                <w:noProof/>
                <w:webHidden/>
                <w:szCs w:val="24"/>
              </w:rPr>
              <w:fldChar w:fldCharType="end"/>
            </w:r>
          </w:hyperlink>
        </w:p>
        <w:p w14:paraId="27C33A74" w14:textId="77777777" w:rsidR="00F64324" w:rsidRPr="00F023BA" w:rsidRDefault="00EF7CBD" w:rsidP="00F64324">
          <w:pPr>
            <w:pStyle w:val="Spistreci3"/>
            <w:jc w:val="both"/>
            <w:rPr>
              <w:rFonts w:cs="Times New Roman"/>
              <w:noProof/>
              <w:szCs w:val="24"/>
            </w:rPr>
          </w:pPr>
          <w:hyperlink w:anchor="_Toc522187022" w:history="1">
            <w:r w:rsidR="00F64324" w:rsidRPr="00F023BA">
              <w:rPr>
                <w:rStyle w:val="Hipercze"/>
                <w:rFonts w:eastAsia="Times New Roman" w:cs="Times New Roman"/>
                <w:bCs/>
                <w:noProof/>
                <w:szCs w:val="24"/>
              </w:rPr>
              <w:t>9.12.2.</w:t>
            </w:r>
            <w:r w:rsidR="00F64324" w:rsidRPr="00F023BA">
              <w:rPr>
                <w:rFonts w:cs="Times New Roman"/>
                <w:noProof/>
                <w:szCs w:val="24"/>
              </w:rPr>
              <w:tab/>
            </w:r>
            <w:r w:rsidR="00F64324" w:rsidRPr="00F023BA">
              <w:rPr>
                <w:rStyle w:val="Hipercze"/>
                <w:rFonts w:eastAsia="Times New Roman" w:cs="Times New Roman"/>
                <w:bCs/>
                <w:noProof/>
                <w:szCs w:val="24"/>
              </w:rPr>
              <w:t>Faza użytkowania.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_Toc522187022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156</w:t>
            </w:r>
            <w:r w:rsidR="00F64324" w:rsidRPr="00F023BA">
              <w:rPr>
                <w:rFonts w:cs="Times New Roman"/>
                <w:noProof/>
                <w:webHidden/>
                <w:szCs w:val="24"/>
              </w:rPr>
              <w:fldChar w:fldCharType="end"/>
            </w:r>
          </w:hyperlink>
        </w:p>
        <w:p w14:paraId="07A630E9" w14:textId="77777777" w:rsidR="00F64324" w:rsidRPr="00F023BA" w:rsidRDefault="00EF7CBD" w:rsidP="00F64324">
          <w:pPr>
            <w:pStyle w:val="Spistreci3"/>
            <w:jc w:val="both"/>
            <w:rPr>
              <w:rFonts w:cs="Times New Roman"/>
              <w:noProof/>
              <w:szCs w:val="24"/>
            </w:rPr>
          </w:pPr>
          <w:hyperlink w:anchor="_Toc522187023" w:history="1">
            <w:r w:rsidR="00F64324" w:rsidRPr="00F023BA">
              <w:rPr>
                <w:rStyle w:val="Hipercze"/>
                <w:rFonts w:eastAsia="Times New Roman" w:cs="Times New Roman"/>
                <w:bCs/>
                <w:noProof/>
                <w:szCs w:val="24"/>
              </w:rPr>
              <w:t>9.12.3.</w:t>
            </w:r>
            <w:r w:rsidR="00F64324" w:rsidRPr="00F023BA">
              <w:rPr>
                <w:rFonts w:cs="Times New Roman"/>
                <w:noProof/>
                <w:szCs w:val="24"/>
              </w:rPr>
              <w:tab/>
            </w:r>
            <w:r w:rsidR="00F64324" w:rsidRPr="00F023BA">
              <w:rPr>
                <w:rStyle w:val="Hipercze"/>
                <w:rFonts w:eastAsia="Times New Roman" w:cs="Times New Roman"/>
                <w:bCs/>
                <w:noProof/>
                <w:szCs w:val="24"/>
              </w:rPr>
              <w:t>Faza realizacji.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_Toc522187023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156</w:t>
            </w:r>
            <w:r w:rsidR="00F64324" w:rsidRPr="00F023BA">
              <w:rPr>
                <w:rFonts w:cs="Times New Roman"/>
                <w:noProof/>
                <w:webHidden/>
                <w:szCs w:val="24"/>
              </w:rPr>
              <w:fldChar w:fldCharType="end"/>
            </w:r>
          </w:hyperlink>
        </w:p>
        <w:p w14:paraId="0DAF1A0A" w14:textId="77777777" w:rsidR="00F64324" w:rsidRPr="00F023BA" w:rsidRDefault="00EF7CBD" w:rsidP="00F64324">
          <w:pPr>
            <w:pStyle w:val="Spistreci2"/>
            <w:tabs>
              <w:tab w:val="left" w:pos="1100"/>
              <w:tab w:val="right" w:leader="dot" w:pos="9062"/>
            </w:tabs>
            <w:jc w:val="both"/>
            <w:rPr>
              <w:rFonts w:cs="Times New Roman"/>
              <w:noProof/>
              <w:szCs w:val="24"/>
            </w:rPr>
          </w:pPr>
          <w:hyperlink w:anchor="_Toc522187024" w:history="1">
            <w:r w:rsidR="00F64324" w:rsidRPr="00F023BA">
              <w:rPr>
                <w:rStyle w:val="Hipercze"/>
                <w:rFonts w:eastAsia="Times New Roman" w:cs="Times New Roman"/>
                <w:bCs/>
                <w:noProof/>
                <w:szCs w:val="24"/>
              </w:rPr>
              <w:t>9.13.</w:t>
            </w:r>
            <w:r w:rsidR="00F64324" w:rsidRPr="00F023BA">
              <w:rPr>
                <w:rFonts w:cs="Times New Roman"/>
                <w:noProof/>
                <w:szCs w:val="24"/>
              </w:rPr>
              <w:tab/>
            </w:r>
            <w:r w:rsidR="00F64324" w:rsidRPr="00F023BA">
              <w:rPr>
                <w:rStyle w:val="Hipercze"/>
                <w:rFonts w:eastAsia="Times New Roman" w:cs="Times New Roman"/>
                <w:bCs/>
                <w:noProof/>
                <w:szCs w:val="24"/>
              </w:rPr>
              <w:t>Oddziaływanie na siedliska przyrodnicze.</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_Toc522187024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156</w:t>
            </w:r>
            <w:r w:rsidR="00F64324" w:rsidRPr="00F023BA">
              <w:rPr>
                <w:rFonts w:cs="Times New Roman"/>
                <w:noProof/>
                <w:webHidden/>
                <w:szCs w:val="24"/>
              </w:rPr>
              <w:fldChar w:fldCharType="end"/>
            </w:r>
          </w:hyperlink>
        </w:p>
        <w:p w14:paraId="11869860" w14:textId="77777777" w:rsidR="00F64324" w:rsidRPr="00F023BA" w:rsidRDefault="00EF7CBD" w:rsidP="00F64324">
          <w:pPr>
            <w:pStyle w:val="Spistreci3"/>
            <w:jc w:val="both"/>
            <w:rPr>
              <w:rFonts w:cs="Times New Roman"/>
              <w:noProof/>
              <w:szCs w:val="24"/>
            </w:rPr>
          </w:pPr>
          <w:hyperlink w:anchor="_Toc522187025" w:history="1">
            <w:r w:rsidR="00F64324" w:rsidRPr="00F023BA">
              <w:rPr>
                <w:rStyle w:val="Hipercze"/>
                <w:rFonts w:eastAsia="Times New Roman" w:cs="Times New Roman"/>
                <w:bCs/>
                <w:noProof/>
                <w:szCs w:val="24"/>
              </w:rPr>
              <w:t>9.13.1.</w:t>
            </w:r>
            <w:r w:rsidR="00F64324" w:rsidRPr="00F023BA">
              <w:rPr>
                <w:rFonts w:cs="Times New Roman"/>
                <w:noProof/>
                <w:szCs w:val="24"/>
              </w:rPr>
              <w:tab/>
            </w:r>
            <w:r w:rsidR="00F64324" w:rsidRPr="00F023BA">
              <w:rPr>
                <w:rStyle w:val="Hipercze"/>
                <w:rFonts w:eastAsia="Times New Roman" w:cs="Times New Roman"/>
                <w:bCs/>
                <w:noProof/>
                <w:szCs w:val="24"/>
              </w:rPr>
              <w:t>Faza realizacji.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_Toc522187025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156</w:t>
            </w:r>
            <w:r w:rsidR="00F64324" w:rsidRPr="00F023BA">
              <w:rPr>
                <w:rFonts w:cs="Times New Roman"/>
                <w:noProof/>
                <w:webHidden/>
                <w:szCs w:val="24"/>
              </w:rPr>
              <w:fldChar w:fldCharType="end"/>
            </w:r>
          </w:hyperlink>
        </w:p>
        <w:p w14:paraId="73904AD4" w14:textId="77777777" w:rsidR="00F64324" w:rsidRPr="00F023BA" w:rsidRDefault="00EF7CBD" w:rsidP="00F64324">
          <w:pPr>
            <w:pStyle w:val="Spistreci3"/>
            <w:jc w:val="both"/>
            <w:rPr>
              <w:rFonts w:cs="Times New Roman"/>
              <w:noProof/>
              <w:szCs w:val="24"/>
            </w:rPr>
          </w:pPr>
          <w:hyperlink w:anchor="_Toc522187026" w:history="1">
            <w:r w:rsidR="00F64324" w:rsidRPr="00F023BA">
              <w:rPr>
                <w:rStyle w:val="Hipercze"/>
                <w:rFonts w:eastAsia="Times New Roman" w:cs="Times New Roman"/>
                <w:bCs/>
                <w:noProof/>
                <w:szCs w:val="24"/>
              </w:rPr>
              <w:t>9.13.2.</w:t>
            </w:r>
            <w:r w:rsidR="00F64324" w:rsidRPr="00F023BA">
              <w:rPr>
                <w:rFonts w:cs="Times New Roman"/>
                <w:noProof/>
                <w:szCs w:val="24"/>
              </w:rPr>
              <w:tab/>
            </w:r>
            <w:r w:rsidR="00F64324" w:rsidRPr="00F023BA">
              <w:rPr>
                <w:rStyle w:val="Hipercze"/>
                <w:rFonts w:eastAsia="Times New Roman" w:cs="Times New Roman"/>
                <w:bCs/>
                <w:noProof/>
                <w:szCs w:val="24"/>
              </w:rPr>
              <w:t>Faza użytkowania.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_Toc522187026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156</w:t>
            </w:r>
            <w:r w:rsidR="00F64324" w:rsidRPr="00F023BA">
              <w:rPr>
                <w:rFonts w:cs="Times New Roman"/>
                <w:noProof/>
                <w:webHidden/>
                <w:szCs w:val="24"/>
              </w:rPr>
              <w:fldChar w:fldCharType="end"/>
            </w:r>
          </w:hyperlink>
        </w:p>
        <w:p w14:paraId="01938A73" w14:textId="77777777" w:rsidR="00F64324" w:rsidRPr="00F023BA" w:rsidRDefault="00EF7CBD" w:rsidP="00F64324">
          <w:pPr>
            <w:pStyle w:val="Spistreci3"/>
            <w:jc w:val="both"/>
            <w:rPr>
              <w:rFonts w:cs="Times New Roman"/>
              <w:noProof/>
              <w:szCs w:val="24"/>
            </w:rPr>
          </w:pPr>
          <w:hyperlink w:anchor="_Toc522187027" w:history="1">
            <w:r w:rsidR="00F64324" w:rsidRPr="00F023BA">
              <w:rPr>
                <w:rStyle w:val="Hipercze"/>
                <w:rFonts w:eastAsia="Times New Roman" w:cs="Times New Roman"/>
                <w:bCs/>
                <w:noProof/>
                <w:szCs w:val="24"/>
              </w:rPr>
              <w:t>9.13.3.</w:t>
            </w:r>
            <w:r w:rsidR="00F64324" w:rsidRPr="00F023BA">
              <w:rPr>
                <w:rFonts w:cs="Times New Roman"/>
                <w:noProof/>
                <w:szCs w:val="24"/>
              </w:rPr>
              <w:tab/>
            </w:r>
            <w:r w:rsidR="00F64324" w:rsidRPr="00F023BA">
              <w:rPr>
                <w:rStyle w:val="Hipercze"/>
                <w:rFonts w:eastAsia="Times New Roman" w:cs="Times New Roman"/>
                <w:bCs/>
                <w:noProof/>
                <w:szCs w:val="24"/>
              </w:rPr>
              <w:t>Faza likwidacji.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_Toc522187027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157</w:t>
            </w:r>
            <w:r w:rsidR="00F64324" w:rsidRPr="00F023BA">
              <w:rPr>
                <w:rFonts w:cs="Times New Roman"/>
                <w:noProof/>
                <w:webHidden/>
                <w:szCs w:val="24"/>
              </w:rPr>
              <w:fldChar w:fldCharType="end"/>
            </w:r>
          </w:hyperlink>
        </w:p>
        <w:p w14:paraId="143312C1" w14:textId="77777777" w:rsidR="00F64324" w:rsidRPr="00F023BA" w:rsidRDefault="00EF7CBD" w:rsidP="00F64324">
          <w:pPr>
            <w:pStyle w:val="Spistreci2"/>
            <w:tabs>
              <w:tab w:val="left" w:pos="1100"/>
              <w:tab w:val="right" w:leader="dot" w:pos="9062"/>
            </w:tabs>
            <w:jc w:val="both"/>
            <w:rPr>
              <w:rFonts w:cs="Times New Roman"/>
              <w:noProof/>
              <w:szCs w:val="24"/>
            </w:rPr>
          </w:pPr>
          <w:hyperlink w:anchor="_Toc522187028" w:history="1">
            <w:r w:rsidR="00F64324" w:rsidRPr="00F023BA">
              <w:rPr>
                <w:rStyle w:val="Hipercze"/>
                <w:rFonts w:eastAsia="Times New Roman" w:cs="Times New Roman"/>
                <w:bCs/>
                <w:noProof/>
                <w:szCs w:val="24"/>
              </w:rPr>
              <w:t>9.14.</w:t>
            </w:r>
            <w:r w:rsidR="00F64324" w:rsidRPr="00F023BA">
              <w:rPr>
                <w:rFonts w:cs="Times New Roman"/>
                <w:noProof/>
                <w:szCs w:val="24"/>
              </w:rPr>
              <w:tab/>
            </w:r>
            <w:r w:rsidR="00F64324" w:rsidRPr="00F023BA">
              <w:rPr>
                <w:rStyle w:val="Hipercze"/>
                <w:rFonts w:eastAsia="Times New Roman" w:cs="Times New Roman"/>
                <w:bCs/>
                <w:noProof/>
                <w:szCs w:val="24"/>
              </w:rPr>
              <w:t>Oddziaływanie na bioróżnorodność.</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_Toc522187028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157</w:t>
            </w:r>
            <w:r w:rsidR="00F64324" w:rsidRPr="00F023BA">
              <w:rPr>
                <w:rFonts w:cs="Times New Roman"/>
                <w:noProof/>
                <w:webHidden/>
                <w:szCs w:val="24"/>
              </w:rPr>
              <w:fldChar w:fldCharType="end"/>
            </w:r>
          </w:hyperlink>
        </w:p>
        <w:p w14:paraId="066339B4" w14:textId="77777777" w:rsidR="00F64324" w:rsidRPr="00F023BA" w:rsidRDefault="00EF7CBD" w:rsidP="00F64324">
          <w:pPr>
            <w:pStyle w:val="Spistreci3"/>
            <w:jc w:val="both"/>
            <w:rPr>
              <w:rFonts w:cs="Times New Roman"/>
              <w:noProof/>
              <w:szCs w:val="24"/>
            </w:rPr>
          </w:pPr>
          <w:hyperlink w:anchor="_Toc522187029" w:history="1">
            <w:r w:rsidR="00F64324" w:rsidRPr="00F023BA">
              <w:rPr>
                <w:rStyle w:val="Hipercze"/>
                <w:rFonts w:eastAsia="Times New Roman" w:cs="Times New Roman"/>
                <w:bCs/>
                <w:noProof/>
                <w:szCs w:val="24"/>
              </w:rPr>
              <w:t>9.14.1.</w:t>
            </w:r>
            <w:r w:rsidR="00F64324" w:rsidRPr="00F023BA">
              <w:rPr>
                <w:rFonts w:cs="Times New Roman"/>
                <w:noProof/>
                <w:szCs w:val="24"/>
              </w:rPr>
              <w:tab/>
            </w:r>
            <w:r w:rsidR="00F64324" w:rsidRPr="00F023BA">
              <w:rPr>
                <w:rStyle w:val="Hipercze"/>
                <w:rFonts w:eastAsia="Times New Roman" w:cs="Times New Roman"/>
                <w:bCs/>
                <w:noProof/>
                <w:szCs w:val="24"/>
              </w:rPr>
              <w:t>Faza realizacji.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_Toc522187029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157</w:t>
            </w:r>
            <w:r w:rsidR="00F64324" w:rsidRPr="00F023BA">
              <w:rPr>
                <w:rFonts w:cs="Times New Roman"/>
                <w:noProof/>
                <w:webHidden/>
                <w:szCs w:val="24"/>
              </w:rPr>
              <w:fldChar w:fldCharType="end"/>
            </w:r>
          </w:hyperlink>
        </w:p>
        <w:p w14:paraId="27A9673A" w14:textId="77777777" w:rsidR="00F64324" w:rsidRPr="00F023BA" w:rsidRDefault="00EF7CBD" w:rsidP="00F64324">
          <w:pPr>
            <w:pStyle w:val="Spistreci3"/>
            <w:jc w:val="both"/>
            <w:rPr>
              <w:rFonts w:cs="Times New Roman"/>
              <w:noProof/>
              <w:szCs w:val="24"/>
            </w:rPr>
          </w:pPr>
          <w:hyperlink w:anchor="_Toc522187030" w:history="1">
            <w:r w:rsidR="00F64324" w:rsidRPr="00F023BA">
              <w:rPr>
                <w:rStyle w:val="Hipercze"/>
                <w:rFonts w:eastAsia="Times New Roman" w:cs="Times New Roman"/>
                <w:bCs/>
                <w:noProof/>
                <w:szCs w:val="24"/>
              </w:rPr>
              <w:t>9.14.2.</w:t>
            </w:r>
            <w:r w:rsidR="00F64324" w:rsidRPr="00F023BA">
              <w:rPr>
                <w:rFonts w:cs="Times New Roman"/>
                <w:noProof/>
                <w:szCs w:val="24"/>
              </w:rPr>
              <w:tab/>
            </w:r>
            <w:r w:rsidR="00F64324" w:rsidRPr="00F023BA">
              <w:rPr>
                <w:rStyle w:val="Hipercze"/>
                <w:rFonts w:eastAsia="Times New Roman" w:cs="Times New Roman"/>
                <w:bCs/>
                <w:noProof/>
                <w:szCs w:val="24"/>
              </w:rPr>
              <w:t>Faza użytkowania.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_Toc522187030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157</w:t>
            </w:r>
            <w:r w:rsidR="00F64324" w:rsidRPr="00F023BA">
              <w:rPr>
                <w:rFonts w:cs="Times New Roman"/>
                <w:noProof/>
                <w:webHidden/>
                <w:szCs w:val="24"/>
              </w:rPr>
              <w:fldChar w:fldCharType="end"/>
            </w:r>
          </w:hyperlink>
        </w:p>
        <w:p w14:paraId="28E9DA13" w14:textId="77777777" w:rsidR="00F64324" w:rsidRPr="00F023BA" w:rsidRDefault="00EF7CBD" w:rsidP="00F64324">
          <w:pPr>
            <w:pStyle w:val="Spistreci3"/>
            <w:jc w:val="both"/>
            <w:rPr>
              <w:rFonts w:cs="Times New Roman"/>
              <w:noProof/>
              <w:szCs w:val="24"/>
            </w:rPr>
          </w:pPr>
          <w:hyperlink w:anchor="_Toc522187031" w:history="1">
            <w:r w:rsidR="00F64324" w:rsidRPr="00F023BA">
              <w:rPr>
                <w:rStyle w:val="Hipercze"/>
                <w:rFonts w:eastAsia="Times New Roman" w:cs="Times New Roman"/>
                <w:bCs/>
                <w:noProof/>
                <w:szCs w:val="24"/>
              </w:rPr>
              <w:t>9.14.3.</w:t>
            </w:r>
            <w:r w:rsidR="00F64324" w:rsidRPr="00F023BA">
              <w:rPr>
                <w:rFonts w:cs="Times New Roman"/>
                <w:noProof/>
                <w:szCs w:val="24"/>
              </w:rPr>
              <w:tab/>
            </w:r>
            <w:r w:rsidR="00F64324" w:rsidRPr="00F023BA">
              <w:rPr>
                <w:rStyle w:val="Hipercze"/>
                <w:rFonts w:eastAsia="Times New Roman" w:cs="Times New Roman"/>
                <w:bCs/>
                <w:noProof/>
                <w:szCs w:val="24"/>
              </w:rPr>
              <w:t>Faza likwidacji.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_Toc522187031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157</w:t>
            </w:r>
            <w:r w:rsidR="00F64324" w:rsidRPr="00F023BA">
              <w:rPr>
                <w:rFonts w:cs="Times New Roman"/>
                <w:noProof/>
                <w:webHidden/>
                <w:szCs w:val="24"/>
              </w:rPr>
              <w:fldChar w:fldCharType="end"/>
            </w:r>
          </w:hyperlink>
        </w:p>
        <w:p w14:paraId="2E5FDD5D" w14:textId="77777777" w:rsidR="00F64324" w:rsidRPr="00F023BA" w:rsidRDefault="00EF7CBD" w:rsidP="00F64324">
          <w:pPr>
            <w:pStyle w:val="Spistreci2"/>
            <w:tabs>
              <w:tab w:val="left" w:pos="1100"/>
              <w:tab w:val="right" w:leader="dot" w:pos="9062"/>
            </w:tabs>
            <w:jc w:val="both"/>
            <w:rPr>
              <w:rFonts w:cs="Times New Roman"/>
              <w:noProof/>
              <w:szCs w:val="24"/>
            </w:rPr>
          </w:pPr>
          <w:hyperlink w:anchor="_Toc522187032" w:history="1">
            <w:r w:rsidR="00F64324" w:rsidRPr="00F023BA">
              <w:rPr>
                <w:rStyle w:val="Hipercze"/>
                <w:rFonts w:eastAsia="Times New Roman" w:cs="Times New Roman"/>
                <w:bCs/>
                <w:noProof/>
                <w:szCs w:val="24"/>
              </w:rPr>
              <w:t>9.15.</w:t>
            </w:r>
            <w:r w:rsidR="00F64324" w:rsidRPr="00F023BA">
              <w:rPr>
                <w:rFonts w:cs="Times New Roman"/>
                <w:noProof/>
                <w:szCs w:val="24"/>
              </w:rPr>
              <w:tab/>
            </w:r>
            <w:r w:rsidR="00F64324" w:rsidRPr="00F023BA">
              <w:rPr>
                <w:rStyle w:val="Hipercze"/>
                <w:rFonts w:eastAsia="Times New Roman" w:cs="Times New Roman"/>
                <w:bCs/>
                <w:noProof/>
                <w:szCs w:val="24"/>
              </w:rPr>
              <w:t>Oddziaływania na formy ochrony przyrody.</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_Toc522187032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157</w:t>
            </w:r>
            <w:r w:rsidR="00F64324" w:rsidRPr="00F023BA">
              <w:rPr>
                <w:rFonts w:cs="Times New Roman"/>
                <w:noProof/>
                <w:webHidden/>
                <w:szCs w:val="24"/>
              </w:rPr>
              <w:fldChar w:fldCharType="end"/>
            </w:r>
          </w:hyperlink>
        </w:p>
        <w:p w14:paraId="2EBBFB6F" w14:textId="77777777" w:rsidR="00F64324" w:rsidRPr="00F023BA" w:rsidRDefault="00EF7CBD" w:rsidP="00F64324">
          <w:pPr>
            <w:pStyle w:val="Spistreci3"/>
            <w:jc w:val="both"/>
            <w:rPr>
              <w:rFonts w:cs="Times New Roman"/>
              <w:noProof/>
              <w:szCs w:val="24"/>
            </w:rPr>
          </w:pPr>
          <w:hyperlink w:anchor="_Toc522187033" w:history="1">
            <w:r w:rsidR="00F64324" w:rsidRPr="00F023BA">
              <w:rPr>
                <w:rStyle w:val="Hipercze"/>
                <w:rFonts w:eastAsia="Times New Roman" w:cs="Times New Roman"/>
                <w:bCs/>
                <w:noProof/>
                <w:szCs w:val="24"/>
              </w:rPr>
              <w:t>9.15.1.</w:t>
            </w:r>
            <w:r w:rsidR="00F64324" w:rsidRPr="00F023BA">
              <w:rPr>
                <w:rFonts w:cs="Times New Roman"/>
                <w:noProof/>
                <w:szCs w:val="24"/>
              </w:rPr>
              <w:tab/>
            </w:r>
            <w:r w:rsidR="00F64324" w:rsidRPr="00F023BA">
              <w:rPr>
                <w:rStyle w:val="Hipercze"/>
                <w:rFonts w:eastAsia="Times New Roman" w:cs="Times New Roman"/>
                <w:bCs/>
                <w:noProof/>
                <w:szCs w:val="24"/>
              </w:rPr>
              <w:t>Faza realizacji.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_Toc522187033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157</w:t>
            </w:r>
            <w:r w:rsidR="00F64324" w:rsidRPr="00F023BA">
              <w:rPr>
                <w:rFonts w:cs="Times New Roman"/>
                <w:noProof/>
                <w:webHidden/>
                <w:szCs w:val="24"/>
              </w:rPr>
              <w:fldChar w:fldCharType="end"/>
            </w:r>
          </w:hyperlink>
        </w:p>
        <w:p w14:paraId="7CA9ADD2" w14:textId="77777777" w:rsidR="00F64324" w:rsidRPr="00F023BA" w:rsidRDefault="00EF7CBD" w:rsidP="00F64324">
          <w:pPr>
            <w:pStyle w:val="Spistreci3"/>
            <w:jc w:val="both"/>
            <w:rPr>
              <w:rFonts w:cs="Times New Roman"/>
              <w:noProof/>
              <w:szCs w:val="24"/>
            </w:rPr>
          </w:pPr>
          <w:hyperlink w:anchor="_Toc522187034" w:history="1">
            <w:r w:rsidR="00F64324" w:rsidRPr="00F023BA">
              <w:rPr>
                <w:rStyle w:val="Hipercze"/>
                <w:rFonts w:eastAsia="Times New Roman" w:cs="Times New Roman"/>
                <w:bCs/>
                <w:noProof/>
                <w:szCs w:val="24"/>
              </w:rPr>
              <w:t>9.15.2.</w:t>
            </w:r>
            <w:r w:rsidR="00F64324" w:rsidRPr="00F023BA">
              <w:rPr>
                <w:rFonts w:cs="Times New Roman"/>
                <w:noProof/>
                <w:szCs w:val="24"/>
              </w:rPr>
              <w:tab/>
            </w:r>
            <w:r w:rsidR="00F64324" w:rsidRPr="00F023BA">
              <w:rPr>
                <w:rStyle w:val="Hipercze"/>
                <w:rFonts w:eastAsia="Times New Roman" w:cs="Times New Roman"/>
                <w:bCs/>
                <w:noProof/>
                <w:szCs w:val="24"/>
              </w:rPr>
              <w:t>Faza użytkowania.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_Toc522187034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157</w:t>
            </w:r>
            <w:r w:rsidR="00F64324" w:rsidRPr="00F023BA">
              <w:rPr>
                <w:rFonts w:cs="Times New Roman"/>
                <w:noProof/>
                <w:webHidden/>
                <w:szCs w:val="24"/>
              </w:rPr>
              <w:fldChar w:fldCharType="end"/>
            </w:r>
          </w:hyperlink>
        </w:p>
        <w:p w14:paraId="147E4757" w14:textId="77777777" w:rsidR="00F64324" w:rsidRPr="00F023BA" w:rsidRDefault="00EF7CBD" w:rsidP="00F64324">
          <w:pPr>
            <w:pStyle w:val="Spistreci3"/>
            <w:jc w:val="both"/>
            <w:rPr>
              <w:rFonts w:cs="Times New Roman"/>
              <w:noProof/>
              <w:szCs w:val="24"/>
            </w:rPr>
          </w:pPr>
          <w:hyperlink w:anchor="_Toc522187035" w:history="1">
            <w:r w:rsidR="00F64324" w:rsidRPr="00F023BA">
              <w:rPr>
                <w:rStyle w:val="Hipercze"/>
                <w:rFonts w:eastAsia="Times New Roman" w:cs="Times New Roman"/>
                <w:bCs/>
                <w:noProof/>
                <w:szCs w:val="24"/>
              </w:rPr>
              <w:t>9.15.3.</w:t>
            </w:r>
            <w:r w:rsidR="00F64324" w:rsidRPr="00F023BA">
              <w:rPr>
                <w:rFonts w:cs="Times New Roman"/>
                <w:noProof/>
                <w:szCs w:val="24"/>
              </w:rPr>
              <w:tab/>
            </w:r>
            <w:r w:rsidR="00F64324" w:rsidRPr="00F023BA">
              <w:rPr>
                <w:rStyle w:val="Hipercze"/>
                <w:rFonts w:eastAsia="Times New Roman" w:cs="Times New Roman"/>
                <w:bCs/>
                <w:noProof/>
                <w:szCs w:val="24"/>
              </w:rPr>
              <w:t>Faza likwidacji.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_Toc522187035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158</w:t>
            </w:r>
            <w:r w:rsidR="00F64324" w:rsidRPr="00F023BA">
              <w:rPr>
                <w:rFonts w:cs="Times New Roman"/>
                <w:noProof/>
                <w:webHidden/>
                <w:szCs w:val="24"/>
              </w:rPr>
              <w:fldChar w:fldCharType="end"/>
            </w:r>
          </w:hyperlink>
        </w:p>
        <w:p w14:paraId="4B83A202" w14:textId="77777777" w:rsidR="00F64324" w:rsidRPr="00F023BA" w:rsidRDefault="00EF7CBD" w:rsidP="00F64324">
          <w:pPr>
            <w:pStyle w:val="Spistreci2"/>
            <w:tabs>
              <w:tab w:val="left" w:pos="1100"/>
              <w:tab w:val="right" w:leader="dot" w:pos="9062"/>
            </w:tabs>
            <w:jc w:val="both"/>
            <w:rPr>
              <w:rFonts w:cs="Times New Roman"/>
              <w:noProof/>
              <w:szCs w:val="24"/>
            </w:rPr>
          </w:pPr>
          <w:hyperlink w:anchor="_Toc522187036" w:history="1">
            <w:r w:rsidR="00F64324" w:rsidRPr="00F023BA">
              <w:rPr>
                <w:rStyle w:val="Hipercze"/>
                <w:rFonts w:eastAsia="Times New Roman" w:cs="Times New Roman"/>
                <w:bCs/>
                <w:noProof/>
                <w:szCs w:val="24"/>
              </w:rPr>
              <w:t>9.16.</w:t>
            </w:r>
            <w:r w:rsidR="00F64324" w:rsidRPr="00F023BA">
              <w:rPr>
                <w:rFonts w:cs="Times New Roman"/>
                <w:noProof/>
                <w:szCs w:val="24"/>
              </w:rPr>
              <w:tab/>
            </w:r>
            <w:r w:rsidR="00F64324" w:rsidRPr="00F023BA">
              <w:rPr>
                <w:rStyle w:val="Hipercze"/>
                <w:rFonts w:eastAsia="Times New Roman" w:cs="Times New Roman"/>
                <w:bCs/>
                <w:noProof/>
                <w:szCs w:val="24"/>
              </w:rPr>
              <w:t>Oddziaływanie na krajobraz.</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_Toc522187036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158</w:t>
            </w:r>
            <w:r w:rsidR="00F64324" w:rsidRPr="00F023BA">
              <w:rPr>
                <w:rFonts w:cs="Times New Roman"/>
                <w:noProof/>
                <w:webHidden/>
                <w:szCs w:val="24"/>
              </w:rPr>
              <w:fldChar w:fldCharType="end"/>
            </w:r>
          </w:hyperlink>
        </w:p>
        <w:p w14:paraId="13EAF28F" w14:textId="77777777" w:rsidR="00F64324" w:rsidRPr="00F023BA" w:rsidRDefault="00EF7CBD" w:rsidP="00F64324">
          <w:pPr>
            <w:pStyle w:val="Spistreci3"/>
            <w:jc w:val="both"/>
            <w:rPr>
              <w:rFonts w:cs="Times New Roman"/>
              <w:noProof/>
              <w:szCs w:val="24"/>
            </w:rPr>
          </w:pPr>
          <w:hyperlink w:anchor="_Toc522187037" w:history="1">
            <w:r w:rsidR="00F64324" w:rsidRPr="00F023BA">
              <w:rPr>
                <w:rStyle w:val="Hipercze"/>
                <w:rFonts w:eastAsia="Times New Roman" w:cs="Times New Roman"/>
                <w:bCs/>
                <w:noProof/>
                <w:szCs w:val="24"/>
              </w:rPr>
              <w:t>9.16.1.</w:t>
            </w:r>
            <w:r w:rsidR="00F64324" w:rsidRPr="00F023BA">
              <w:rPr>
                <w:rFonts w:cs="Times New Roman"/>
                <w:noProof/>
                <w:szCs w:val="24"/>
              </w:rPr>
              <w:tab/>
            </w:r>
            <w:r w:rsidR="00F64324" w:rsidRPr="00F023BA">
              <w:rPr>
                <w:rStyle w:val="Hipercze"/>
                <w:rFonts w:eastAsia="Times New Roman" w:cs="Times New Roman"/>
                <w:bCs/>
                <w:noProof/>
                <w:szCs w:val="24"/>
              </w:rPr>
              <w:t>Faza realizacji.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_Toc522187037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158</w:t>
            </w:r>
            <w:r w:rsidR="00F64324" w:rsidRPr="00F023BA">
              <w:rPr>
                <w:rFonts w:cs="Times New Roman"/>
                <w:noProof/>
                <w:webHidden/>
                <w:szCs w:val="24"/>
              </w:rPr>
              <w:fldChar w:fldCharType="end"/>
            </w:r>
          </w:hyperlink>
        </w:p>
        <w:p w14:paraId="37680488" w14:textId="77777777" w:rsidR="00F64324" w:rsidRPr="00F023BA" w:rsidRDefault="00EF7CBD" w:rsidP="00F64324">
          <w:pPr>
            <w:pStyle w:val="Spistreci3"/>
            <w:jc w:val="both"/>
            <w:rPr>
              <w:rFonts w:cs="Times New Roman"/>
              <w:noProof/>
              <w:szCs w:val="24"/>
            </w:rPr>
          </w:pPr>
          <w:hyperlink w:anchor="_Toc522187038" w:history="1">
            <w:r w:rsidR="00F64324" w:rsidRPr="00F023BA">
              <w:rPr>
                <w:rStyle w:val="Hipercze"/>
                <w:rFonts w:eastAsia="Times New Roman" w:cs="Times New Roman"/>
                <w:bCs/>
                <w:noProof/>
                <w:szCs w:val="24"/>
              </w:rPr>
              <w:t>9.16.2.</w:t>
            </w:r>
            <w:r w:rsidR="00F64324" w:rsidRPr="00F023BA">
              <w:rPr>
                <w:rFonts w:cs="Times New Roman"/>
                <w:noProof/>
                <w:szCs w:val="24"/>
              </w:rPr>
              <w:tab/>
            </w:r>
            <w:r w:rsidR="00F64324" w:rsidRPr="00F023BA">
              <w:rPr>
                <w:rStyle w:val="Hipercze"/>
                <w:rFonts w:eastAsia="Times New Roman" w:cs="Times New Roman"/>
                <w:bCs/>
                <w:noProof/>
                <w:szCs w:val="24"/>
              </w:rPr>
              <w:t>Faza użytkowania.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_Toc522187038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161</w:t>
            </w:r>
            <w:r w:rsidR="00F64324" w:rsidRPr="00F023BA">
              <w:rPr>
                <w:rFonts w:cs="Times New Roman"/>
                <w:noProof/>
                <w:webHidden/>
                <w:szCs w:val="24"/>
              </w:rPr>
              <w:fldChar w:fldCharType="end"/>
            </w:r>
          </w:hyperlink>
        </w:p>
        <w:p w14:paraId="2C82B22B" w14:textId="77777777" w:rsidR="00F64324" w:rsidRPr="00F023BA" w:rsidRDefault="00EF7CBD" w:rsidP="00F64324">
          <w:pPr>
            <w:pStyle w:val="Spistreci3"/>
            <w:jc w:val="both"/>
            <w:rPr>
              <w:rFonts w:cs="Times New Roman"/>
              <w:noProof/>
              <w:szCs w:val="24"/>
            </w:rPr>
          </w:pPr>
          <w:hyperlink w:anchor="_Toc522187039" w:history="1">
            <w:r w:rsidR="00F64324" w:rsidRPr="00F023BA">
              <w:rPr>
                <w:rStyle w:val="Hipercze"/>
                <w:rFonts w:eastAsia="Times New Roman" w:cs="Times New Roman"/>
                <w:bCs/>
                <w:noProof/>
                <w:szCs w:val="24"/>
              </w:rPr>
              <w:t>9.16.3.</w:t>
            </w:r>
            <w:r w:rsidR="00F64324" w:rsidRPr="00F023BA">
              <w:rPr>
                <w:rFonts w:cs="Times New Roman"/>
                <w:noProof/>
                <w:szCs w:val="24"/>
              </w:rPr>
              <w:tab/>
            </w:r>
            <w:r w:rsidR="00F64324" w:rsidRPr="00F023BA">
              <w:rPr>
                <w:rStyle w:val="Hipercze"/>
                <w:rFonts w:eastAsia="Times New Roman" w:cs="Times New Roman"/>
                <w:bCs/>
                <w:noProof/>
                <w:szCs w:val="24"/>
              </w:rPr>
              <w:t>Faza likwidacji.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_Toc522187039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161</w:t>
            </w:r>
            <w:r w:rsidR="00F64324" w:rsidRPr="00F023BA">
              <w:rPr>
                <w:rFonts w:cs="Times New Roman"/>
                <w:noProof/>
                <w:webHidden/>
                <w:szCs w:val="24"/>
              </w:rPr>
              <w:fldChar w:fldCharType="end"/>
            </w:r>
          </w:hyperlink>
        </w:p>
        <w:p w14:paraId="2CF9F084" w14:textId="77777777" w:rsidR="00F64324" w:rsidRPr="00F023BA" w:rsidRDefault="00EF7CBD" w:rsidP="00F64324">
          <w:pPr>
            <w:pStyle w:val="Spistreci2"/>
            <w:tabs>
              <w:tab w:val="left" w:pos="1100"/>
              <w:tab w:val="right" w:leader="dot" w:pos="9062"/>
            </w:tabs>
            <w:jc w:val="both"/>
            <w:rPr>
              <w:rFonts w:cs="Times New Roman"/>
              <w:noProof/>
              <w:szCs w:val="24"/>
            </w:rPr>
          </w:pPr>
          <w:hyperlink w:anchor="_Toc522187040" w:history="1">
            <w:r w:rsidR="00F64324" w:rsidRPr="00F023BA">
              <w:rPr>
                <w:rStyle w:val="Hipercze"/>
                <w:rFonts w:eastAsia="Times New Roman" w:cs="Times New Roman"/>
                <w:bCs/>
                <w:noProof/>
                <w:szCs w:val="24"/>
              </w:rPr>
              <w:t>9.17.</w:t>
            </w:r>
            <w:r w:rsidR="00F64324" w:rsidRPr="00F023BA">
              <w:rPr>
                <w:rFonts w:cs="Times New Roman"/>
                <w:noProof/>
                <w:szCs w:val="24"/>
              </w:rPr>
              <w:tab/>
            </w:r>
            <w:r w:rsidR="00F64324" w:rsidRPr="00F023BA">
              <w:rPr>
                <w:rStyle w:val="Hipercze"/>
                <w:rFonts w:eastAsia="Times New Roman" w:cs="Times New Roman"/>
                <w:bCs/>
                <w:noProof/>
                <w:szCs w:val="24"/>
              </w:rPr>
              <w:t>Oddziaływanie na zabytki.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_Toc522187040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161</w:t>
            </w:r>
            <w:r w:rsidR="00F64324" w:rsidRPr="00F023BA">
              <w:rPr>
                <w:rFonts w:cs="Times New Roman"/>
                <w:noProof/>
                <w:webHidden/>
                <w:szCs w:val="24"/>
              </w:rPr>
              <w:fldChar w:fldCharType="end"/>
            </w:r>
          </w:hyperlink>
        </w:p>
        <w:p w14:paraId="0B8CCA14" w14:textId="77777777" w:rsidR="00F64324" w:rsidRPr="00F023BA" w:rsidRDefault="00EF7CBD" w:rsidP="00F64324">
          <w:pPr>
            <w:pStyle w:val="Spistreci3"/>
            <w:jc w:val="both"/>
            <w:rPr>
              <w:rFonts w:cs="Times New Roman"/>
              <w:noProof/>
              <w:szCs w:val="24"/>
            </w:rPr>
          </w:pPr>
          <w:hyperlink w:anchor="_Toc522187041" w:history="1">
            <w:r w:rsidR="00F64324" w:rsidRPr="00F023BA">
              <w:rPr>
                <w:rStyle w:val="Hipercze"/>
                <w:rFonts w:eastAsia="Times New Roman" w:cs="Times New Roman"/>
                <w:bCs/>
                <w:noProof/>
                <w:szCs w:val="24"/>
              </w:rPr>
              <w:t>9.17.1.</w:t>
            </w:r>
            <w:r w:rsidR="00F64324" w:rsidRPr="00F023BA">
              <w:rPr>
                <w:rFonts w:cs="Times New Roman"/>
                <w:noProof/>
                <w:szCs w:val="24"/>
              </w:rPr>
              <w:tab/>
            </w:r>
            <w:r w:rsidR="00F64324" w:rsidRPr="00F023BA">
              <w:rPr>
                <w:rStyle w:val="Hipercze"/>
                <w:rFonts w:eastAsia="Times New Roman" w:cs="Times New Roman"/>
                <w:bCs/>
                <w:noProof/>
                <w:szCs w:val="24"/>
              </w:rPr>
              <w:t>Faza realizacji.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_Toc522187041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161</w:t>
            </w:r>
            <w:r w:rsidR="00F64324" w:rsidRPr="00F023BA">
              <w:rPr>
                <w:rFonts w:cs="Times New Roman"/>
                <w:noProof/>
                <w:webHidden/>
                <w:szCs w:val="24"/>
              </w:rPr>
              <w:fldChar w:fldCharType="end"/>
            </w:r>
          </w:hyperlink>
        </w:p>
        <w:p w14:paraId="333117BD" w14:textId="77777777" w:rsidR="00F64324" w:rsidRPr="00F023BA" w:rsidRDefault="00EF7CBD" w:rsidP="00F64324">
          <w:pPr>
            <w:pStyle w:val="Spistreci3"/>
            <w:jc w:val="both"/>
            <w:rPr>
              <w:rFonts w:cs="Times New Roman"/>
              <w:noProof/>
              <w:szCs w:val="24"/>
            </w:rPr>
          </w:pPr>
          <w:hyperlink w:anchor="_Toc522187042" w:history="1">
            <w:r w:rsidR="00F64324" w:rsidRPr="00F023BA">
              <w:rPr>
                <w:rStyle w:val="Hipercze"/>
                <w:rFonts w:eastAsia="Times New Roman" w:cs="Times New Roman"/>
                <w:bCs/>
                <w:noProof/>
                <w:szCs w:val="24"/>
              </w:rPr>
              <w:t>9.17.2.</w:t>
            </w:r>
            <w:r w:rsidR="00F64324" w:rsidRPr="00F023BA">
              <w:rPr>
                <w:rFonts w:cs="Times New Roman"/>
                <w:noProof/>
                <w:szCs w:val="24"/>
              </w:rPr>
              <w:tab/>
            </w:r>
            <w:r w:rsidR="00F64324" w:rsidRPr="00F023BA">
              <w:rPr>
                <w:rStyle w:val="Hipercze"/>
                <w:rFonts w:eastAsia="Times New Roman" w:cs="Times New Roman"/>
                <w:bCs/>
                <w:noProof/>
                <w:szCs w:val="24"/>
              </w:rPr>
              <w:t>Faza użytkowania.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_Toc522187042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162</w:t>
            </w:r>
            <w:r w:rsidR="00F64324" w:rsidRPr="00F023BA">
              <w:rPr>
                <w:rFonts w:cs="Times New Roman"/>
                <w:noProof/>
                <w:webHidden/>
                <w:szCs w:val="24"/>
              </w:rPr>
              <w:fldChar w:fldCharType="end"/>
            </w:r>
          </w:hyperlink>
        </w:p>
        <w:p w14:paraId="7D688985" w14:textId="77777777" w:rsidR="00F64324" w:rsidRPr="00F023BA" w:rsidRDefault="00EF7CBD" w:rsidP="00F64324">
          <w:pPr>
            <w:pStyle w:val="Spistreci3"/>
            <w:jc w:val="both"/>
            <w:rPr>
              <w:rFonts w:cs="Times New Roman"/>
              <w:noProof/>
              <w:szCs w:val="24"/>
            </w:rPr>
          </w:pPr>
          <w:hyperlink w:anchor="_Toc522187043" w:history="1">
            <w:r w:rsidR="00F64324" w:rsidRPr="00F023BA">
              <w:rPr>
                <w:rStyle w:val="Hipercze"/>
                <w:rFonts w:eastAsia="Times New Roman" w:cs="Times New Roman"/>
                <w:bCs/>
                <w:noProof/>
                <w:szCs w:val="24"/>
              </w:rPr>
              <w:t>9.17.3.</w:t>
            </w:r>
            <w:r w:rsidR="00F64324" w:rsidRPr="00F023BA">
              <w:rPr>
                <w:rFonts w:cs="Times New Roman"/>
                <w:noProof/>
                <w:szCs w:val="24"/>
              </w:rPr>
              <w:tab/>
            </w:r>
            <w:r w:rsidR="00F64324" w:rsidRPr="00F023BA">
              <w:rPr>
                <w:rStyle w:val="Hipercze"/>
                <w:rFonts w:eastAsia="Times New Roman" w:cs="Times New Roman"/>
                <w:bCs/>
                <w:noProof/>
                <w:szCs w:val="24"/>
              </w:rPr>
              <w:t>Faza likwidacji.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_Toc522187043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162</w:t>
            </w:r>
            <w:r w:rsidR="00F64324" w:rsidRPr="00F023BA">
              <w:rPr>
                <w:rFonts w:cs="Times New Roman"/>
                <w:noProof/>
                <w:webHidden/>
                <w:szCs w:val="24"/>
              </w:rPr>
              <w:fldChar w:fldCharType="end"/>
            </w:r>
          </w:hyperlink>
        </w:p>
        <w:p w14:paraId="2E70A7AE" w14:textId="77777777" w:rsidR="00F64324" w:rsidRPr="00F023BA" w:rsidRDefault="00EF7CBD" w:rsidP="00F64324">
          <w:pPr>
            <w:pStyle w:val="Spistreci2"/>
            <w:tabs>
              <w:tab w:val="left" w:pos="1100"/>
              <w:tab w:val="right" w:leader="dot" w:pos="9062"/>
            </w:tabs>
            <w:jc w:val="both"/>
            <w:rPr>
              <w:rFonts w:cs="Times New Roman"/>
              <w:noProof/>
              <w:szCs w:val="24"/>
            </w:rPr>
          </w:pPr>
          <w:hyperlink w:anchor="_Toc522187044" w:history="1">
            <w:r w:rsidR="00F64324" w:rsidRPr="00F023BA">
              <w:rPr>
                <w:rStyle w:val="Hipercze"/>
                <w:rFonts w:eastAsia="Times New Roman" w:cs="Times New Roman"/>
                <w:bCs/>
                <w:noProof/>
                <w:szCs w:val="24"/>
              </w:rPr>
              <w:t>9.18.</w:t>
            </w:r>
            <w:r w:rsidR="00F64324" w:rsidRPr="00F023BA">
              <w:rPr>
                <w:rFonts w:cs="Times New Roman"/>
                <w:noProof/>
                <w:szCs w:val="24"/>
              </w:rPr>
              <w:tab/>
            </w:r>
            <w:r w:rsidR="00F64324" w:rsidRPr="00F023BA">
              <w:rPr>
                <w:rStyle w:val="Hipercze"/>
                <w:rFonts w:eastAsia="Times New Roman" w:cs="Times New Roman"/>
                <w:bCs/>
                <w:noProof/>
                <w:szCs w:val="24"/>
              </w:rPr>
              <w:t>Oddziaływanie na zdrowie i bezpieczeństwo ludzi.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_Toc522187044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162</w:t>
            </w:r>
            <w:r w:rsidR="00F64324" w:rsidRPr="00F023BA">
              <w:rPr>
                <w:rFonts w:cs="Times New Roman"/>
                <w:noProof/>
                <w:webHidden/>
                <w:szCs w:val="24"/>
              </w:rPr>
              <w:fldChar w:fldCharType="end"/>
            </w:r>
          </w:hyperlink>
        </w:p>
        <w:p w14:paraId="32DD9B7F" w14:textId="77777777" w:rsidR="00F64324" w:rsidRPr="00F023BA" w:rsidRDefault="00EF7CBD" w:rsidP="00F64324">
          <w:pPr>
            <w:pStyle w:val="Spistreci3"/>
            <w:jc w:val="both"/>
            <w:rPr>
              <w:rFonts w:cs="Times New Roman"/>
              <w:noProof/>
              <w:szCs w:val="24"/>
            </w:rPr>
          </w:pPr>
          <w:hyperlink w:anchor="_Toc522187045" w:history="1">
            <w:r w:rsidR="00F64324" w:rsidRPr="00F023BA">
              <w:rPr>
                <w:rStyle w:val="Hipercze"/>
                <w:rFonts w:eastAsia="Times New Roman" w:cs="Times New Roman"/>
                <w:bCs/>
                <w:noProof/>
                <w:szCs w:val="24"/>
              </w:rPr>
              <w:t>9.18.1.</w:t>
            </w:r>
            <w:r w:rsidR="00F64324" w:rsidRPr="00F023BA">
              <w:rPr>
                <w:rFonts w:cs="Times New Roman"/>
                <w:noProof/>
                <w:szCs w:val="24"/>
              </w:rPr>
              <w:tab/>
            </w:r>
            <w:r w:rsidR="00F64324" w:rsidRPr="00F023BA">
              <w:rPr>
                <w:rStyle w:val="Hipercze"/>
                <w:rFonts w:eastAsia="Times New Roman" w:cs="Times New Roman"/>
                <w:bCs/>
                <w:noProof/>
                <w:szCs w:val="24"/>
              </w:rPr>
              <w:t>Faza realizacji.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_Toc522187045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162</w:t>
            </w:r>
            <w:r w:rsidR="00F64324" w:rsidRPr="00F023BA">
              <w:rPr>
                <w:rFonts w:cs="Times New Roman"/>
                <w:noProof/>
                <w:webHidden/>
                <w:szCs w:val="24"/>
              </w:rPr>
              <w:fldChar w:fldCharType="end"/>
            </w:r>
          </w:hyperlink>
        </w:p>
        <w:p w14:paraId="7AA33671" w14:textId="77777777" w:rsidR="00F64324" w:rsidRPr="00F023BA" w:rsidRDefault="00EF7CBD" w:rsidP="00F64324">
          <w:pPr>
            <w:pStyle w:val="Spistreci3"/>
            <w:jc w:val="both"/>
            <w:rPr>
              <w:rFonts w:cs="Times New Roman"/>
              <w:noProof/>
              <w:szCs w:val="24"/>
            </w:rPr>
          </w:pPr>
          <w:hyperlink w:anchor="_Toc522187046" w:history="1">
            <w:r w:rsidR="00F64324" w:rsidRPr="00F023BA">
              <w:rPr>
                <w:rStyle w:val="Hipercze"/>
                <w:rFonts w:eastAsia="Times New Roman" w:cs="Times New Roman"/>
                <w:bCs/>
                <w:noProof/>
                <w:szCs w:val="24"/>
              </w:rPr>
              <w:t>9.18.2.</w:t>
            </w:r>
            <w:r w:rsidR="00F64324" w:rsidRPr="00F023BA">
              <w:rPr>
                <w:rFonts w:cs="Times New Roman"/>
                <w:noProof/>
                <w:szCs w:val="24"/>
              </w:rPr>
              <w:tab/>
            </w:r>
            <w:r w:rsidR="00F64324" w:rsidRPr="00F023BA">
              <w:rPr>
                <w:rStyle w:val="Hipercze"/>
                <w:rFonts w:eastAsia="Times New Roman" w:cs="Times New Roman"/>
                <w:bCs/>
                <w:noProof/>
                <w:szCs w:val="24"/>
              </w:rPr>
              <w:t>Faza użytkowania.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_Toc522187046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162</w:t>
            </w:r>
            <w:r w:rsidR="00F64324" w:rsidRPr="00F023BA">
              <w:rPr>
                <w:rFonts w:cs="Times New Roman"/>
                <w:noProof/>
                <w:webHidden/>
                <w:szCs w:val="24"/>
              </w:rPr>
              <w:fldChar w:fldCharType="end"/>
            </w:r>
          </w:hyperlink>
        </w:p>
        <w:p w14:paraId="626C8F0D" w14:textId="77777777" w:rsidR="00F64324" w:rsidRPr="00F023BA" w:rsidRDefault="00EF7CBD" w:rsidP="00F64324">
          <w:pPr>
            <w:pStyle w:val="Spistreci3"/>
            <w:jc w:val="both"/>
            <w:rPr>
              <w:rFonts w:cs="Times New Roman"/>
              <w:noProof/>
              <w:szCs w:val="24"/>
            </w:rPr>
          </w:pPr>
          <w:hyperlink w:anchor="_Toc522187047" w:history="1">
            <w:r w:rsidR="00F64324" w:rsidRPr="00F023BA">
              <w:rPr>
                <w:rStyle w:val="Hipercze"/>
                <w:rFonts w:eastAsia="Times New Roman" w:cs="Times New Roman"/>
                <w:bCs/>
                <w:noProof/>
                <w:szCs w:val="24"/>
              </w:rPr>
              <w:t>9.18.3.</w:t>
            </w:r>
            <w:r w:rsidR="00F64324" w:rsidRPr="00F023BA">
              <w:rPr>
                <w:rFonts w:cs="Times New Roman"/>
                <w:noProof/>
                <w:szCs w:val="24"/>
              </w:rPr>
              <w:tab/>
            </w:r>
            <w:r w:rsidR="00F64324" w:rsidRPr="00F023BA">
              <w:rPr>
                <w:rStyle w:val="Hipercze"/>
                <w:rFonts w:eastAsia="Times New Roman" w:cs="Times New Roman"/>
                <w:bCs/>
                <w:noProof/>
                <w:szCs w:val="24"/>
              </w:rPr>
              <w:t>Faza likwidacji.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_Toc522187047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162</w:t>
            </w:r>
            <w:r w:rsidR="00F64324" w:rsidRPr="00F023BA">
              <w:rPr>
                <w:rFonts w:cs="Times New Roman"/>
                <w:noProof/>
                <w:webHidden/>
                <w:szCs w:val="24"/>
              </w:rPr>
              <w:fldChar w:fldCharType="end"/>
            </w:r>
          </w:hyperlink>
        </w:p>
        <w:p w14:paraId="79B8C541" w14:textId="77777777" w:rsidR="00F64324" w:rsidRPr="00F023BA" w:rsidRDefault="00EF7CBD" w:rsidP="00F64324">
          <w:pPr>
            <w:pStyle w:val="Spistreci2"/>
            <w:tabs>
              <w:tab w:val="left" w:pos="1100"/>
              <w:tab w:val="right" w:leader="dot" w:pos="9062"/>
            </w:tabs>
            <w:jc w:val="both"/>
            <w:rPr>
              <w:rFonts w:cs="Times New Roman"/>
              <w:noProof/>
              <w:szCs w:val="24"/>
            </w:rPr>
          </w:pPr>
          <w:hyperlink w:anchor="_Toc522187048" w:history="1">
            <w:r w:rsidR="00F64324" w:rsidRPr="00F023BA">
              <w:rPr>
                <w:rStyle w:val="Hipercze"/>
                <w:rFonts w:eastAsia="Times New Roman" w:cs="Times New Roman"/>
                <w:bCs/>
                <w:noProof/>
                <w:szCs w:val="24"/>
              </w:rPr>
              <w:t>9.19.</w:t>
            </w:r>
            <w:r w:rsidR="00F64324" w:rsidRPr="00F023BA">
              <w:rPr>
                <w:rFonts w:cs="Times New Roman"/>
                <w:noProof/>
                <w:szCs w:val="24"/>
              </w:rPr>
              <w:tab/>
            </w:r>
            <w:r w:rsidR="00F64324" w:rsidRPr="00F023BA">
              <w:rPr>
                <w:rStyle w:val="Hipercze"/>
                <w:rFonts w:eastAsia="Times New Roman" w:cs="Times New Roman"/>
                <w:bCs/>
                <w:noProof/>
                <w:szCs w:val="24"/>
              </w:rPr>
              <w:t>Oddziaływanie na Politykę Energetyczną Polski.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_Toc522187048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163</w:t>
            </w:r>
            <w:r w:rsidR="00F64324" w:rsidRPr="00F023BA">
              <w:rPr>
                <w:rFonts w:cs="Times New Roman"/>
                <w:noProof/>
                <w:webHidden/>
                <w:szCs w:val="24"/>
              </w:rPr>
              <w:fldChar w:fldCharType="end"/>
            </w:r>
          </w:hyperlink>
        </w:p>
        <w:p w14:paraId="40743F28" w14:textId="77777777" w:rsidR="00F64324" w:rsidRPr="00F023BA" w:rsidRDefault="00EF7CBD" w:rsidP="00F64324">
          <w:pPr>
            <w:pStyle w:val="Spistreci3"/>
            <w:jc w:val="both"/>
            <w:rPr>
              <w:rFonts w:cs="Times New Roman"/>
              <w:noProof/>
              <w:szCs w:val="24"/>
            </w:rPr>
          </w:pPr>
          <w:hyperlink w:anchor="_Toc522187049" w:history="1">
            <w:r w:rsidR="00F64324" w:rsidRPr="00F023BA">
              <w:rPr>
                <w:rStyle w:val="Hipercze"/>
                <w:rFonts w:eastAsia="Times New Roman" w:cs="Times New Roman"/>
                <w:bCs/>
                <w:noProof/>
                <w:szCs w:val="24"/>
              </w:rPr>
              <w:t>9.19.1.</w:t>
            </w:r>
            <w:r w:rsidR="00F64324" w:rsidRPr="00F023BA">
              <w:rPr>
                <w:rFonts w:cs="Times New Roman"/>
                <w:noProof/>
                <w:szCs w:val="24"/>
              </w:rPr>
              <w:tab/>
            </w:r>
            <w:r w:rsidR="00F64324" w:rsidRPr="00F023BA">
              <w:rPr>
                <w:rStyle w:val="Hipercze"/>
                <w:rFonts w:eastAsia="Times New Roman" w:cs="Times New Roman"/>
                <w:bCs/>
                <w:noProof/>
                <w:szCs w:val="24"/>
              </w:rPr>
              <w:t>Faza realizacji.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_Toc522187049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163</w:t>
            </w:r>
            <w:r w:rsidR="00F64324" w:rsidRPr="00F023BA">
              <w:rPr>
                <w:rFonts w:cs="Times New Roman"/>
                <w:noProof/>
                <w:webHidden/>
                <w:szCs w:val="24"/>
              </w:rPr>
              <w:fldChar w:fldCharType="end"/>
            </w:r>
          </w:hyperlink>
        </w:p>
        <w:p w14:paraId="2AC948D3" w14:textId="2544C958" w:rsidR="00F64324" w:rsidRPr="00F023BA" w:rsidRDefault="00EF7CBD" w:rsidP="00F64324">
          <w:pPr>
            <w:pStyle w:val="Spistreci3"/>
            <w:jc w:val="both"/>
            <w:rPr>
              <w:rFonts w:cs="Times New Roman"/>
              <w:noProof/>
              <w:szCs w:val="24"/>
            </w:rPr>
          </w:pPr>
          <w:hyperlink w:anchor="_Toc522187050" w:history="1">
            <w:r w:rsidR="00F64324" w:rsidRPr="00F023BA">
              <w:rPr>
                <w:rStyle w:val="Hipercze"/>
                <w:rFonts w:eastAsia="Times New Roman" w:cs="Times New Roman"/>
                <w:bCs/>
                <w:noProof/>
                <w:szCs w:val="24"/>
              </w:rPr>
              <w:t>9.19.2.</w:t>
            </w:r>
            <w:r w:rsidR="00F64324" w:rsidRPr="00F023BA">
              <w:rPr>
                <w:rFonts w:cs="Times New Roman"/>
                <w:noProof/>
                <w:szCs w:val="24"/>
              </w:rPr>
              <w:tab/>
            </w:r>
            <w:r w:rsidR="00F64324" w:rsidRPr="00F023BA">
              <w:rPr>
                <w:rStyle w:val="Hipercze"/>
                <w:rFonts w:eastAsia="Times New Roman" w:cs="Times New Roman"/>
                <w:bCs/>
                <w:noProof/>
                <w:szCs w:val="24"/>
              </w:rPr>
              <w:t>Faza użytkowania.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_Toc522187050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163</w:t>
            </w:r>
            <w:r w:rsidR="00F64324" w:rsidRPr="00F023BA">
              <w:rPr>
                <w:rFonts w:cs="Times New Roman"/>
                <w:noProof/>
                <w:webHidden/>
                <w:szCs w:val="24"/>
              </w:rPr>
              <w:fldChar w:fldCharType="end"/>
            </w:r>
          </w:hyperlink>
        </w:p>
        <w:p w14:paraId="7C4EEA34" w14:textId="4DE8EBB9" w:rsidR="00F64324" w:rsidRPr="00F023BA" w:rsidRDefault="00EF7CBD" w:rsidP="00F64324">
          <w:pPr>
            <w:pStyle w:val="Spistreci3"/>
            <w:jc w:val="both"/>
            <w:rPr>
              <w:rFonts w:cs="Times New Roman"/>
              <w:noProof/>
              <w:szCs w:val="24"/>
            </w:rPr>
          </w:pPr>
          <w:hyperlink w:anchor="_Toc522187052" w:history="1">
            <w:r w:rsidR="00F64324" w:rsidRPr="00F023BA">
              <w:rPr>
                <w:rStyle w:val="Hipercze"/>
                <w:rFonts w:eastAsia="Times New Roman" w:cs="Times New Roman"/>
                <w:bCs/>
                <w:noProof/>
                <w:szCs w:val="24"/>
              </w:rPr>
              <w:t>9.19.3.</w:t>
            </w:r>
            <w:r w:rsidR="00F64324" w:rsidRPr="00F023BA">
              <w:rPr>
                <w:rFonts w:cs="Times New Roman"/>
                <w:noProof/>
                <w:szCs w:val="24"/>
              </w:rPr>
              <w:tab/>
            </w:r>
            <w:r w:rsidR="00F64324" w:rsidRPr="00F023BA">
              <w:rPr>
                <w:rStyle w:val="Hipercze"/>
                <w:rFonts w:eastAsia="Times New Roman" w:cs="Times New Roman"/>
                <w:bCs/>
                <w:noProof/>
                <w:szCs w:val="24"/>
              </w:rPr>
              <w:t>Faza likwidacji.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_Toc522187052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163</w:t>
            </w:r>
            <w:r w:rsidR="00F64324" w:rsidRPr="00F023BA">
              <w:rPr>
                <w:rFonts w:cs="Times New Roman"/>
                <w:noProof/>
                <w:webHidden/>
                <w:szCs w:val="24"/>
              </w:rPr>
              <w:fldChar w:fldCharType="end"/>
            </w:r>
          </w:hyperlink>
        </w:p>
        <w:p w14:paraId="7A7BC90B" w14:textId="77777777" w:rsidR="00F64324" w:rsidRPr="00F023BA" w:rsidRDefault="00EF7CBD" w:rsidP="00F64324">
          <w:pPr>
            <w:pStyle w:val="Spistreci2"/>
            <w:tabs>
              <w:tab w:val="left" w:pos="1100"/>
              <w:tab w:val="right" w:leader="dot" w:pos="9062"/>
            </w:tabs>
            <w:jc w:val="both"/>
            <w:rPr>
              <w:rFonts w:cs="Times New Roman"/>
              <w:noProof/>
              <w:szCs w:val="24"/>
            </w:rPr>
          </w:pPr>
          <w:hyperlink w:anchor="_Toc522187054" w:history="1">
            <w:r w:rsidR="00F64324" w:rsidRPr="00F023BA">
              <w:rPr>
                <w:rStyle w:val="Hipercze"/>
                <w:rFonts w:eastAsia="Times New Roman" w:cs="Times New Roman"/>
                <w:bCs/>
                <w:noProof/>
                <w:szCs w:val="24"/>
              </w:rPr>
              <w:t>9.20.</w:t>
            </w:r>
            <w:r w:rsidR="00F64324" w:rsidRPr="00F023BA">
              <w:rPr>
                <w:rFonts w:cs="Times New Roman"/>
                <w:noProof/>
                <w:szCs w:val="24"/>
              </w:rPr>
              <w:tab/>
            </w:r>
            <w:r w:rsidR="00F64324" w:rsidRPr="00F023BA">
              <w:rPr>
                <w:rStyle w:val="Hipercze"/>
                <w:rFonts w:eastAsia="Times New Roman" w:cs="Times New Roman"/>
                <w:bCs/>
                <w:noProof/>
                <w:szCs w:val="24"/>
              </w:rPr>
              <w:t>Oddziaływanie na gospodarkę.</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_Toc522187054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163</w:t>
            </w:r>
            <w:r w:rsidR="00F64324" w:rsidRPr="00F023BA">
              <w:rPr>
                <w:rFonts w:cs="Times New Roman"/>
                <w:noProof/>
                <w:webHidden/>
                <w:szCs w:val="24"/>
              </w:rPr>
              <w:fldChar w:fldCharType="end"/>
            </w:r>
          </w:hyperlink>
        </w:p>
        <w:p w14:paraId="79DCAA72" w14:textId="77777777" w:rsidR="00F64324" w:rsidRPr="00F023BA" w:rsidRDefault="00EF7CBD" w:rsidP="00F64324">
          <w:pPr>
            <w:pStyle w:val="Spistreci3"/>
            <w:jc w:val="both"/>
            <w:rPr>
              <w:rFonts w:cs="Times New Roman"/>
              <w:noProof/>
              <w:szCs w:val="24"/>
            </w:rPr>
          </w:pPr>
          <w:hyperlink w:anchor="_Toc522187055" w:history="1">
            <w:r w:rsidR="00F64324" w:rsidRPr="00F023BA">
              <w:rPr>
                <w:rStyle w:val="Hipercze"/>
                <w:rFonts w:eastAsia="Times New Roman" w:cs="Times New Roman"/>
                <w:bCs/>
                <w:noProof/>
                <w:szCs w:val="24"/>
              </w:rPr>
              <w:t>9.20.1.</w:t>
            </w:r>
            <w:r w:rsidR="00F64324" w:rsidRPr="00F023BA">
              <w:rPr>
                <w:rFonts w:cs="Times New Roman"/>
                <w:noProof/>
                <w:szCs w:val="24"/>
              </w:rPr>
              <w:tab/>
            </w:r>
            <w:r w:rsidR="00F64324" w:rsidRPr="00F023BA">
              <w:rPr>
                <w:rStyle w:val="Hipercze"/>
                <w:rFonts w:eastAsia="Times New Roman" w:cs="Times New Roman"/>
                <w:bCs/>
                <w:noProof/>
                <w:szCs w:val="24"/>
              </w:rPr>
              <w:t>Faza realizacji.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_Toc522187055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163</w:t>
            </w:r>
            <w:r w:rsidR="00F64324" w:rsidRPr="00F023BA">
              <w:rPr>
                <w:rFonts w:cs="Times New Roman"/>
                <w:noProof/>
                <w:webHidden/>
                <w:szCs w:val="24"/>
              </w:rPr>
              <w:fldChar w:fldCharType="end"/>
            </w:r>
          </w:hyperlink>
        </w:p>
        <w:p w14:paraId="59CB5BF4" w14:textId="761CFB18" w:rsidR="00F64324" w:rsidRPr="00F023BA" w:rsidRDefault="00EF7CBD" w:rsidP="00F64324">
          <w:pPr>
            <w:pStyle w:val="Spistreci3"/>
            <w:jc w:val="both"/>
            <w:rPr>
              <w:rFonts w:cs="Times New Roman"/>
              <w:noProof/>
              <w:szCs w:val="24"/>
            </w:rPr>
          </w:pPr>
          <w:hyperlink w:anchor="_Toc522187056" w:history="1">
            <w:r w:rsidR="00F64324" w:rsidRPr="00F023BA">
              <w:rPr>
                <w:rStyle w:val="Hipercze"/>
                <w:rFonts w:eastAsia="Times New Roman" w:cs="Times New Roman"/>
                <w:bCs/>
                <w:noProof/>
                <w:szCs w:val="24"/>
              </w:rPr>
              <w:t>9.20.2.</w:t>
            </w:r>
            <w:r w:rsidR="00F64324" w:rsidRPr="00F023BA">
              <w:rPr>
                <w:rFonts w:cs="Times New Roman"/>
                <w:noProof/>
                <w:szCs w:val="24"/>
              </w:rPr>
              <w:tab/>
            </w:r>
            <w:r w:rsidR="00F64324" w:rsidRPr="00F023BA">
              <w:rPr>
                <w:rStyle w:val="Hipercze"/>
                <w:rFonts w:eastAsia="Times New Roman" w:cs="Times New Roman"/>
                <w:bCs/>
                <w:noProof/>
                <w:szCs w:val="24"/>
              </w:rPr>
              <w:t>Faza użytkowania.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_Toc522187056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164</w:t>
            </w:r>
            <w:r w:rsidR="00F64324" w:rsidRPr="00F023BA">
              <w:rPr>
                <w:rFonts w:cs="Times New Roman"/>
                <w:noProof/>
                <w:webHidden/>
                <w:szCs w:val="24"/>
              </w:rPr>
              <w:fldChar w:fldCharType="end"/>
            </w:r>
          </w:hyperlink>
        </w:p>
        <w:p w14:paraId="69939354" w14:textId="77777777" w:rsidR="00F64324" w:rsidRPr="00F023BA" w:rsidRDefault="00EF7CBD" w:rsidP="00F64324">
          <w:pPr>
            <w:pStyle w:val="Spistreci3"/>
            <w:jc w:val="both"/>
            <w:rPr>
              <w:rFonts w:cs="Times New Roman"/>
              <w:noProof/>
              <w:szCs w:val="24"/>
            </w:rPr>
          </w:pPr>
          <w:hyperlink w:anchor="_Toc522187058" w:history="1">
            <w:r w:rsidR="00F64324" w:rsidRPr="00F023BA">
              <w:rPr>
                <w:rStyle w:val="Hipercze"/>
                <w:rFonts w:eastAsia="Times New Roman" w:cs="Times New Roman"/>
                <w:bCs/>
                <w:noProof/>
                <w:szCs w:val="24"/>
              </w:rPr>
              <w:t>9.20.3.</w:t>
            </w:r>
            <w:r w:rsidR="00F64324" w:rsidRPr="00F023BA">
              <w:rPr>
                <w:rFonts w:cs="Times New Roman"/>
                <w:noProof/>
                <w:szCs w:val="24"/>
              </w:rPr>
              <w:tab/>
            </w:r>
            <w:r w:rsidR="00F64324" w:rsidRPr="00F023BA">
              <w:rPr>
                <w:rStyle w:val="Hipercze"/>
                <w:rFonts w:eastAsia="Times New Roman" w:cs="Times New Roman"/>
                <w:bCs/>
                <w:noProof/>
                <w:szCs w:val="24"/>
              </w:rPr>
              <w:t>Faza likwidacji.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_Toc522187058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164</w:t>
            </w:r>
            <w:r w:rsidR="00F64324" w:rsidRPr="00F023BA">
              <w:rPr>
                <w:rFonts w:cs="Times New Roman"/>
                <w:noProof/>
                <w:webHidden/>
                <w:szCs w:val="24"/>
              </w:rPr>
              <w:fldChar w:fldCharType="end"/>
            </w:r>
          </w:hyperlink>
        </w:p>
        <w:p w14:paraId="5D87E8BD" w14:textId="77777777" w:rsidR="00F64324" w:rsidRPr="00F023BA" w:rsidRDefault="00EF7CBD" w:rsidP="00F64324">
          <w:pPr>
            <w:pStyle w:val="Spistreci2"/>
            <w:tabs>
              <w:tab w:val="left" w:pos="1100"/>
              <w:tab w:val="right" w:leader="dot" w:pos="9062"/>
            </w:tabs>
            <w:jc w:val="both"/>
            <w:rPr>
              <w:rFonts w:cs="Times New Roman"/>
              <w:noProof/>
              <w:szCs w:val="24"/>
            </w:rPr>
          </w:pPr>
          <w:hyperlink w:anchor="_Toc522187059" w:history="1">
            <w:r w:rsidR="00F64324" w:rsidRPr="00F023BA">
              <w:rPr>
                <w:rStyle w:val="Hipercze"/>
                <w:rFonts w:eastAsia="Times New Roman" w:cs="Times New Roman"/>
                <w:bCs/>
                <w:noProof/>
                <w:szCs w:val="24"/>
              </w:rPr>
              <w:t>9.21.</w:t>
            </w:r>
            <w:r w:rsidR="00F64324" w:rsidRPr="00F023BA">
              <w:rPr>
                <w:rFonts w:cs="Times New Roman"/>
                <w:noProof/>
                <w:szCs w:val="24"/>
              </w:rPr>
              <w:tab/>
            </w:r>
            <w:r w:rsidR="00F64324" w:rsidRPr="00F023BA">
              <w:rPr>
                <w:rStyle w:val="Hipercze"/>
                <w:rFonts w:eastAsia="Times New Roman" w:cs="Times New Roman"/>
                <w:bCs/>
                <w:noProof/>
                <w:szCs w:val="24"/>
              </w:rPr>
              <w:t>Oddziaływanie na środowisko w przypadku wystąpienia awarii przemysłowej, katastrofy naturalnej, katastrofy budowlanej.</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_Toc522187059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164</w:t>
            </w:r>
            <w:r w:rsidR="00F64324" w:rsidRPr="00F023BA">
              <w:rPr>
                <w:rFonts w:cs="Times New Roman"/>
                <w:noProof/>
                <w:webHidden/>
                <w:szCs w:val="24"/>
              </w:rPr>
              <w:fldChar w:fldCharType="end"/>
            </w:r>
          </w:hyperlink>
        </w:p>
        <w:p w14:paraId="41F871BA" w14:textId="77777777" w:rsidR="00F64324" w:rsidRPr="00F023BA" w:rsidRDefault="00EF7CBD" w:rsidP="00F64324">
          <w:pPr>
            <w:pStyle w:val="Spistreci3"/>
            <w:jc w:val="both"/>
            <w:rPr>
              <w:rFonts w:cs="Times New Roman"/>
              <w:noProof/>
              <w:szCs w:val="24"/>
            </w:rPr>
          </w:pPr>
          <w:hyperlink w:anchor="_Toc522187060" w:history="1">
            <w:r w:rsidR="00F64324" w:rsidRPr="00F023BA">
              <w:rPr>
                <w:rStyle w:val="Hipercze"/>
                <w:rFonts w:eastAsia="Times New Roman" w:cs="Times New Roman"/>
                <w:bCs/>
                <w:noProof/>
                <w:szCs w:val="24"/>
              </w:rPr>
              <w:t>9.21.1.</w:t>
            </w:r>
            <w:r w:rsidR="00F64324" w:rsidRPr="00F023BA">
              <w:rPr>
                <w:rFonts w:cs="Times New Roman"/>
                <w:noProof/>
                <w:szCs w:val="24"/>
              </w:rPr>
              <w:tab/>
            </w:r>
            <w:r w:rsidR="00F64324" w:rsidRPr="00F023BA">
              <w:rPr>
                <w:rStyle w:val="Hipercze"/>
                <w:rFonts w:eastAsia="Times New Roman" w:cs="Times New Roman"/>
                <w:bCs/>
                <w:noProof/>
                <w:szCs w:val="24"/>
              </w:rPr>
              <w:t>Faza realizacji.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_Toc522187060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164</w:t>
            </w:r>
            <w:r w:rsidR="00F64324" w:rsidRPr="00F023BA">
              <w:rPr>
                <w:rFonts w:cs="Times New Roman"/>
                <w:noProof/>
                <w:webHidden/>
                <w:szCs w:val="24"/>
              </w:rPr>
              <w:fldChar w:fldCharType="end"/>
            </w:r>
          </w:hyperlink>
        </w:p>
        <w:p w14:paraId="732FC8F4" w14:textId="77777777" w:rsidR="00F64324" w:rsidRPr="00F023BA" w:rsidRDefault="00EF7CBD" w:rsidP="00F64324">
          <w:pPr>
            <w:pStyle w:val="Spistreci3"/>
            <w:jc w:val="both"/>
            <w:rPr>
              <w:rFonts w:cs="Times New Roman"/>
              <w:noProof/>
              <w:szCs w:val="24"/>
            </w:rPr>
          </w:pPr>
          <w:hyperlink w:anchor="_Toc522187061" w:history="1">
            <w:r w:rsidR="00F64324" w:rsidRPr="00F023BA">
              <w:rPr>
                <w:rStyle w:val="Hipercze"/>
                <w:rFonts w:eastAsia="Times New Roman" w:cs="Times New Roman"/>
                <w:bCs/>
                <w:noProof/>
                <w:szCs w:val="24"/>
              </w:rPr>
              <w:t>9.21.2.</w:t>
            </w:r>
            <w:r w:rsidR="00F64324" w:rsidRPr="00F023BA">
              <w:rPr>
                <w:rFonts w:cs="Times New Roman"/>
                <w:noProof/>
                <w:szCs w:val="24"/>
              </w:rPr>
              <w:tab/>
            </w:r>
            <w:r w:rsidR="00F64324" w:rsidRPr="00F023BA">
              <w:rPr>
                <w:rStyle w:val="Hipercze"/>
                <w:rFonts w:eastAsia="Times New Roman" w:cs="Times New Roman"/>
                <w:bCs/>
                <w:noProof/>
                <w:szCs w:val="24"/>
              </w:rPr>
              <w:t>Faza użytkowania.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_Toc522187061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165</w:t>
            </w:r>
            <w:r w:rsidR="00F64324" w:rsidRPr="00F023BA">
              <w:rPr>
                <w:rFonts w:cs="Times New Roman"/>
                <w:noProof/>
                <w:webHidden/>
                <w:szCs w:val="24"/>
              </w:rPr>
              <w:fldChar w:fldCharType="end"/>
            </w:r>
          </w:hyperlink>
        </w:p>
        <w:p w14:paraId="0B3D376C" w14:textId="77777777" w:rsidR="00F64324" w:rsidRPr="00F023BA" w:rsidRDefault="00EF7CBD" w:rsidP="00F64324">
          <w:pPr>
            <w:pStyle w:val="Spistreci3"/>
            <w:jc w:val="both"/>
            <w:rPr>
              <w:rFonts w:cs="Times New Roman"/>
              <w:noProof/>
              <w:szCs w:val="24"/>
            </w:rPr>
          </w:pPr>
          <w:hyperlink w:anchor="_Toc522187062" w:history="1">
            <w:r w:rsidR="00F64324" w:rsidRPr="00F023BA">
              <w:rPr>
                <w:rStyle w:val="Hipercze"/>
                <w:rFonts w:eastAsia="Times New Roman" w:cs="Times New Roman"/>
                <w:bCs/>
                <w:noProof/>
                <w:szCs w:val="24"/>
              </w:rPr>
              <w:t>9.21.3.</w:t>
            </w:r>
            <w:r w:rsidR="00F64324" w:rsidRPr="00F023BA">
              <w:rPr>
                <w:rFonts w:cs="Times New Roman"/>
                <w:noProof/>
                <w:szCs w:val="24"/>
              </w:rPr>
              <w:tab/>
            </w:r>
            <w:r w:rsidR="00F64324" w:rsidRPr="00F023BA">
              <w:rPr>
                <w:rStyle w:val="Hipercze"/>
                <w:rFonts w:eastAsia="Times New Roman" w:cs="Times New Roman"/>
                <w:bCs/>
                <w:noProof/>
                <w:szCs w:val="24"/>
              </w:rPr>
              <w:t>Faza likwidacji.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_Toc522187062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165</w:t>
            </w:r>
            <w:r w:rsidR="00F64324" w:rsidRPr="00F023BA">
              <w:rPr>
                <w:rFonts w:cs="Times New Roman"/>
                <w:noProof/>
                <w:webHidden/>
                <w:szCs w:val="24"/>
              </w:rPr>
              <w:fldChar w:fldCharType="end"/>
            </w:r>
          </w:hyperlink>
        </w:p>
        <w:p w14:paraId="4683EA99" w14:textId="77777777" w:rsidR="00F64324" w:rsidRPr="00F023BA" w:rsidRDefault="00EF7CBD" w:rsidP="00F64324">
          <w:pPr>
            <w:pStyle w:val="Spistreci1"/>
            <w:tabs>
              <w:tab w:val="left" w:pos="660"/>
              <w:tab w:val="right" w:leader="dot" w:pos="9062"/>
            </w:tabs>
            <w:jc w:val="both"/>
            <w:rPr>
              <w:rFonts w:cs="Times New Roman"/>
              <w:noProof/>
              <w:szCs w:val="24"/>
            </w:rPr>
          </w:pPr>
          <w:hyperlink w:anchor="_Toc522187063" w:history="1">
            <w:r w:rsidR="00F64324" w:rsidRPr="00F023BA">
              <w:rPr>
                <w:rStyle w:val="Hipercze"/>
                <w:rFonts w:cs="Times New Roman"/>
                <w:noProof/>
                <w:szCs w:val="24"/>
              </w:rPr>
              <w:t>10.</w:t>
            </w:r>
            <w:r w:rsidR="00F64324" w:rsidRPr="00F023BA">
              <w:rPr>
                <w:rFonts w:cs="Times New Roman"/>
                <w:noProof/>
                <w:szCs w:val="24"/>
              </w:rPr>
              <w:tab/>
            </w:r>
            <w:r w:rsidR="00F64324" w:rsidRPr="00F023BA">
              <w:rPr>
                <w:rStyle w:val="Hipercze"/>
                <w:rFonts w:cs="Times New Roman"/>
                <w:noProof/>
                <w:szCs w:val="24"/>
              </w:rPr>
              <w:t>Opis zastosowanych metod prognozowania.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_Toc522187063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165</w:t>
            </w:r>
            <w:r w:rsidR="00F64324" w:rsidRPr="00F023BA">
              <w:rPr>
                <w:rFonts w:cs="Times New Roman"/>
                <w:noProof/>
                <w:webHidden/>
                <w:szCs w:val="24"/>
              </w:rPr>
              <w:fldChar w:fldCharType="end"/>
            </w:r>
          </w:hyperlink>
        </w:p>
        <w:p w14:paraId="4DCBCA8B" w14:textId="77777777" w:rsidR="00F64324" w:rsidRPr="00F023BA" w:rsidRDefault="00EF7CBD" w:rsidP="00F64324">
          <w:pPr>
            <w:pStyle w:val="Spistreci1"/>
            <w:tabs>
              <w:tab w:val="left" w:pos="660"/>
              <w:tab w:val="right" w:leader="dot" w:pos="9062"/>
            </w:tabs>
            <w:jc w:val="both"/>
            <w:rPr>
              <w:rFonts w:cs="Times New Roman"/>
              <w:noProof/>
              <w:szCs w:val="24"/>
            </w:rPr>
          </w:pPr>
          <w:hyperlink w:anchor="_Toc522187064" w:history="1">
            <w:r w:rsidR="00F64324" w:rsidRPr="00F023BA">
              <w:rPr>
                <w:rStyle w:val="Hipercze"/>
                <w:rFonts w:cs="Times New Roman"/>
                <w:noProof/>
                <w:szCs w:val="24"/>
              </w:rPr>
              <w:t>11.</w:t>
            </w:r>
            <w:r w:rsidR="00F64324" w:rsidRPr="00F023BA">
              <w:rPr>
                <w:rFonts w:cs="Times New Roman"/>
                <w:noProof/>
                <w:szCs w:val="24"/>
              </w:rPr>
              <w:tab/>
            </w:r>
            <w:r w:rsidR="00F64324" w:rsidRPr="00F023BA">
              <w:rPr>
                <w:rStyle w:val="Hipercze"/>
                <w:rFonts w:cs="Times New Roman"/>
                <w:noProof/>
                <w:szCs w:val="24"/>
              </w:rPr>
              <w:t xml:space="preserve">Opis przewidywanych działań mających na celu unikanie, zapobieganie, ograniczanie lub kompensację przyrodniczą negatywnych oddziaływań na środowisko, w szczególności na </w:t>
            </w:r>
            <w:r w:rsidR="00F64324" w:rsidRPr="00F023BA">
              <w:rPr>
                <w:rStyle w:val="Hipercze"/>
                <w:rFonts w:cs="Times New Roman"/>
                <w:noProof/>
                <w:szCs w:val="24"/>
              </w:rPr>
              <w:lastRenderedPageBreak/>
              <w:t>formy ochrony przyrody, o których mowa w art. 6 ust. 1 ustawy z dnia 16 kwietnia 2004r. o ochronie przyrody, w tym na cele i przedmioty  ochrony obszaru Natura 2000, oraz ciągłość łączących je korytarzy ekologicznych, wraz z oceną ich skuteczności odpowiednio na etapach realizacji, eksploatacji i likwidacji przedsięwzięcia.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_Toc522187064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166</w:t>
            </w:r>
            <w:r w:rsidR="00F64324" w:rsidRPr="00F023BA">
              <w:rPr>
                <w:rFonts w:cs="Times New Roman"/>
                <w:noProof/>
                <w:webHidden/>
                <w:szCs w:val="24"/>
              </w:rPr>
              <w:fldChar w:fldCharType="end"/>
            </w:r>
          </w:hyperlink>
        </w:p>
        <w:p w14:paraId="1E2623F8" w14:textId="77777777" w:rsidR="00F64324" w:rsidRPr="00F023BA" w:rsidRDefault="00EF7CBD" w:rsidP="00F64324">
          <w:pPr>
            <w:pStyle w:val="Spistreci1"/>
            <w:tabs>
              <w:tab w:val="left" w:pos="660"/>
              <w:tab w:val="right" w:leader="dot" w:pos="9062"/>
            </w:tabs>
            <w:jc w:val="both"/>
            <w:rPr>
              <w:rFonts w:cs="Times New Roman"/>
              <w:noProof/>
              <w:szCs w:val="24"/>
            </w:rPr>
          </w:pPr>
          <w:hyperlink w:anchor="_Toc522187065" w:history="1">
            <w:r w:rsidR="00F64324" w:rsidRPr="00F023BA">
              <w:rPr>
                <w:rStyle w:val="Hipercze"/>
                <w:rFonts w:cs="Times New Roman"/>
                <w:noProof/>
                <w:szCs w:val="24"/>
              </w:rPr>
              <w:t>12.</w:t>
            </w:r>
            <w:r w:rsidR="00F64324" w:rsidRPr="00F023BA">
              <w:rPr>
                <w:rFonts w:cs="Times New Roman"/>
                <w:noProof/>
                <w:szCs w:val="24"/>
              </w:rPr>
              <w:tab/>
            </w:r>
            <w:r w:rsidR="00F64324" w:rsidRPr="00F023BA">
              <w:rPr>
                <w:rStyle w:val="Hipercze"/>
                <w:rFonts w:cs="Times New Roman"/>
                <w:noProof/>
                <w:szCs w:val="24"/>
              </w:rPr>
              <w:t>Porównanie planowanej technologii z technologią spełniającą wymagania, o których mowa w art. 143 ustawy z dnia 27 kwietnia 2001 r. - Prawo ochrony środowiska.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_Toc522187065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169</w:t>
            </w:r>
            <w:r w:rsidR="00F64324" w:rsidRPr="00F023BA">
              <w:rPr>
                <w:rFonts w:cs="Times New Roman"/>
                <w:noProof/>
                <w:webHidden/>
                <w:szCs w:val="24"/>
              </w:rPr>
              <w:fldChar w:fldCharType="end"/>
            </w:r>
          </w:hyperlink>
        </w:p>
        <w:p w14:paraId="383EA308" w14:textId="77777777" w:rsidR="00F64324" w:rsidRPr="00F023BA" w:rsidRDefault="00EF7CBD" w:rsidP="00F64324">
          <w:pPr>
            <w:pStyle w:val="Spistreci1"/>
            <w:tabs>
              <w:tab w:val="left" w:pos="660"/>
              <w:tab w:val="right" w:leader="dot" w:pos="9062"/>
            </w:tabs>
            <w:jc w:val="both"/>
            <w:rPr>
              <w:rFonts w:cs="Times New Roman"/>
              <w:noProof/>
              <w:szCs w:val="24"/>
            </w:rPr>
          </w:pPr>
          <w:hyperlink w:anchor="_Toc522187066" w:history="1">
            <w:r w:rsidR="00F64324" w:rsidRPr="00F023BA">
              <w:rPr>
                <w:rStyle w:val="Hipercze"/>
                <w:rFonts w:cs="Times New Roman"/>
                <w:noProof/>
                <w:szCs w:val="24"/>
              </w:rPr>
              <w:t>13.</w:t>
            </w:r>
            <w:r w:rsidR="00F64324" w:rsidRPr="00F023BA">
              <w:rPr>
                <w:rFonts w:cs="Times New Roman"/>
                <w:noProof/>
                <w:szCs w:val="24"/>
              </w:rPr>
              <w:tab/>
            </w:r>
            <w:r w:rsidR="00F64324" w:rsidRPr="00F023BA">
              <w:rPr>
                <w:rStyle w:val="Hipercze"/>
                <w:rFonts w:cs="Times New Roman"/>
                <w:noProof/>
                <w:szCs w:val="24"/>
              </w:rPr>
              <w:t>Odniesienie się do celów środowiskowych wynikających z dokumentów strategicznych istotnych z punktu widzenia realizacji przedsięwzięcia.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_Toc522187066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171</w:t>
            </w:r>
            <w:r w:rsidR="00F64324" w:rsidRPr="00F023BA">
              <w:rPr>
                <w:rFonts w:cs="Times New Roman"/>
                <w:noProof/>
                <w:webHidden/>
                <w:szCs w:val="24"/>
              </w:rPr>
              <w:fldChar w:fldCharType="end"/>
            </w:r>
          </w:hyperlink>
        </w:p>
        <w:p w14:paraId="56013DC0" w14:textId="77777777" w:rsidR="00F64324" w:rsidRPr="00F023BA" w:rsidRDefault="00EF7CBD" w:rsidP="00F64324">
          <w:pPr>
            <w:pStyle w:val="Spistreci1"/>
            <w:tabs>
              <w:tab w:val="left" w:pos="660"/>
              <w:tab w:val="right" w:leader="dot" w:pos="9062"/>
            </w:tabs>
            <w:jc w:val="both"/>
            <w:rPr>
              <w:rFonts w:cs="Times New Roman"/>
              <w:noProof/>
              <w:szCs w:val="24"/>
            </w:rPr>
          </w:pPr>
          <w:hyperlink w:anchor="_Toc522187067" w:history="1">
            <w:r w:rsidR="00F64324" w:rsidRPr="00F023BA">
              <w:rPr>
                <w:rStyle w:val="Hipercze"/>
                <w:rFonts w:cs="Times New Roman"/>
                <w:noProof/>
                <w:szCs w:val="24"/>
              </w:rPr>
              <w:t>14.</w:t>
            </w:r>
            <w:r w:rsidR="00F64324" w:rsidRPr="00F023BA">
              <w:rPr>
                <w:rFonts w:cs="Times New Roman"/>
                <w:noProof/>
                <w:szCs w:val="24"/>
              </w:rPr>
              <w:tab/>
            </w:r>
            <w:r w:rsidR="00F64324" w:rsidRPr="00F023BA">
              <w:rPr>
                <w:rStyle w:val="Hipercze"/>
                <w:rFonts w:cs="Times New Roman"/>
                <w:noProof/>
                <w:szCs w:val="24"/>
              </w:rPr>
              <w:t>Wskazanie czy dla planowanego przedsięwzięcia jest konieczne ustanowienie obszaru ograniczonego użytkowania, o którym mowa w ustawie z dnia 27 kwietnia 2001r. - Prawo ochrony środowiska.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_Toc522187067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171</w:t>
            </w:r>
            <w:r w:rsidR="00F64324" w:rsidRPr="00F023BA">
              <w:rPr>
                <w:rFonts w:cs="Times New Roman"/>
                <w:noProof/>
                <w:webHidden/>
                <w:szCs w:val="24"/>
              </w:rPr>
              <w:fldChar w:fldCharType="end"/>
            </w:r>
          </w:hyperlink>
        </w:p>
        <w:p w14:paraId="08AAD269" w14:textId="77777777" w:rsidR="00F64324" w:rsidRPr="00F023BA" w:rsidRDefault="00EF7CBD" w:rsidP="00F64324">
          <w:pPr>
            <w:pStyle w:val="Spistreci1"/>
            <w:tabs>
              <w:tab w:val="left" w:pos="660"/>
              <w:tab w:val="right" w:leader="dot" w:pos="9062"/>
            </w:tabs>
            <w:jc w:val="both"/>
            <w:rPr>
              <w:rFonts w:cs="Times New Roman"/>
              <w:noProof/>
              <w:szCs w:val="24"/>
            </w:rPr>
          </w:pPr>
          <w:hyperlink w:anchor="_Toc522187068" w:history="1">
            <w:r w:rsidR="00F64324" w:rsidRPr="00F023BA">
              <w:rPr>
                <w:rStyle w:val="Hipercze"/>
                <w:rFonts w:cs="Times New Roman"/>
                <w:noProof/>
                <w:szCs w:val="24"/>
              </w:rPr>
              <w:t>15.</w:t>
            </w:r>
            <w:r w:rsidR="00F64324" w:rsidRPr="00F023BA">
              <w:rPr>
                <w:rFonts w:cs="Times New Roman"/>
                <w:noProof/>
                <w:szCs w:val="24"/>
              </w:rPr>
              <w:tab/>
            </w:r>
            <w:r w:rsidR="00F64324" w:rsidRPr="00F023BA">
              <w:rPr>
                <w:rStyle w:val="Hipercze"/>
                <w:rFonts w:cs="Times New Roman"/>
                <w:noProof/>
                <w:szCs w:val="24"/>
              </w:rPr>
              <w:t>Analiza możliwych konfliktów społecznych.</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_Toc522187068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171</w:t>
            </w:r>
            <w:r w:rsidR="00F64324" w:rsidRPr="00F023BA">
              <w:rPr>
                <w:rFonts w:cs="Times New Roman"/>
                <w:noProof/>
                <w:webHidden/>
                <w:szCs w:val="24"/>
              </w:rPr>
              <w:fldChar w:fldCharType="end"/>
            </w:r>
          </w:hyperlink>
        </w:p>
        <w:p w14:paraId="1C56A997" w14:textId="77777777" w:rsidR="00F64324" w:rsidRPr="00F023BA" w:rsidRDefault="00EF7CBD" w:rsidP="00F64324">
          <w:pPr>
            <w:pStyle w:val="Spistreci1"/>
            <w:tabs>
              <w:tab w:val="left" w:pos="660"/>
              <w:tab w:val="right" w:leader="dot" w:pos="9062"/>
            </w:tabs>
            <w:jc w:val="both"/>
            <w:rPr>
              <w:rFonts w:cs="Times New Roman"/>
              <w:noProof/>
              <w:szCs w:val="24"/>
            </w:rPr>
          </w:pPr>
          <w:hyperlink w:anchor="_Toc522187069" w:history="1">
            <w:r w:rsidR="00F64324" w:rsidRPr="00F023BA">
              <w:rPr>
                <w:rStyle w:val="Hipercze"/>
                <w:rFonts w:cs="Times New Roman"/>
                <w:noProof/>
                <w:szCs w:val="24"/>
              </w:rPr>
              <w:t>16.</w:t>
            </w:r>
            <w:r w:rsidR="00F64324" w:rsidRPr="00F023BA">
              <w:rPr>
                <w:rFonts w:cs="Times New Roman"/>
                <w:noProof/>
                <w:szCs w:val="24"/>
              </w:rPr>
              <w:tab/>
            </w:r>
            <w:r w:rsidR="00F64324" w:rsidRPr="00F023BA">
              <w:rPr>
                <w:rStyle w:val="Hipercze"/>
                <w:rFonts w:cs="Times New Roman"/>
                <w:noProof/>
                <w:szCs w:val="24"/>
              </w:rPr>
              <w:t>Propozycja monitoringu oddziaływania planowanego przedsięwzięcia na etapie jego budowy i eksploatacji lub użytkowania, w szczególności na formy ochrony przyrody, o których mowa w art. 6 ust. 1. ustawy z dnia 16 kwietnia 2004 r. o ochronie przyrody, w tym na cele i przedmiot ochrony obszaru Natura 2000, oraz ciągłość łączących je korytarzy ekologicznych, oraz informacje o dostępnych wynikach innego monitoringu, które mogą mieć znaczenie dla ustalenia obowiązków w tym zakresie.</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_Toc522187069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172</w:t>
            </w:r>
            <w:r w:rsidR="00F64324" w:rsidRPr="00F023BA">
              <w:rPr>
                <w:rFonts w:cs="Times New Roman"/>
                <w:noProof/>
                <w:webHidden/>
                <w:szCs w:val="24"/>
              </w:rPr>
              <w:fldChar w:fldCharType="end"/>
            </w:r>
          </w:hyperlink>
        </w:p>
        <w:p w14:paraId="43B4B61C" w14:textId="77777777" w:rsidR="00F64324" w:rsidRPr="00F023BA" w:rsidRDefault="00EF7CBD" w:rsidP="00F64324">
          <w:pPr>
            <w:pStyle w:val="Spistreci1"/>
            <w:tabs>
              <w:tab w:val="left" w:pos="660"/>
              <w:tab w:val="right" w:leader="dot" w:pos="9062"/>
            </w:tabs>
            <w:jc w:val="both"/>
            <w:rPr>
              <w:rFonts w:cs="Times New Roman"/>
              <w:noProof/>
              <w:szCs w:val="24"/>
            </w:rPr>
          </w:pPr>
          <w:hyperlink w:anchor="_Toc522187070" w:history="1">
            <w:r w:rsidR="00F64324" w:rsidRPr="00F023BA">
              <w:rPr>
                <w:rStyle w:val="Hipercze"/>
                <w:rFonts w:cs="Times New Roman"/>
                <w:noProof/>
                <w:szCs w:val="24"/>
              </w:rPr>
              <w:t>17.</w:t>
            </w:r>
            <w:r w:rsidR="00F64324" w:rsidRPr="00F023BA">
              <w:rPr>
                <w:rFonts w:cs="Times New Roman"/>
                <w:noProof/>
                <w:szCs w:val="24"/>
              </w:rPr>
              <w:tab/>
            </w:r>
            <w:r w:rsidR="00F64324" w:rsidRPr="00F023BA">
              <w:rPr>
                <w:rStyle w:val="Hipercze"/>
                <w:rFonts w:cs="Times New Roman"/>
                <w:noProof/>
                <w:szCs w:val="24"/>
              </w:rPr>
              <w:t>Wskazanie trudności wynikających z niedostatków techniki lub luk we spółczesnej wiedzy, jakie napotkano, opracowując raport.</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_Toc522187070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172</w:t>
            </w:r>
            <w:r w:rsidR="00F64324" w:rsidRPr="00F023BA">
              <w:rPr>
                <w:rFonts w:cs="Times New Roman"/>
                <w:noProof/>
                <w:webHidden/>
                <w:szCs w:val="24"/>
              </w:rPr>
              <w:fldChar w:fldCharType="end"/>
            </w:r>
          </w:hyperlink>
        </w:p>
        <w:p w14:paraId="06BB291E" w14:textId="77777777" w:rsidR="00F64324" w:rsidRPr="00F023BA" w:rsidRDefault="00EF7CBD" w:rsidP="00F64324">
          <w:pPr>
            <w:pStyle w:val="Spistreci1"/>
            <w:tabs>
              <w:tab w:val="left" w:pos="660"/>
              <w:tab w:val="right" w:leader="dot" w:pos="9062"/>
            </w:tabs>
            <w:jc w:val="both"/>
            <w:rPr>
              <w:rFonts w:cs="Times New Roman"/>
              <w:noProof/>
              <w:szCs w:val="24"/>
            </w:rPr>
          </w:pPr>
          <w:hyperlink w:anchor="_Toc522187071" w:history="1">
            <w:r w:rsidR="00F64324" w:rsidRPr="00F023BA">
              <w:rPr>
                <w:rStyle w:val="Hipercze"/>
                <w:rFonts w:cs="Times New Roman"/>
                <w:noProof/>
                <w:szCs w:val="24"/>
              </w:rPr>
              <w:t>18.</w:t>
            </w:r>
            <w:r w:rsidR="00F64324" w:rsidRPr="00F023BA">
              <w:rPr>
                <w:rFonts w:cs="Times New Roman"/>
                <w:noProof/>
                <w:szCs w:val="24"/>
              </w:rPr>
              <w:tab/>
            </w:r>
            <w:r w:rsidR="00F64324" w:rsidRPr="00F023BA">
              <w:rPr>
                <w:rStyle w:val="Hipercze"/>
                <w:rFonts w:cs="Times New Roman"/>
                <w:noProof/>
                <w:szCs w:val="24"/>
              </w:rPr>
              <w:t>Załączniki.</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_Toc522187071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172</w:t>
            </w:r>
            <w:r w:rsidR="00F64324" w:rsidRPr="00F023BA">
              <w:rPr>
                <w:rFonts w:cs="Times New Roman"/>
                <w:noProof/>
                <w:webHidden/>
                <w:szCs w:val="24"/>
              </w:rPr>
              <w:fldChar w:fldCharType="end"/>
            </w:r>
          </w:hyperlink>
        </w:p>
        <w:p w14:paraId="55250850" w14:textId="77777777" w:rsidR="00F64324" w:rsidRPr="00F023BA" w:rsidRDefault="00EF7CBD" w:rsidP="00F64324">
          <w:pPr>
            <w:pStyle w:val="Spistreci1"/>
            <w:tabs>
              <w:tab w:val="right" w:leader="dot" w:pos="9062"/>
            </w:tabs>
            <w:jc w:val="both"/>
            <w:rPr>
              <w:rFonts w:cs="Times New Roman"/>
              <w:noProof/>
              <w:szCs w:val="24"/>
            </w:rPr>
          </w:pPr>
          <w:hyperlink w:anchor="_Toc522187072" w:history="1">
            <w:r w:rsidR="00F64324" w:rsidRPr="00F023BA">
              <w:rPr>
                <w:rStyle w:val="Hipercze"/>
                <w:rFonts w:cs="Times New Roman"/>
                <w:noProof/>
                <w:szCs w:val="24"/>
              </w:rPr>
              <w:t>Bibliografia</w:t>
            </w:r>
            <w:r w:rsidR="00F64324" w:rsidRPr="00F023BA">
              <w:rPr>
                <w:rFonts w:cs="Times New Roman"/>
                <w:noProof/>
                <w:webHidden/>
                <w:szCs w:val="24"/>
              </w:rPr>
              <w:tab/>
            </w:r>
            <w:r w:rsidR="00F64324" w:rsidRPr="00F023BA">
              <w:rPr>
                <w:rFonts w:cs="Times New Roman"/>
                <w:noProof/>
                <w:webHidden/>
                <w:szCs w:val="24"/>
              </w:rPr>
              <w:fldChar w:fldCharType="begin"/>
            </w:r>
            <w:r w:rsidR="00F64324" w:rsidRPr="00F023BA">
              <w:rPr>
                <w:rFonts w:cs="Times New Roman"/>
                <w:noProof/>
                <w:webHidden/>
                <w:szCs w:val="24"/>
              </w:rPr>
              <w:instrText xml:space="preserve"> PAGEREF _Toc522187072 \h </w:instrText>
            </w:r>
            <w:r w:rsidR="00F64324" w:rsidRPr="00F023BA">
              <w:rPr>
                <w:rFonts w:cs="Times New Roman"/>
                <w:noProof/>
                <w:webHidden/>
                <w:szCs w:val="24"/>
              </w:rPr>
            </w:r>
            <w:r w:rsidR="00F64324" w:rsidRPr="00F023BA">
              <w:rPr>
                <w:rFonts w:cs="Times New Roman"/>
                <w:noProof/>
                <w:webHidden/>
                <w:szCs w:val="24"/>
              </w:rPr>
              <w:fldChar w:fldCharType="separate"/>
            </w:r>
            <w:r w:rsidR="00A14EBC">
              <w:rPr>
                <w:rFonts w:cs="Times New Roman"/>
                <w:noProof/>
                <w:webHidden/>
                <w:szCs w:val="24"/>
              </w:rPr>
              <w:t>173</w:t>
            </w:r>
            <w:r w:rsidR="00F64324" w:rsidRPr="00F023BA">
              <w:rPr>
                <w:rFonts w:cs="Times New Roman"/>
                <w:noProof/>
                <w:webHidden/>
                <w:szCs w:val="24"/>
              </w:rPr>
              <w:fldChar w:fldCharType="end"/>
            </w:r>
          </w:hyperlink>
        </w:p>
        <w:p w14:paraId="42CE6ED1" w14:textId="77777777" w:rsidR="002C726A" w:rsidRPr="00C22A50" w:rsidRDefault="00BA3A64" w:rsidP="00F64324">
          <w:pPr>
            <w:jc w:val="both"/>
            <w:outlineLvl w:val="0"/>
            <w:rPr>
              <w:highlight w:val="yellow"/>
            </w:rPr>
          </w:pPr>
          <w:r w:rsidRPr="00F023BA">
            <w:rPr>
              <w:rFonts w:cs="Times New Roman"/>
              <w:szCs w:val="24"/>
            </w:rPr>
            <w:fldChar w:fldCharType="end"/>
          </w:r>
        </w:p>
      </w:sdtContent>
    </w:sdt>
    <w:p w14:paraId="047E0F7C" w14:textId="77777777" w:rsidR="005B3425" w:rsidRPr="00116CA7" w:rsidRDefault="00DD5846" w:rsidP="0055378F">
      <w:pPr>
        <w:pStyle w:val="Nagwek1"/>
        <w:pageBreakBefore/>
        <w:numPr>
          <w:ilvl w:val="0"/>
          <w:numId w:val="1"/>
        </w:numPr>
        <w:ind w:left="357" w:hanging="357"/>
      </w:pPr>
      <w:bookmarkStart w:id="5" w:name="_Toc522186897"/>
      <w:r w:rsidRPr="00116CA7">
        <w:lastRenderedPageBreak/>
        <w:t>Streszczenie w języku niespecjalistycznym.</w:t>
      </w:r>
      <w:bookmarkEnd w:id="5"/>
    </w:p>
    <w:p w14:paraId="7324CD6D" w14:textId="50F2DF53" w:rsidR="00F076F3" w:rsidRPr="00B61FFB" w:rsidRDefault="00E13D61" w:rsidP="00B61FFB">
      <w:pPr>
        <w:spacing w:before="240" w:line="360" w:lineRule="auto"/>
        <w:ind w:firstLine="708"/>
        <w:jc w:val="both"/>
        <w:rPr>
          <w:rFonts w:cs="Times New Roman"/>
        </w:rPr>
      </w:pPr>
      <w:r w:rsidRPr="00E13D61">
        <w:rPr>
          <w:rFonts w:cs="Times New Roman"/>
        </w:rPr>
        <w:t xml:space="preserve">Podstawą wykonania poniższego raportu o oddziaływaniu przedsięwzięcia na środowisko jest postanowienie Burmistrza Miasta i Gminy Skalbmierz z dnia </w:t>
      </w:r>
      <w:r w:rsidR="00FA6D79">
        <w:rPr>
          <w:rFonts w:cs="Times New Roman"/>
        </w:rPr>
        <w:t>9 lipca</w:t>
      </w:r>
      <w:r w:rsidRPr="00E13D61">
        <w:rPr>
          <w:rFonts w:cs="Times New Roman"/>
        </w:rPr>
        <w:t xml:space="preserve"> 201</w:t>
      </w:r>
      <w:r w:rsidR="00FA6D79">
        <w:rPr>
          <w:rFonts w:cs="Times New Roman"/>
        </w:rPr>
        <w:t>8</w:t>
      </w:r>
      <w:r w:rsidRPr="00E13D61">
        <w:rPr>
          <w:rFonts w:cs="Times New Roman"/>
        </w:rPr>
        <w:t xml:space="preserve"> r., znak IZP.6220.3.2017, </w:t>
      </w:r>
      <w:proofErr w:type="gramStart"/>
      <w:r w:rsidRPr="00E13D61">
        <w:rPr>
          <w:rFonts w:cs="Times New Roman"/>
        </w:rPr>
        <w:t>w</w:t>
      </w:r>
      <w:proofErr w:type="gramEnd"/>
      <w:r w:rsidRPr="00E13D61">
        <w:rPr>
          <w:rFonts w:cs="Times New Roman"/>
        </w:rPr>
        <w:t xml:space="preserve"> którym został nałożony obowiązek przeprowadzenia oceny oddziaływań na środowisko dla przedmiotowego przedsięwzięcia. Regionalny Dyrektor Ochrony Środowiska w Kielcach w piśmie z dnia 2 listopada 2017r., znak WOO-II.4240.225.2017.AJP.1 </w:t>
      </w:r>
      <w:proofErr w:type="gramStart"/>
      <w:r w:rsidRPr="00E13D61">
        <w:rPr>
          <w:rFonts w:cs="Times New Roman"/>
        </w:rPr>
        <w:t>wyraził</w:t>
      </w:r>
      <w:proofErr w:type="gramEnd"/>
      <w:r w:rsidRPr="00E13D61">
        <w:rPr>
          <w:rFonts w:cs="Times New Roman"/>
        </w:rPr>
        <w:t xml:space="preserve"> swoją opinię o konieczności przeprowadzenia oceny oddziaływań na środowisko dla przedmiotowej inwestycji. Natomiast Państwowy Powiatowy Inspektor Sanitarny w Busko Zdrój w opinii sanitarnej z dnia 3 listopada 2017 r., znak SE.V-4470/61/17 uznał brak potrzeby przeprowadzenia oceny oddziaływań na środowisko dl</w:t>
      </w:r>
      <w:r w:rsidR="00B61FFB">
        <w:rPr>
          <w:rFonts w:cs="Times New Roman"/>
        </w:rPr>
        <w:t xml:space="preserve">a planowanego przedsięwzięcia. </w:t>
      </w:r>
    </w:p>
    <w:p w14:paraId="65E9D671" w14:textId="77777777" w:rsidR="008111C5" w:rsidRPr="00B61FFB" w:rsidRDefault="008111C5" w:rsidP="008111C5">
      <w:pPr>
        <w:pStyle w:val="Akapitzlist"/>
        <w:spacing w:before="240" w:line="360" w:lineRule="auto"/>
        <w:ind w:left="0"/>
        <w:rPr>
          <w:rFonts w:cs="Times New Roman"/>
        </w:rPr>
      </w:pPr>
      <w:r w:rsidRPr="00B61FFB">
        <w:rPr>
          <w:rFonts w:cs="Times New Roman"/>
        </w:rPr>
        <w:tab/>
        <w:t xml:space="preserve">Planowana instalacja wymaga uzyskania pozwolenia zintegrowanego. </w:t>
      </w:r>
    </w:p>
    <w:p w14:paraId="610FCAEF" w14:textId="77777777" w:rsidR="00B61FFB" w:rsidRDefault="00B61FFB" w:rsidP="00F076F3">
      <w:pPr>
        <w:spacing w:line="360" w:lineRule="auto"/>
        <w:ind w:firstLine="708"/>
        <w:jc w:val="both"/>
        <w:rPr>
          <w:rFonts w:cs="Times New Roman"/>
        </w:rPr>
      </w:pPr>
      <w:r w:rsidRPr="00B61FFB">
        <w:rPr>
          <w:rFonts w:cs="Times New Roman"/>
        </w:rPr>
        <w:t xml:space="preserve">Planowana elektrociepłownia na biogaz zostanie zlokalizowana na działce o numerze ewidencyjnym 123/1, obręb 0014, w miejscowości Sielec Biskupi, gm. Skalbmierz, powiat kazimierski, województwo świętokrzyskie. </w:t>
      </w:r>
    </w:p>
    <w:p w14:paraId="7259EC9B" w14:textId="77777777" w:rsidR="00B61FFB" w:rsidRDefault="00B61FFB" w:rsidP="00B61FFB">
      <w:pPr>
        <w:spacing w:before="240" w:line="360" w:lineRule="auto"/>
        <w:ind w:firstLine="708"/>
        <w:jc w:val="both"/>
        <w:rPr>
          <w:rFonts w:eastAsia="Times New Roman" w:cs="Times New Roman"/>
        </w:rPr>
      </w:pPr>
      <w:r w:rsidRPr="00B61FFB">
        <w:rPr>
          <w:rFonts w:eastAsia="Times New Roman" w:cs="Times New Roman"/>
        </w:rPr>
        <w:t xml:space="preserve">Powierzchnia działki, na której ma zostać usytuowana elektrociepłownia, wynosi ok. 2,4966 ha. Zgodnie z wypisami z rejestru gruntu przedmiotową działkę stanowią grunty orne klasy </w:t>
      </w:r>
      <w:proofErr w:type="spellStart"/>
      <w:r w:rsidRPr="00B61FFB">
        <w:rPr>
          <w:rFonts w:eastAsia="Times New Roman" w:cs="Times New Roman"/>
        </w:rPr>
        <w:t>IVa</w:t>
      </w:r>
      <w:proofErr w:type="spellEnd"/>
      <w:r w:rsidRPr="00B61FFB">
        <w:rPr>
          <w:rFonts w:eastAsia="Times New Roman" w:cs="Times New Roman"/>
        </w:rPr>
        <w:t xml:space="preserve"> o pow. 0,26 ha, nieużytki o pow. 2,1906 ha oraz grunty zadrzewione i zakrzewione o pow. 0,0460 ha. Szacuje się, że łączna powierzchnia planowanych budynków i budowli elektrociepłowni na terenie inwestycji będzie wynosić do ok. 18 000 m2. </w:t>
      </w:r>
    </w:p>
    <w:p w14:paraId="4AF3CC2D" w14:textId="0378BD21" w:rsidR="00F076F3" w:rsidRPr="00B61FFB" w:rsidRDefault="00F076F3" w:rsidP="00B61FFB">
      <w:pPr>
        <w:spacing w:before="240" w:line="360" w:lineRule="auto"/>
        <w:ind w:firstLine="708"/>
        <w:jc w:val="both"/>
        <w:rPr>
          <w:rFonts w:eastAsia="Times New Roman" w:cs="Times New Roman"/>
          <w:color w:val="000000" w:themeColor="text1"/>
        </w:rPr>
      </w:pPr>
      <w:r w:rsidRPr="00B61FFB">
        <w:t xml:space="preserve">Teren inwestycji położony jest na obszarze jednolitych części wód powierzchniowych </w:t>
      </w:r>
      <w:r w:rsidR="00B61FFB" w:rsidRPr="00B61FFB">
        <w:rPr>
          <w:rFonts w:cs="Times New Roman"/>
        </w:rPr>
        <w:t>Nidzica od Nidki do ujścia (Europejski kod JCWP PL RW20009213989).</w:t>
      </w:r>
    </w:p>
    <w:p w14:paraId="05ECBEE8" w14:textId="77777777" w:rsidR="008111C5" w:rsidRPr="00975F61" w:rsidRDefault="008111C5" w:rsidP="008111C5">
      <w:pPr>
        <w:spacing w:before="240" w:line="360" w:lineRule="auto"/>
        <w:ind w:firstLine="360"/>
        <w:jc w:val="both"/>
        <w:rPr>
          <w:rFonts w:cs="Times New Roman"/>
          <w:szCs w:val="24"/>
        </w:rPr>
      </w:pPr>
      <w:r w:rsidRPr="00975F61">
        <w:rPr>
          <w:rFonts w:cs="Times New Roman"/>
          <w:szCs w:val="24"/>
        </w:rPr>
        <w:tab/>
        <w:t>Teren planowanej inwestycji nie jest położony w obszarze zagrożonym ryzykiem wystąpienia powodzi.</w:t>
      </w:r>
    </w:p>
    <w:p w14:paraId="6664749D" w14:textId="59D31246" w:rsidR="00933B73" w:rsidRPr="00B61FFB" w:rsidRDefault="00933B73" w:rsidP="00933B73">
      <w:pPr>
        <w:spacing w:line="360" w:lineRule="auto"/>
        <w:ind w:firstLine="709"/>
        <w:jc w:val="both"/>
      </w:pPr>
      <w:r w:rsidRPr="00B61FFB">
        <w:t xml:space="preserve">Teren planowanej inwestycji został zlokalizowany w obszarze dorzecza </w:t>
      </w:r>
      <w:r w:rsidR="00B61FFB" w:rsidRPr="00B61FFB">
        <w:t>Wisły</w:t>
      </w:r>
      <w:r w:rsidRPr="00B61FFB">
        <w:t xml:space="preserve">, w regionie wodnym </w:t>
      </w:r>
      <w:r w:rsidR="00B61FFB" w:rsidRPr="00B61FFB">
        <w:t>Górnej Wisły</w:t>
      </w:r>
      <w:r w:rsidRPr="00B61FFB">
        <w:t xml:space="preserve"> w obszarze jednolitych części wód podziemnych nr </w:t>
      </w:r>
      <w:r w:rsidR="00B61FFB" w:rsidRPr="00B61FFB">
        <w:t>114</w:t>
      </w:r>
      <w:r w:rsidRPr="00B61FFB">
        <w:t xml:space="preserve"> (</w:t>
      </w:r>
      <w:r w:rsidR="00B61FFB" w:rsidRPr="00B86E68">
        <w:rPr>
          <w:rFonts w:eastAsia="Times New Roman" w:cs="Calibri"/>
        </w:rPr>
        <w:t>PLGW2000114</w:t>
      </w:r>
      <w:r w:rsidRPr="00B61FFB">
        <w:t xml:space="preserve">). </w:t>
      </w:r>
    </w:p>
    <w:p w14:paraId="36DA9CED" w14:textId="3505A8A4" w:rsidR="0071517A" w:rsidRPr="00B61FFB" w:rsidRDefault="0071517A" w:rsidP="008111C5">
      <w:pPr>
        <w:spacing w:line="360" w:lineRule="auto"/>
        <w:ind w:firstLine="708"/>
        <w:jc w:val="both"/>
      </w:pPr>
      <w:r w:rsidRPr="00B61FFB">
        <w:t xml:space="preserve">Stan zanieczyszczeń powietrza w </w:t>
      </w:r>
      <w:r w:rsidR="00B61FFB" w:rsidRPr="00B61FFB">
        <w:t>gminie Skalbmierz</w:t>
      </w:r>
      <w:r w:rsidRPr="00B61FFB">
        <w:t xml:space="preserve"> nie przekracza dopuszczalnych poziomów dla wszystkich badanych substancji.</w:t>
      </w:r>
    </w:p>
    <w:p w14:paraId="7BC30D88" w14:textId="77777777" w:rsidR="00933B73" w:rsidRPr="00B61FFB" w:rsidRDefault="00933B73" w:rsidP="0071517A">
      <w:pPr>
        <w:spacing w:line="360" w:lineRule="auto"/>
        <w:ind w:firstLine="708"/>
        <w:jc w:val="both"/>
        <w:rPr>
          <w:rFonts w:cs="Times New Roman"/>
          <w:szCs w:val="24"/>
        </w:rPr>
      </w:pPr>
      <w:r w:rsidRPr="00B61FFB">
        <w:rPr>
          <w:rFonts w:cs="Times New Roman"/>
          <w:szCs w:val="24"/>
        </w:rPr>
        <w:lastRenderedPageBreak/>
        <w:t xml:space="preserve">Zarówno teren inwestycji, jak i tereny sąsiadujące z nim, nie są objęte miejscowym planem zagospodarowania przestrzennego (MPZP). </w:t>
      </w:r>
    </w:p>
    <w:p w14:paraId="46496F66" w14:textId="77777777" w:rsidR="00B61FFB" w:rsidRPr="00B61FFB" w:rsidRDefault="00B61FFB" w:rsidP="00B61FFB">
      <w:pPr>
        <w:spacing w:line="360" w:lineRule="auto"/>
        <w:ind w:firstLine="708"/>
        <w:jc w:val="both"/>
        <w:rPr>
          <w:rFonts w:eastAsia="Times New Roman" w:cs="Calibri"/>
        </w:rPr>
      </w:pPr>
      <w:r w:rsidRPr="00B61FFB">
        <w:rPr>
          <w:rFonts w:eastAsia="Times New Roman" w:cs="Calibri"/>
        </w:rPr>
        <w:t>Najbliższymi względem terenu planowanej inwestycji terenami chronionymi akustycznie są:</w:t>
      </w:r>
    </w:p>
    <w:p w14:paraId="0A4373CD" w14:textId="77777777" w:rsidR="00B61FFB" w:rsidRPr="00B61FFB" w:rsidRDefault="00B61FFB" w:rsidP="00B61FFB">
      <w:pPr>
        <w:numPr>
          <w:ilvl w:val="0"/>
          <w:numId w:val="56"/>
        </w:numPr>
        <w:spacing w:before="120" w:after="120" w:line="360" w:lineRule="auto"/>
        <w:contextualSpacing/>
        <w:jc w:val="both"/>
        <w:rPr>
          <w:rFonts w:eastAsia="Times New Roman" w:cs="Calibri"/>
        </w:rPr>
      </w:pPr>
      <w:proofErr w:type="gramStart"/>
      <w:r w:rsidRPr="00B61FFB">
        <w:rPr>
          <w:rFonts w:eastAsia="Times New Roman" w:cs="Calibri"/>
        </w:rPr>
        <w:t>budynki</w:t>
      </w:r>
      <w:proofErr w:type="gramEnd"/>
      <w:r w:rsidRPr="00B61FFB">
        <w:rPr>
          <w:rFonts w:eastAsia="Times New Roman" w:cs="Calibri"/>
        </w:rPr>
        <w:t xml:space="preserve"> mieszkalne wielorodzinne położone:</w:t>
      </w:r>
    </w:p>
    <w:p w14:paraId="58BE277C" w14:textId="77777777" w:rsidR="00B61FFB" w:rsidRPr="00B61FFB" w:rsidRDefault="00B61FFB" w:rsidP="00B61FFB">
      <w:pPr>
        <w:numPr>
          <w:ilvl w:val="0"/>
          <w:numId w:val="50"/>
        </w:numPr>
        <w:spacing w:before="120" w:after="120" w:line="360" w:lineRule="auto"/>
        <w:contextualSpacing/>
        <w:jc w:val="both"/>
        <w:rPr>
          <w:rFonts w:eastAsia="Times New Roman" w:cs="Calibri"/>
        </w:rPr>
      </w:pPr>
      <w:proofErr w:type="gramStart"/>
      <w:r w:rsidRPr="00B61FFB">
        <w:rPr>
          <w:rFonts w:eastAsia="Times New Roman" w:cs="Times New Roman"/>
        </w:rPr>
        <w:t>na</w:t>
      </w:r>
      <w:proofErr w:type="gramEnd"/>
      <w:r w:rsidRPr="00B61FFB">
        <w:rPr>
          <w:rFonts w:eastAsia="Times New Roman" w:cs="Times New Roman"/>
        </w:rPr>
        <w:t xml:space="preserve"> działce nr 122/3 w odległości ok. 32 m od terenu inwestycji w kierunku zachodnim;</w:t>
      </w:r>
    </w:p>
    <w:p w14:paraId="11FD99BD" w14:textId="77777777" w:rsidR="00B61FFB" w:rsidRPr="00B61FFB" w:rsidRDefault="00B61FFB" w:rsidP="00B61FFB">
      <w:pPr>
        <w:numPr>
          <w:ilvl w:val="0"/>
          <w:numId w:val="50"/>
        </w:numPr>
        <w:spacing w:before="120" w:after="120" w:line="360" w:lineRule="auto"/>
        <w:contextualSpacing/>
        <w:jc w:val="both"/>
        <w:rPr>
          <w:rFonts w:eastAsia="Times New Roman" w:cs="Calibri"/>
        </w:rPr>
      </w:pPr>
      <w:proofErr w:type="gramStart"/>
      <w:r w:rsidRPr="00B61FFB">
        <w:rPr>
          <w:rFonts w:eastAsia="Times New Roman" w:cs="Times New Roman"/>
        </w:rPr>
        <w:t>na</w:t>
      </w:r>
      <w:proofErr w:type="gramEnd"/>
      <w:r w:rsidRPr="00B61FFB">
        <w:rPr>
          <w:rFonts w:eastAsia="Times New Roman" w:cs="Times New Roman"/>
        </w:rPr>
        <w:t xml:space="preserve"> działce nr 122/4 w odległości ok. 22 m od terenu inwestycji w kierunku zachodnim;</w:t>
      </w:r>
    </w:p>
    <w:p w14:paraId="48FFAB65" w14:textId="77777777" w:rsidR="00B61FFB" w:rsidRPr="00B61FFB" w:rsidRDefault="00B61FFB" w:rsidP="00B61FFB">
      <w:pPr>
        <w:numPr>
          <w:ilvl w:val="0"/>
          <w:numId w:val="50"/>
        </w:numPr>
        <w:spacing w:before="120" w:after="120" w:line="360" w:lineRule="auto"/>
        <w:contextualSpacing/>
        <w:jc w:val="both"/>
        <w:rPr>
          <w:rFonts w:eastAsia="Times New Roman" w:cs="Calibri"/>
        </w:rPr>
      </w:pPr>
      <w:proofErr w:type="gramStart"/>
      <w:r w:rsidRPr="00B61FFB">
        <w:rPr>
          <w:rFonts w:eastAsia="Times New Roman" w:cs="Times New Roman"/>
        </w:rPr>
        <w:t>na</w:t>
      </w:r>
      <w:proofErr w:type="gramEnd"/>
      <w:r w:rsidRPr="00B61FFB">
        <w:rPr>
          <w:rFonts w:eastAsia="Times New Roman" w:cs="Times New Roman"/>
        </w:rPr>
        <w:t xml:space="preserve"> działce nr 53/2 w odległości ok. 42 m od terenu inwestycji w kierunku północnym;</w:t>
      </w:r>
    </w:p>
    <w:p w14:paraId="135F2353" w14:textId="77777777" w:rsidR="00B61FFB" w:rsidRPr="00B61FFB" w:rsidRDefault="00B61FFB" w:rsidP="00B61FFB">
      <w:pPr>
        <w:numPr>
          <w:ilvl w:val="0"/>
          <w:numId w:val="57"/>
        </w:numPr>
        <w:spacing w:before="120" w:after="120" w:line="360" w:lineRule="auto"/>
        <w:contextualSpacing/>
        <w:jc w:val="both"/>
        <w:rPr>
          <w:rFonts w:eastAsia="Times New Roman" w:cs="Calibri"/>
        </w:rPr>
      </w:pPr>
      <w:proofErr w:type="gramStart"/>
      <w:r w:rsidRPr="00B61FFB">
        <w:rPr>
          <w:rFonts w:eastAsia="Times New Roman" w:cs="Calibri"/>
        </w:rPr>
        <w:t>budynki</w:t>
      </w:r>
      <w:proofErr w:type="gramEnd"/>
      <w:r w:rsidRPr="00B61FFB">
        <w:rPr>
          <w:rFonts w:eastAsia="Times New Roman" w:cs="Calibri"/>
        </w:rPr>
        <w:t xml:space="preserve"> mieszkalne w obrębie zabudowy zagrodowej położone:</w:t>
      </w:r>
    </w:p>
    <w:p w14:paraId="43DAF4A1" w14:textId="77777777" w:rsidR="00B61FFB" w:rsidRPr="00B61FFB" w:rsidRDefault="00B61FFB" w:rsidP="00B61FFB">
      <w:pPr>
        <w:numPr>
          <w:ilvl w:val="0"/>
          <w:numId w:val="50"/>
        </w:numPr>
        <w:spacing w:before="120" w:after="120" w:line="360" w:lineRule="auto"/>
        <w:contextualSpacing/>
        <w:jc w:val="both"/>
        <w:rPr>
          <w:rFonts w:eastAsia="Times New Roman" w:cs="Calibri"/>
        </w:rPr>
      </w:pPr>
      <w:proofErr w:type="gramStart"/>
      <w:r w:rsidRPr="00B61FFB">
        <w:rPr>
          <w:rFonts w:eastAsia="Times New Roman" w:cs="Times New Roman"/>
        </w:rPr>
        <w:t>na</w:t>
      </w:r>
      <w:proofErr w:type="gramEnd"/>
      <w:r w:rsidRPr="00B61FFB">
        <w:rPr>
          <w:rFonts w:eastAsia="Times New Roman" w:cs="Times New Roman"/>
        </w:rPr>
        <w:t xml:space="preserve"> działce nr 165/1 w odległości ok. 240 m od terenu inwestycji w kierunku południowo-zachodnim;</w:t>
      </w:r>
    </w:p>
    <w:p w14:paraId="41E79749" w14:textId="77777777" w:rsidR="00B61FFB" w:rsidRPr="00B61FFB" w:rsidRDefault="00B61FFB" w:rsidP="00B61FFB">
      <w:pPr>
        <w:numPr>
          <w:ilvl w:val="0"/>
          <w:numId w:val="50"/>
        </w:numPr>
        <w:spacing w:before="120" w:after="120" w:line="360" w:lineRule="auto"/>
        <w:contextualSpacing/>
        <w:jc w:val="both"/>
        <w:rPr>
          <w:rFonts w:eastAsia="Times New Roman" w:cs="Calibri"/>
        </w:rPr>
      </w:pPr>
      <w:proofErr w:type="gramStart"/>
      <w:r w:rsidRPr="00B61FFB">
        <w:rPr>
          <w:rFonts w:eastAsia="Times New Roman" w:cs="Times New Roman"/>
        </w:rPr>
        <w:t>na</w:t>
      </w:r>
      <w:proofErr w:type="gramEnd"/>
      <w:r w:rsidRPr="00B61FFB">
        <w:rPr>
          <w:rFonts w:eastAsia="Times New Roman" w:cs="Times New Roman"/>
        </w:rPr>
        <w:t xml:space="preserve"> działce nr 125 w odległości ok. 300 m od terenu inwestycji w kierunku południowo-wschodnim;</w:t>
      </w:r>
    </w:p>
    <w:p w14:paraId="6CA39A57" w14:textId="77777777" w:rsidR="00B61FFB" w:rsidRPr="00B61FFB" w:rsidRDefault="00B61FFB" w:rsidP="00B61FFB">
      <w:pPr>
        <w:numPr>
          <w:ilvl w:val="0"/>
          <w:numId w:val="50"/>
        </w:numPr>
        <w:spacing w:before="120" w:after="120" w:line="360" w:lineRule="auto"/>
        <w:contextualSpacing/>
        <w:jc w:val="both"/>
        <w:rPr>
          <w:rFonts w:eastAsia="Times New Roman" w:cs="Calibri"/>
        </w:rPr>
      </w:pPr>
      <w:proofErr w:type="gramStart"/>
      <w:r w:rsidRPr="00B61FFB">
        <w:rPr>
          <w:rFonts w:eastAsia="Times New Roman" w:cs="Times New Roman"/>
        </w:rPr>
        <w:t>na</w:t>
      </w:r>
      <w:proofErr w:type="gramEnd"/>
      <w:r w:rsidRPr="00B61FFB">
        <w:rPr>
          <w:rFonts w:eastAsia="Times New Roman" w:cs="Times New Roman"/>
        </w:rPr>
        <w:t xml:space="preserve"> działce nr 47 w odległości ok. 340 m od terenu inwestycji w kierunku północnym;</w:t>
      </w:r>
    </w:p>
    <w:p w14:paraId="5B64FF1A" w14:textId="77777777" w:rsidR="00B61FFB" w:rsidRPr="00B61FFB" w:rsidRDefault="00B61FFB" w:rsidP="00B61FFB">
      <w:pPr>
        <w:numPr>
          <w:ilvl w:val="0"/>
          <w:numId w:val="50"/>
        </w:numPr>
        <w:spacing w:before="120" w:after="120" w:line="360" w:lineRule="auto"/>
        <w:contextualSpacing/>
        <w:jc w:val="both"/>
        <w:rPr>
          <w:rFonts w:eastAsia="Times New Roman" w:cs="Calibri"/>
        </w:rPr>
      </w:pPr>
      <w:proofErr w:type="gramStart"/>
      <w:r w:rsidRPr="00B61FFB">
        <w:rPr>
          <w:rFonts w:eastAsia="Times New Roman" w:cs="Times New Roman"/>
        </w:rPr>
        <w:t>na</w:t>
      </w:r>
      <w:proofErr w:type="gramEnd"/>
      <w:r w:rsidRPr="00B61FFB">
        <w:rPr>
          <w:rFonts w:eastAsia="Times New Roman" w:cs="Times New Roman"/>
        </w:rPr>
        <w:t xml:space="preserve"> działce nr 332/2 w odległości ok. 620 m od terenu inwestycji w kierunku północno-wschodnim;</w:t>
      </w:r>
    </w:p>
    <w:p w14:paraId="6C8CC296" w14:textId="73342F28" w:rsidR="00933B73" w:rsidRPr="00B61FFB" w:rsidRDefault="00B61FFB" w:rsidP="00933B73">
      <w:pPr>
        <w:numPr>
          <w:ilvl w:val="0"/>
          <w:numId w:val="50"/>
        </w:numPr>
        <w:spacing w:before="120" w:after="120" w:line="360" w:lineRule="auto"/>
        <w:contextualSpacing/>
        <w:jc w:val="both"/>
        <w:rPr>
          <w:rFonts w:eastAsia="Times New Roman" w:cs="Calibri"/>
        </w:rPr>
      </w:pPr>
      <w:proofErr w:type="gramStart"/>
      <w:r w:rsidRPr="00B61FFB">
        <w:rPr>
          <w:rFonts w:eastAsia="Times New Roman" w:cs="Times New Roman"/>
        </w:rPr>
        <w:t>na</w:t>
      </w:r>
      <w:proofErr w:type="gramEnd"/>
      <w:r w:rsidRPr="00B61FFB">
        <w:rPr>
          <w:rFonts w:eastAsia="Times New Roman" w:cs="Times New Roman"/>
        </w:rPr>
        <w:t xml:space="preserve"> działce nr 57 w odległości ok. 640 m od terenu inwestycji w kierunku północno-wschodnim;</w:t>
      </w:r>
    </w:p>
    <w:p w14:paraId="244D3F37" w14:textId="77777777" w:rsidR="00B61FFB" w:rsidRPr="00B61FFB" w:rsidRDefault="00B61FFB" w:rsidP="00B61FFB">
      <w:pPr>
        <w:spacing w:before="240" w:line="360" w:lineRule="auto"/>
        <w:ind w:firstLine="709"/>
        <w:jc w:val="both"/>
      </w:pPr>
      <w:r w:rsidRPr="00B61FFB">
        <w:t>Zgodnie z rozporządzeniem Ministra Środowiska z dnia 14 czerwca 2007 r. w sprawie dopuszczalnych poziomów hałasu w środowisku (</w:t>
      </w:r>
      <w:proofErr w:type="spellStart"/>
      <w:r w:rsidRPr="00B61FFB">
        <w:t>t.j</w:t>
      </w:r>
      <w:proofErr w:type="spellEnd"/>
      <w:r w:rsidRPr="00B61FFB">
        <w:t>. Dz. U. 2014</w:t>
      </w:r>
      <w:proofErr w:type="gramStart"/>
      <w:r w:rsidRPr="00B61FFB">
        <w:t>r</w:t>
      </w:r>
      <w:proofErr w:type="gramEnd"/>
      <w:r w:rsidRPr="00B61FFB">
        <w:t xml:space="preserve">., poz. 112) zabudowa zagrodowa oraz zabudowa mieszkaniowo wielorodzinna jest chroniona akustycznie. Zgodnie z w/w rozporządzeniem dla terenów zabudowy mieszkaniowej zagrodowej i zabudowy mieszkaniowo wielorodzinnej dopuszczalny poziom hałasu wynosi 55 </w:t>
      </w:r>
      <w:proofErr w:type="spellStart"/>
      <w:r w:rsidRPr="00B61FFB">
        <w:t>dB</w:t>
      </w:r>
      <w:proofErr w:type="spellEnd"/>
      <w:r w:rsidRPr="00B61FFB">
        <w:t xml:space="preserve"> w porze dnia i 45 </w:t>
      </w:r>
      <w:proofErr w:type="spellStart"/>
      <w:r w:rsidRPr="00B61FFB">
        <w:t>dB</w:t>
      </w:r>
      <w:proofErr w:type="spellEnd"/>
      <w:r w:rsidRPr="00B61FFB">
        <w:t xml:space="preserve"> w porze nocy. </w:t>
      </w:r>
    </w:p>
    <w:p w14:paraId="1A86F4CC" w14:textId="427EF87F" w:rsidR="008111C5" w:rsidRPr="00E037BE" w:rsidRDefault="008111C5" w:rsidP="00E037BE">
      <w:pPr>
        <w:spacing w:before="240" w:line="360" w:lineRule="auto"/>
        <w:ind w:firstLine="709"/>
        <w:jc w:val="both"/>
        <w:rPr>
          <w:szCs w:val="24"/>
        </w:rPr>
      </w:pPr>
      <w:r w:rsidRPr="00B61FFB">
        <w:rPr>
          <w:rFonts w:cs="Times New Roman"/>
          <w:sz w:val="22"/>
        </w:rPr>
        <w:t xml:space="preserve">W </w:t>
      </w:r>
      <w:r w:rsidRPr="00E037BE">
        <w:rPr>
          <w:rFonts w:cs="Times New Roman"/>
          <w:szCs w:val="24"/>
        </w:rPr>
        <w:t>bliskim sąsiedztwie terenu inwestycji (w promieniu 500 m) nie ma zlokalizowanych zabytków chronionych wpisanych do rejestru zabytków nieruchomych Wojewódzkiego Konserwatora Zabytków</w:t>
      </w:r>
      <w:r w:rsidR="00933B73" w:rsidRPr="00E037BE">
        <w:rPr>
          <w:rFonts w:cs="Times New Roman"/>
          <w:szCs w:val="24"/>
        </w:rPr>
        <w:t>.</w:t>
      </w:r>
      <w:r w:rsidRPr="00E037BE">
        <w:rPr>
          <w:rFonts w:cs="Times New Roman"/>
          <w:szCs w:val="24"/>
        </w:rPr>
        <w:t xml:space="preserve"> </w:t>
      </w:r>
    </w:p>
    <w:p w14:paraId="4669EEFB" w14:textId="77777777" w:rsidR="008111C5" w:rsidRPr="00B61FFB" w:rsidRDefault="008111C5" w:rsidP="008111C5">
      <w:pPr>
        <w:pStyle w:val="Tekstpodstawowy"/>
        <w:numPr>
          <w:ilvl w:val="0"/>
          <w:numId w:val="0"/>
        </w:numPr>
        <w:spacing w:before="240" w:line="360" w:lineRule="auto"/>
        <w:ind w:firstLine="709"/>
        <w:rPr>
          <w:rFonts w:cs="Times New Roman"/>
          <w:b/>
          <w:iCs/>
          <w:szCs w:val="24"/>
        </w:rPr>
      </w:pPr>
      <w:r w:rsidRPr="00B61FFB">
        <w:rPr>
          <w:rFonts w:ascii="Times New Roman" w:hAnsi="Times New Roman" w:cs="Times New Roman"/>
          <w:color w:val="000000"/>
          <w:szCs w:val="24"/>
        </w:rPr>
        <w:t xml:space="preserve">Teren inwestycji nie jest objęty formami ochrony przyrody. </w:t>
      </w:r>
    </w:p>
    <w:p w14:paraId="6901E7DA" w14:textId="6513B34A" w:rsidR="00933B73" w:rsidRPr="00C22A50" w:rsidRDefault="00933B73" w:rsidP="00116CA7">
      <w:pPr>
        <w:spacing w:before="240" w:line="360" w:lineRule="auto"/>
        <w:ind w:firstLine="708"/>
        <w:jc w:val="both"/>
        <w:rPr>
          <w:highlight w:val="yellow"/>
        </w:rPr>
      </w:pPr>
      <w:r w:rsidRPr="00605116">
        <w:t xml:space="preserve">Dla terenu planowanej inwestycji Inwestor uzyskał decyzją o środowiskowych uwarunkowaniach na realizację przedsięwzięcia polegającego na budowie elektrociepłowni </w:t>
      </w:r>
      <w:r w:rsidRPr="00605116">
        <w:lastRenderedPageBreak/>
        <w:t>na biogaz o mocy elektrycznej do 0,99</w:t>
      </w:r>
      <w:r w:rsidR="00116CA7" w:rsidRPr="00605116">
        <w:t>9</w:t>
      </w:r>
      <w:r w:rsidRPr="00605116">
        <w:t xml:space="preserve"> MW w </w:t>
      </w:r>
      <w:r w:rsidR="00116CA7" w:rsidRPr="00605116">
        <w:t>m. Sielec Biskupi, gmina Skalbmierz</w:t>
      </w:r>
      <w:r w:rsidRPr="00605116">
        <w:t xml:space="preserve">. Decyzja została wydana w dniu </w:t>
      </w:r>
      <w:r w:rsidR="00116CA7" w:rsidRPr="00605116">
        <w:t>29 maja 2012</w:t>
      </w:r>
      <w:r w:rsidRPr="00605116">
        <w:t xml:space="preserve"> r. przez</w:t>
      </w:r>
      <w:r w:rsidR="00116CA7" w:rsidRPr="00605116">
        <w:t xml:space="preserve"> Burmistrza Miasta i Gminy</w:t>
      </w:r>
      <w:r w:rsidR="00605116" w:rsidRPr="00605116">
        <w:t xml:space="preserve"> Skalbmierz</w:t>
      </w:r>
      <w:r w:rsidRPr="00605116">
        <w:t xml:space="preserve">, znak: </w:t>
      </w:r>
      <w:r w:rsidR="00116CA7" w:rsidRPr="00605116">
        <w:t>BI</w:t>
      </w:r>
      <w:r w:rsidR="00605116" w:rsidRPr="00605116">
        <w:t xml:space="preserve">D.6220.2.2010, BID.7625-2/10 </w:t>
      </w:r>
      <w:r w:rsidRPr="00605116">
        <w:t>(załącznik nr</w:t>
      </w:r>
      <w:proofErr w:type="gramStart"/>
      <w:r w:rsidRPr="00605116">
        <w:t xml:space="preserve"> 2). W</w:t>
      </w:r>
      <w:proofErr w:type="gramEnd"/>
      <w:r w:rsidRPr="00605116">
        <w:t xml:space="preserve">/w inwestycja, dla której Inwestor uzyskał decyzję o środowiskowych uwarunkowaniach obejmuje powstanie układu kogeneracyjnego o mocy elektrycznej wynoszącej 999 kW i użytkowej mocy termicznej 1058 </w:t>
      </w:r>
      <w:proofErr w:type="spellStart"/>
      <w:r w:rsidRPr="00605116">
        <w:t>kW.</w:t>
      </w:r>
      <w:proofErr w:type="spellEnd"/>
      <w:r w:rsidRPr="00605116">
        <w:t xml:space="preserve"> Inwestor uzyskał również dla w/w inwestycji decyzję nr </w:t>
      </w:r>
      <w:r w:rsidR="00605116" w:rsidRPr="00605116">
        <w:t>168/2013</w:t>
      </w:r>
      <w:r w:rsidRPr="00605116">
        <w:t xml:space="preserve"> wydaną przez Starostę </w:t>
      </w:r>
      <w:r w:rsidR="00605116" w:rsidRPr="00605116">
        <w:t>Kazimierskiego</w:t>
      </w:r>
      <w:r w:rsidRPr="00605116">
        <w:t xml:space="preserve"> w dniu </w:t>
      </w:r>
      <w:r w:rsidR="00605116" w:rsidRPr="00605116">
        <w:t>7 lutego</w:t>
      </w:r>
      <w:r w:rsidRPr="00605116">
        <w:t xml:space="preserve"> 201</w:t>
      </w:r>
      <w:r w:rsidR="00605116" w:rsidRPr="00605116">
        <w:t xml:space="preserve">4 </w:t>
      </w:r>
      <w:r w:rsidRPr="00605116">
        <w:t xml:space="preserve">r., znak </w:t>
      </w:r>
      <w:r w:rsidR="00605116" w:rsidRPr="00605116">
        <w:t>BI.6740.168.2013</w:t>
      </w:r>
      <w:r w:rsidRPr="00605116">
        <w:t xml:space="preserve"> </w:t>
      </w:r>
      <w:proofErr w:type="gramStart"/>
      <w:r w:rsidRPr="00605116">
        <w:t>zatwierdzającą</w:t>
      </w:r>
      <w:proofErr w:type="gramEnd"/>
      <w:r w:rsidRPr="00605116">
        <w:t xml:space="preserve"> projekt budowlany i udzielającą pozwolenia na budowę (załącznik nr 3). </w:t>
      </w:r>
    </w:p>
    <w:p w14:paraId="092879C7" w14:textId="692113A5" w:rsidR="008111C5" w:rsidRPr="00A10C99" w:rsidRDefault="008111C5" w:rsidP="008111C5">
      <w:pPr>
        <w:spacing w:before="240" w:line="360" w:lineRule="auto"/>
        <w:ind w:firstLine="708"/>
        <w:jc w:val="both"/>
      </w:pPr>
      <w:r w:rsidRPr="00A10C99">
        <w:t xml:space="preserve">W </w:t>
      </w:r>
      <w:r w:rsidR="00FA6D79" w:rsidRPr="00A10C99">
        <w:t>odległości ok. 150 m od</w:t>
      </w:r>
      <w:r w:rsidRPr="00A10C99">
        <w:t xml:space="preserve"> terenu inwestycji znajdują się </w:t>
      </w:r>
      <w:r w:rsidR="00FA6D79" w:rsidRPr="00A10C99">
        <w:t>zabudow</w:t>
      </w:r>
      <w:r w:rsidR="00A10C99" w:rsidRPr="00A10C99">
        <w:t xml:space="preserve">ania </w:t>
      </w:r>
      <w:r w:rsidR="00A10C99">
        <w:t xml:space="preserve">przemysłowe </w:t>
      </w:r>
      <w:r w:rsidR="00A10C99" w:rsidRPr="00A10C99">
        <w:t>związane z magazynowaniem</w:t>
      </w:r>
      <w:r w:rsidR="00A10C99">
        <w:t xml:space="preserve"> oraz produkcją rolną</w:t>
      </w:r>
      <w:r w:rsidR="00A10C99" w:rsidRPr="00A10C99">
        <w:t>.</w:t>
      </w:r>
    </w:p>
    <w:p w14:paraId="70D48A20" w14:textId="77777777" w:rsidR="007D5FF5" w:rsidRPr="00B60859" w:rsidRDefault="008111C5" w:rsidP="00FA6D79">
      <w:pPr>
        <w:pStyle w:val="Akapitzlist"/>
        <w:spacing w:before="240" w:line="360" w:lineRule="auto"/>
        <w:ind w:left="0" w:firstLine="708"/>
        <w:rPr>
          <w:szCs w:val="24"/>
        </w:rPr>
      </w:pPr>
      <w:r w:rsidRPr="00B60859">
        <w:rPr>
          <w:rFonts w:cs="Times New Roman"/>
        </w:rPr>
        <w:t xml:space="preserve">Planowane przedsięwzięcie będzie polegało na budowie elektrociepłowni na biogaz o zainstalowanej mocy elektrycznej jednostki wytwórczej do około 1,5 MW i mocy cieplnej do około </w:t>
      </w:r>
      <w:r w:rsidR="00FD62E1" w:rsidRPr="00B60859">
        <w:rPr>
          <w:rFonts w:cs="Times New Roman"/>
        </w:rPr>
        <w:t>1,6 MW</w:t>
      </w:r>
      <w:r w:rsidRPr="00B60859">
        <w:rPr>
          <w:rFonts w:cs="Times New Roman"/>
        </w:rPr>
        <w:t>.</w:t>
      </w:r>
      <w:r w:rsidR="007D5FF5" w:rsidRPr="00B60859">
        <w:rPr>
          <w:rFonts w:cs="Times New Roman"/>
          <w:szCs w:val="24"/>
        </w:rPr>
        <w:t xml:space="preserve"> Przedsięwzięcie będzie wiązało się z produkcją biogazu w wyniku beztlenowej mokrej fermentacji metanowej </w:t>
      </w:r>
      <w:bookmarkStart w:id="6" w:name="_Hlk503114023"/>
      <w:r w:rsidR="007D5FF5" w:rsidRPr="00B60859">
        <w:rPr>
          <w:rFonts w:cs="Times New Roman"/>
          <w:szCs w:val="24"/>
        </w:rPr>
        <w:t>surowców rolniczych, odpadów biodegradowalnych oraz produktów ubocznych pochodzenia zwierzęcego</w:t>
      </w:r>
      <w:bookmarkEnd w:id="6"/>
      <w:r w:rsidR="007D5FF5" w:rsidRPr="00B60859">
        <w:rPr>
          <w:rFonts w:cs="Times New Roman"/>
          <w:szCs w:val="24"/>
        </w:rPr>
        <w:t xml:space="preserve">. W procesie produkcyjnym będą wykorzystywane substraty pozwalające na klasyfikację wytworzonego </w:t>
      </w:r>
      <w:proofErr w:type="gramStart"/>
      <w:r w:rsidR="007D5FF5" w:rsidRPr="00B60859">
        <w:rPr>
          <w:rFonts w:cs="Times New Roman"/>
          <w:szCs w:val="24"/>
        </w:rPr>
        <w:t>biogazu jako</w:t>
      </w:r>
      <w:proofErr w:type="gramEnd"/>
      <w:r w:rsidR="007D5FF5" w:rsidRPr="00B60859">
        <w:rPr>
          <w:rFonts w:cs="Times New Roman"/>
          <w:szCs w:val="24"/>
        </w:rPr>
        <w:t xml:space="preserve"> biogaz rolniczy w rozumieniu definicji określonej </w:t>
      </w:r>
      <w:r w:rsidR="007D5FF5" w:rsidRPr="00B60859">
        <w:rPr>
          <w:rFonts w:eastAsia="Times New Roman" w:cs="Times New Roman"/>
          <w:szCs w:val="24"/>
        </w:rPr>
        <w:t xml:space="preserve">art. 2 pkt. 2) ustawy z dnia 20 lutego 2015 r. o odnawialnych źródłach energii, m.in.: </w:t>
      </w:r>
      <w:r w:rsidR="007D5FF5" w:rsidRPr="00B60859">
        <w:rPr>
          <w:rFonts w:cs="Times New Roman"/>
          <w:szCs w:val="24"/>
        </w:rPr>
        <w:t>kiszonka roślin energetycznych, gnojowica, pomiot</w:t>
      </w:r>
      <w:r w:rsidR="00933B73" w:rsidRPr="00B60859">
        <w:rPr>
          <w:rFonts w:cs="Times New Roman"/>
          <w:szCs w:val="24"/>
        </w:rPr>
        <w:t>, uboczne produkty pochodzenia zwierzęcego</w:t>
      </w:r>
      <w:r w:rsidR="007D5FF5" w:rsidRPr="00B60859">
        <w:rPr>
          <w:rFonts w:cs="Times New Roman"/>
          <w:szCs w:val="24"/>
        </w:rPr>
        <w:t xml:space="preserve">. Wytworzony biogaz zostanie </w:t>
      </w:r>
      <w:proofErr w:type="gramStart"/>
      <w:r w:rsidR="007D5FF5" w:rsidRPr="00B60859">
        <w:rPr>
          <w:rFonts w:cs="Times New Roman"/>
          <w:szCs w:val="24"/>
        </w:rPr>
        <w:t>wykorzystany jako</w:t>
      </w:r>
      <w:proofErr w:type="gramEnd"/>
      <w:r w:rsidR="007D5FF5" w:rsidRPr="00B60859">
        <w:rPr>
          <w:rFonts w:cs="Times New Roman"/>
          <w:szCs w:val="24"/>
        </w:rPr>
        <w:t xml:space="preserve"> paliwo napędowe silnika do wytwarzania energii elektrycznej i ciepła w skojarzeniu. Wyprodukowana energia elektryczna będzie w pierwszej kolejności zagospodarowana na potrzeby własne funkcjonowania elektrociepłowni na biogaz (zasilanie urządzeń wchodzących w skład elektrociepłowni - około 20% wyprodukowanej energii). Pozostała energia elektryczna zostanie wprowadzona do krajowej sieci elektroenergetycznej SN 15 </w:t>
      </w:r>
      <w:proofErr w:type="spellStart"/>
      <w:r w:rsidR="007D5FF5" w:rsidRPr="00B60859">
        <w:rPr>
          <w:rFonts w:cs="Times New Roman"/>
          <w:szCs w:val="24"/>
        </w:rPr>
        <w:t>kV</w:t>
      </w:r>
      <w:proofErr w:type="spellEnd"/>
      <w:r w:rsidR="007D5FF5" w:rsidRPr="00B60859">
        <w:rPr>
          <w:rFonts w:cs="Times New Roman"/>
          <w:szCs w:val="24"/>
        </w:rPr>
        <w:t xml:space="preserve"> należącej do lokalnego operatora sieci dystrybucyjnej. Energia cieplna będzie wykorzystywana na potrzeby własne (około 20% - na potrzeby wytwórcze biogazu i obiektu elektrociepłowni), zaś reszta (około 50-90%) będzie wykorzystywana </w:t>
      </w:r>
      <w:r w:rsidR="007D5FF5" w:rsidRPr="00B60859">
        <w:rPr>
          <w:szCs w:val="24"/>
        </w:rPr>
        <w:t>do procesów suszenia lub celów grzewczych</w:t>
      </w:r>
      <w:r w:rsidR="007D5FF5" w:rsidRPr="00B60859">
        <w:rPr>
          <w:rFonts w:cs="Times New Roman"/>
          <w:szCs w:val="24"/>
        </w:rPr>
        <w:t xml:space="preserve"> na potrzeby własne niezwiązane bezpośrednio z procesem produkcji biogazu bądź będzie przekazywana (sprzedawana)</w:t>
      </w:r>
      <w:r w:rsidR="007D5FF5" w:rsidRPr="00B60859">
        <w:rPr>
          <w:szCs w:val="24"/>
        </w:rPr>
        <w:t xml:space="preserve"> dla odbiorców zewnętrznych. W</w:t>
      </w:r>
      <w:r w:rsidR="007D5FF5" w:rsidRPr="00B60859">
        <w:rPr>
          <w:rFonts w:cs="Times New Roman"/>
          <w:szCs w:val="24"/>
        </w:rPr>
        <w:t xml:space="preserve"> ramach przedsięwzięcia będzie powstawała masa pofermentacyjna w formie płynnej lub stałej, która zostanie wykorzystana, po wcześniejszym badaniu laboratoryjnym, do nawożenia pól uprawnych.</w:t>
      </w:r>
    </w:p>
    <w:p w14:paraId="24C3EEBA" w14:textId="77777777" w:rsidR="00933B73" w:rsidRPr="00B60859" w:rsidRDefault="00933B73" w:rsidP="00933B73">
      <w:pPr>
        <w:spacing w:before="240" w:line="360" w:lineRule="auto"/>
        <w:ind w:firstLine="360"/>
        <w:jc w:val="both"/>
        <w:rPr>
          <w:rFonts w:cs="Times New Roman"/>
        </w:rPr>
      </w:pPr>
      <w:r w:rsidRPr="00B60859">
        <w:rPr>
          <w:rFonts w:cs="Times New Roman"/>
        </w:rPr>
        <w:lastRenderedPageBreak/>
        <w:t>W obrębie elektrociepłowni będą funkcjonowały następujące instalacje:</w:t>
      </w:r>
    </w:p>
    <w:p w14:paraId="0BAA2E37" w14:textId="77777777" w:rsidR="00933B73" w:rsidRPr="00B60859" w:rsidRDefault="00933B73" w:rsidP="00933B73">
      <w:pPr>
        <w:pStyle w:val="Akapitzlist"/>
        <w:numPr>
          <w:ilvl w:val="0"/>
          <w:numId w:val="5"/>
        </w:numPr>
        <w:spacing w:before="240" w:line="360" w:lineRule="auto"/>
      </w:pPr>
      <w:proofErr w:type="gramStart"/>
      <w:r w:rsidRPr="00B60859">
        <w:t>instalacja</w:t>
      </w:r>
      <w:proofErr w:type="gramEnd"/>
      <w:r w:rsidRPr="00B60859">
        <w:t xml:space="preserve"> służąca pasteryzacji substratu (część instalacji do produkcji biogazu),</w:t>
      </w:r>
    </w:p>
    <w:p w14:paraId="1ABBA2E3" w14:textId="77777777" w:rsidR="00933B73" w:rsidRPr="00B60859" w:rsidRDefault="00933B73" w:rsidP="00933B73">
      <w:pPr>
        <w:pStyle w:val="Akapitzlist"/>
        <w:numPr>
          <w:ilvl w:val="0"/>
          <w:numId w:val="5"/>
        </w:numPr>
        <w:spacing w:before="240" w:line="360" w:lineRule="auto"/>
      </w:pPr>
      <w:r w:rsidRPr="00B60859">
        <w:t>instalacja biogazowa (</w:t>
      </w:r>
      <w:proofErr w:type="gramStart"/>
      <w:r w:rsidRPr="00B60859">
        <w:t>instalacja w której</w:t>
      </w:r>
      <w:proofErr w:type="gramEnd"/>
      <w:r w:rsidRPr="00B60859">
        <w:t xml:space="preserve"> produkowany będzie biogaz),</w:t>
      </w:r>
    </w:p>
    <w:p w14:paraId="2B64AD11" w14:textId="77777777" w:rsidR="00933B73" w:rsidRPr="00B60859" w:rsidRDefault="00933B73" w:rsidP="00933B73">
      <w:pPr>
        <w:pStyle w:val="Akapitzlist"/>
        <w:numPr>
          <w:ilvl w:val="0"/>
          <w:numId w:val="5"/>
        </w:numPr>
        <w:spacing w:before="240" w:line="360" w:lineRule="auto"/>
      </w:pPr>
      <w:proofErr w:type="gramStart"/>
      <w:r w:rsidRPr="00B60859">
        <w:t>część</w:t>
      </w:r>
      <w:proofErr w:type="gramEnd"/>
      <w:r w:rsidRPr="00B60859">
        <w:t xml:space="preserve"> energetyczna elektrociepłowni (m.in. urządzenia odpowiedzialne za produkcję energii cieplnej i elektrycznej),</w:t>
      </w:r>
    </w:p>
    <w:p w14:paraId="50502D68" w14:textId="77777777" w:rsidR="00933B73" w:rsidRPr="00B60859" w:rsidRDefault="00933B73" w:rsidP="00933B73">
      <w:pPr>
        <w:pStyle w:val="Akapitzlist"/>
        <w:numPr>
          <w:ilvl w:val="0"/>
          <w:numId w:val="5"/>
        </w:numPr>
        <w:spacing w:before="240" w:line="360" w:lineRule="auto"/>
      </w:pPr>
      <w:proofErr w:type="gramStart"/>
      <w:r w:rsidRPr="00B60859">
        <w:t>instalacja</w:t>
      </w:r>
      <w:proofErr w:type="gramEnd"/>
      <w:r w:rsidRPr="00B60859">
        <w:t xml:space="preserve"> suszarni kubaturowej (opcjonalnie),</w:t>
      </w:r>
    </w:p>
    <w:p w14:paraId="2EEACC85" w14:textId="77777777" w:rsidR="00933B73" w:rsidRPr="00B60859" w:rsidRDefault="00933B73" w:rsidP="00933B73">
      <w:pPr>
        <w:pStyle w:val="Akapitzlist"/>
        <w:numPr>
          <w:ilvl w:val="0"/>
          <w:numId w:val="5"/>
        </w:numPr>
        <w:spacing w:before="240" w:line="360" w:lineRule="auto"/>
      </w:pPr>
      <w:proofErr w:type="gramStart"/>
      <w:r w:rsidRPr="00B60859">
        <w:t>instalacje</w:t>
      </w:r>
      <w:proofErr w:type="gramEnd"/>
      <w:r w:rsidRPr="00B60859">
        <w:t>, urządzenia i obiekty wspomagające procesy technologicznej prowadzone na terenie elektrociepłowni.</w:t>
      </w:r>
    </w:p>
    <w:p w14:paraId="00B4C6B6" w14:textId="31550D55" w:rsidR="00933B73" w:rsidRPr="0025408B" w:rsidRDefault="00933B73" w:rsidP="00933B73">
      <w:pPr>
        <w:pStyle w:val="Tekstkomentarza"/>
        <w:spacing w:line="360" w:lineRule="auto"/>
        <w:ind w:firstLine="360"/>
        <w:jc w:val="both"/>
        <w:rPr>
          <w:rFonts w:cs="Times New Roman"/>
          <w:sz w:val="24"/>
          <w:szCs w:val="24"/>
        </w:rPr>
      </w:pPr>
      <w:r w:rsidRPr="00B60859">
        <w:rPr>
          <w:rFonts w:cs="Times New Roman"/>
          <w:sz w:val="24"/>
          <w:szCs w:val="24"/>
        </w:rPr>
        <w:t xml:space="preserve">Teren planowanej inwestycji zostanie ogrodzony w myśl obowiązujących przepisów Prawa Budowlanego oraz bezpieczeństwa i higieny pracy. Roboty budowlane będą wykonywane przez firmę lub firmy zewnętrzne posiadającą niezbędne kwalifikacje i uprawnienia do wybudowania elektrociepłowni na biogaz. Na terenie budowy zostaną wyznaczone obszary magazynowania materiałów budowlanych i eksploatacyjnych oraz drogi wewnętrzne. Prace budowlane rozpoczną się od usunięcia z terenu inwestycji roślinności, następnie zostanie zdjęta wierzchnia warstwa podłoża (gleby) i zmagazynowana na terenie inwestycji, następnie zostaną wykonane pozostałe prace ziemne i ogólnobudowlane. Dokładna lokalizacja poszczególnych obiektów oraz sposób odwodnienia zostaną ustalone na podstawie badań geotechnicznych na etapie uzyskiwania pozwolenia na budowę. Ewentualne wody z odwadniania wykopów będą kierowane do zbiornika wód opadowych/p.poż, który zostanie wybudowany w pierwszej kolejności (wody te zostaną wykorzystane do sprawdzenia szczelności instalacji). Wykopy zostaną ogrodzone w sposób uniemożliwiający wpadnięcie do nich zwierząt w tym płazów, gadów i małych ssaków. Zebrana podczas budowy gleba zostanie zagospodarowana na terenie inwestycji do wyrównania ewentualnych nierówności terenu, ewentualna pozostała część usuniętego gruntu zostanie przekazana wyspecjalizowanej firmie, posiadającej odpowiednie zezwolenia, do dalszego zagospodarowania. Odpady powstałe w trakcie prowadzonych prac budowlanych będą przechowywane selektywnie w wyznaczonym miejscu, w sposób zapewniający bezpieczeństwo środowiska wodno-gruntowego, a po zakończeniu etapu realizacji zostaną przekazane wyspecjalizowanej firmie </w:t>
      </w:r>
      <w:r w:rsidRPr="00E037BE">
        <w:rPr>
          <w:rFonts w:cs="Times New Roman"/>
          <w:sz w:val="24"/>
          <w:szCs w:val="24"/>
        </w:rPr>
        <w:t xml:space="preserve">posiadającej odpowiednie zezwolenia do dalszego zagospodarowania. Na etapie budowy zostanie wykonane przyłącze do sieci wodociągowej. Wykonane zostanie przyłącze </w:t>
      </w:r>
      <w:r w:rsidR="00E037BE" w:rsidRPr="00E037BE">
        <w:rPr>
          <w:rFonts w:cs="Times New Roman"/>
          <w:sz w:val="24"/>
          <w:szCs w:val="24"/>
        </w:rPr>
        <w:t>do sieci kanalizacji sanitarnej</w:t>
      </w:r>
      <w:r w:rsidRPr="00E037BE">
        <w:rPr>
          <w:rFonts w:cs="Times New Roman"/>
          <w:sz w:val="24"/>
          <w:szCs w:val="24"/>
        </w:rPr>
        <w:t xml:space="preserve">. W trakcie prac budowlanych zostanie również wykonana napowietrzna lub kablowa linia elektroenergetyczna średniego napięcia łącząca przedmiotową inwestycję z krajową siecią elektroenergetyczną (linią średniego napięcia). W trakcie prowadzonej budowy </w:t>
      </w:r>
      <w:r w:rsidRPr="00E037BE">
        <w:rPr>
          <w:rFonts w:cs="Times New Roman"/>
          <w:sz w:val="24"/>
          <w:szCs w:val="24"/>
        </w:rPr>
        <w:lastRenderedPageBreak/>
        <w:t xml:space="preserve">będzie wykorzystywany tzw. sprzęt ciężki, tj.: koparki, betoniarki, dźwig, samochody ciężarowe.  Etap realizacji przedsięwzięcia będzie związany z emisją hałasu oraz gazów i </w:t>
      </w:r>
      <w:r w:rsidRPr="0025408B">
        <w:rPr>
          <w:rFonts w:cs="Times New Roman"/>
          <w:sz w:val="24"/>
          <w:szCs w:val="24"/>
        </w:rPr>
        <w:t>pyłów do powietrza atmosferycznego ze środków transportu (będzie to emisja o charakterze chwilowym).</w:t>
      </w:r>
    </w:p>
    <w:p w14:paraId="3237F708" w14:textId="77777777" w:rsidR="00933B73" w:rsidRPr="0025408B" w:rsidRDefault="00933B73" w:rsidP="00933B73">
      <w:pPr>
        <w:spacing w:line="360" w:lineRule="auto"/>
        <w:jc w:val="both"/>
        <w:rPr>
          <w:rFonts w:cs="Times New Roman"/>
        </w:rPr>
      </w:pPr>
      <w:r w:rsidRPr="0025408B">
        <w:rPr>
          <w:rFonts w:cs="Times New Roman"/>
        </w:rPr>
        <w:tab/>
        <w:t xml:space="preserve">Przed pierwszym rozruchem instalacji wszystkie zbiorniki będą poddane próbie szczelności poprzez napełnienie ich wodą. Woda z przeprowadzonej próby szczelności zostanie następnie wykorzystana w procesie fermentacji do rozcieńczenia masy fermentacyjnej (substratów). </w:t>
      </w:r>
    </w:p>
    <w:p w14:paraId="280CA941" w14:textId="77777777" w:rsidR="00933B73" w:rsidRPr="0025408B" w:rsidRDefault="00933B73" w:rsidP="00933B73">
      <w:pPr>
        <w:spacing w:line="360" w:lineRule="auto"/>
        <w:jc w:val="both"/>
        <w:rPr>
          <w:rFonts w:cs="Times New Roman"/>
        </w:rPr>
      </w:pPr>
      <w:r w:rsidRPr="0025408B">
        <w:rPr>
          <w:rFonts w:cs="Times New Roman"/>
        </w:rPr>
        <w:tab/>
        <w:t xml:space="preserve">Po zakończeniu prac budowlanych planuje się nasadzenie zieleni, w celu zminimalizowania oddziaływania na klimat akustyczny oraz za względu na walory zapachowe powietrza atmosferycznego. Teren inwestycji zostanie ogrodzony. </w:t>
      </w:r>
    </w:p>
    <w:p w14:paraId="08C5DC33" w14:textId="08D2FA0D" w:rsidR="00933B73" w:rsidRPr="00B24942" w:rsidRDefault="00933B73" w:rsidP="0025408B">
      <w:pPr>
        <w:spacing w:before="240" w:line="360" w:lineRule="auto"/>
        <w:ind w:firstLine="708"/>
        <w:jc w:val="both"/>
        <w:rPr>
          <w:rFonts w:cs="Times New Roman"/>
        </w:rPr>
      </w:pPr>
      <w:r w:rsidRPr="0025408B">
        <w:rPr>
          <w:rFonts w:cs="Times New Roman"/>
        </w:rPr>
        <w:t xml:space="preserve">Planowane przedsięwzięcie będzie polegało na produkcji energii elektrycznej i cieplnej w wyniku spalania biogazu wytwarzanego na terenie elektrociepłowni na drodze mokrej fermentacji metanowej surowców rolniczych, odpadów biodegradowalnych oraz produktów ubocznych pochodzenia zwierzęcego. W procesie produkcyjnym będą wykorzystywane substraty pozwalające na klasyfikację wywarzonego </w:t>
      </w:r>
      <w:proofErr w:type="gramStart"/>
      <w:r w:rsidRPr="0025408B">
        <w:rPr>
          <w:rFonts w:cs="Times New Roman"/>
        </w:rPr>
        <w:t>biogazu jako</w:t>
      </w:r>
      <w:proofErr w:type="gramEnd"/>
      <w:r w:rsidRPr="0025408B">
        <w:rPr>
          <w:rFonts w:cs="Times New Roman"/>
        </w:rPr>
        <w:t xml:space="preserve"> biogaz rolniczy w rozumieniu definicji określonej </w:t>
      </w:r>
      <w:r w:rsidRPr="0025408B">
        <w:rPr>
          <w:rFonts w:eastAsia="Times New Roman" w:cs="Times New Roman"/>
        </w:rPr>
        <w:t xml:space="preserve">art. 2 pkt. 2) ustawy z dnia 20 lutego 2015 r. o odnawialnych źródłach energii. </w:t>
      </w:r>
      <w:r w:rsidRPr="0025408B">
        <w:rPr>
          <w:rFonts w:cs="Times New Roman"/>
        </w:rPr>
        <w:t xml:space="preserve">Na terenie </w:t>
      </w:r>
      <w:proofErr w:type="gramStart"/>
      <w:r w:rsidRPr="0025408B">
        <w:rPr>
          <w:rFonts w:cs="Times New Roman"/>
        </w:rPr>
        <w:t>elektrociepłowni  w</w:t>
      </w:r>
      <w:proofErr w:type="gramEnd"/>
      <w:r w:rsidRPr="0025408B">
        <w:rPr>
          <w:rFonts w:cs="Times New Roman"/>
        </w:rPr>
        <w:t xml:space="preserve"> sposób regularny będzie prowadzone zwalczanie szkodników w oparciu o program zwalczania szkodników poparty odpowiednią dokumentacją zgodnie z  rozporządzeniem Komisji (UE) Nr 142/2011 z dnia 25 lutego 2011 r. w sprawie wykonania rozporządzenia Parlamentu Europejskiego i Rady (WE) nr 1069/2009 określającego przepisy sanitarne dotyczące produktów ubocznych pochodzenia zwierzęcego, nieprzeznaczonych do spożycia przez ludzi, oraz w sprawie wykonania dyrektywy Rady 97/78/WE w odniesieniu do niektórych próbek i przedmiotów zwolnionych z kontroli weterynaryjnej na granicach w myśl tej dyrektywy (Dz. U. UE z 2011 r. I.54/1 </w:t>
      </w:r>
      <w:proofErr w:type="gramStart"/>
      <w:r w:rsidRPr="0025408B">
        <w:rPr>
          <w:rFonts w:cs="Times New Roman"/>
        </w:rPr>
        <w:t>z</w:t>
      </w:r>
      <w:proofErr w:type="gramEnd"/>
      <w:r w:rsidRPr="0025408B">
        <w:rPr>
          <w:rFonts w:cs="Times New Roman"/>
        </w:rPr>
        <w:t xml:space="preserve"> </w:t>
      </w:r>
      <w:proofErr w:type="spellStart"/>
      <w:r w:rsidRPr="0025408B">
        <w:rPr>
          <w:rFonts w:cs="Times New Roman"/>
        </w:rPr>
        <w:t>późn</w:t>
      </w:r>
      <w:proofErr w:type="spellEnd"/>
      <w:r w:rsidRPr="0025408B">
        <w:rPr>
          <w:rFonts w:cs="Times New Roman"/>
        </w:rPr>
        <w:t>. zm</w:t>
      </w:r>
      <w:proofErr w:type="gramStart"/>
      <w:r w:rsidRPr="0025408B">
        <w:rPr>
          <w:rFonts w:cs="Times New Roman"/>
        </w:rPr>
        <w:t>.). Ponieważ</w:t>
      </w:r>
      <w:proofErr w:type="gramEnd"/>
      <w:r w:rsidRPr="0025408B">
        <w:rPr>
          <w:rFonts w:cs="Times New Roman"/>
        </w:rPr>
        <w:t xml:space="preserve"> w/w działania będą prowadzone zgodnie z obowiązującymi przepisami nie przewiduje się wystąpienia zagrożenia biologicznego. Proces produkcji biogazu oraz magazynowania substratów i odpadów będzie prowadzony w szczelnych zbiornikach oraz na szczelnej i utwardzonej nawierzchni. Drogi wewnętrzne oraz parkingi zostaną utwardzone, a woda opadowa oraz roztopowa z terenów utwardzonych zostanie ujęta w szczelny system kanalizacyjny i po oczyszczeniu w separatorze substancji ropopochodnych zostanie odprowadzona do zbiornika na wody opadowe (pełniącym jednocześnie funkcję zbiornika </w:t>
      </w:r>
      <w:r w:rsidRPr="0025408B">
        <w:rPr>
          <w:rFonts w:cs="Times New Roman"/>
        </w:rPr>
        <w:lastRenderedPageBreak/>
        <w:t xml:space="preserve">p.poż.) </w:t>
      </w:r>
      <w:proofErr w:type="gramStart"/>
      <w:r w:rsidRPr="0025408B">
        <w:rPr>
          <w:rFonts w:cs="Times New Roman"/>
        </w:rPr>
        <w:t>i</w:t>
      </w:r>
      <w:proofErr w:type="gramEnd"/>
      <w:r w:rsidRPr="0025408B">
        <w:rPr>
          <w:rFonts w:cs="Times New Roman"/>
        </w:rPr>
        <w:t xml:space="preserve">/lub </w:t>
      </w:r>
      <w:r w:rsidR="0025408B">
        <w:rPr>
          <w:rFonts w:cs="Times New Roman"/>
        </w:rPr>
        <w:t xml:space="preserve">do studni </w:t>
      </w:r>
      <w:r w:rsidR="0025408B" w:rsidRPr="0025408B">
        <w:rPr>
          <w:rFonts w:cs="Times New Roman"/>
        </w:rPr>
        <w:t>chłonnych</w:t>
      </w:r>
      <w:r w:rsidRPr="0025408B">
        <w:rPr>
          <w:rFonts w:cs="Times New Roman"/>
        </w:rPr>
        <w:t xml:space="preserve">. Zagospodarowanie wód opadowych będzie zgodne z przepisami </w:t>
      </w:r>
      <w:r w:rsidRPr="0025408B">
        <w:rPr>
          <w:rFonts w:eastAsia="Times New Roman" w:cs="Times New Roman"/>
        </w:rPr>
        <w:t xml:space="preserve">rozporządzenia Ministra Środowiska z dnia 18 listopada 2014 r. w sprawie warunków, jakie należy spełnić przy wprowadzaniu ścieków do wód lub do ziemi, oraz w sprawie substancji szczególnie szkodliwych dla środowiska wodnego (Dz. U. </w:t>
      </w:r>
      <w:proofErr w:type="gramStart"/>
      <w:r w:rsidRPr="0025408B">
        <w:rPr>
          <w:rFonts w:eastAsia="Times New Roman" w:cs="Times New Roman"/>
        </w:rPr>
        <w:t>z</w:t>
      </w:r>
      <w:proofErr w:type="gramEnd"/>
      <w:r w:rsidRPr="0025408B">
        <w:rPr>
          <w:rFonts w:eastAsia="Times New Roman" w:cs="Times New Roman"/>
        </w:rPr>
        <w:t xml:space="preserve"> 2014 r. poz. 1800)</w:t>
      </w:r>
      <w:r w:rsidRPr="0025408B">
        <w:rPr>
          <w:rFonts w:cs="Times New Roman"/>
        </w:rPr>
        <w:t xml:space="preserve"> i nie wpłynie negatywnie na JCWP i </w:t>
      </w:r>
      <w:proofErr w:type="spellStart"/>
      <w:r w:rsidRPr="0025408B">
        <w:rPr>
          <w:rFonts w:cs="Times New Roman"/>
        </w:rPr>
        <w:t>JCWPd</w:t>
      </w:r>
      <w:proofErr w:type="spellEnd"/>
      <w:r w:rsidRPr="0025408B">
        <w:rPr>
          <w:rFonts w:cs="Times New Roman"/>
        </w:rPr>
        <w:t>. System kanalizacji technologicznej będzie tak poprowadzony, aby uniemożliwić wprowadzenie odcieków z magazynowanych substratów (soków kiszonkowych) do kanalizacji deszczowej. Transformator mający za zadanie wprowadzenie wytworzonej energii do krajowej sieci elektroenergetycznej zostanie posadowiony na szczelnym, utwardzonym podłożu. Silniki modułów kogeneracyjnych zostaną zamontowane wewnątrz specjalnych kontenerów</w:t>
      </w:r>
      <w:r w:rsidR="00CF5B23">
        <w:rPr>
          <w:rFonts w:cs="Times New Roman"/>
        </w:rPr>
        <w:t>.</w:t>
      </w:r>
      <w:r w:rsidR="00CF5B23" w:rsidRPr="00CF5B23">
        <w:t xml:space="preserve"> </w:t>
      </w:r>
      <w:r w:rsidR="00CF5B23" w:rsidRPr="00CF5B23">
        <w:rPr>
          <w:rFonts w:cs="Times New Roman"/>
        </w:rPr>
        <w:t xml:space="preserve">Woda do celów socjalno-bytowych będzie pobierana z wodociągu. </w:t>
      </w:r>
      <w:r w:rsidR="00CF5B23">
        <w:rPr>
          <w:rFonts w:cs="Times New Roman"/>
        </w:rPr>
        <w:t>Z</w:t>
      </w:r>
      <w:r w:rsidRPr="0025408B">
        <w:rPr>
          <w:rFonts w:cs="Times New Roman"/>
        </w:rPr>
        <w:t xml:space="preserve">ostanie wykonane przyłącze do sieci kanalizacji. Teren inwestycji, na którym nie powstaną budynki, budowle, drogi i parkingi, zostanie pokryty </w:t>
      </w:r>
      <w:r w:rsidRPr="00B24942">
        <w:rPr>
          <w:rFonts w:cs="Times New Roman"/>
        </w:rPr>
        <w:t>roślinnością – będzie terenem biologicznie czynnym. Szacuje się, że łącznie budynki i budowle zajmą powierzchnię do około 18 000 m</w:t>
      </w:r>
      <w:r w:rsidRPr="00B24942">
        <w:rPr>
          <w:rFonts w:cs="Times New Roman"/>
          <w:vertAlign w:val="superscript"/>
        </w:rPr>
        <w:t>2</w:t>
      </w:r>
      <w:r w:rsidRPr="00B24942">
        <w:rPr>
          <w:rFonts w:cs="Times New Roman"/>
        </w:rPr>
        <w:t>.</w:t>
      </w:r>
    </w:p>
    <w:p w14:paraId="299D477D" w14:textId="77777777" w:rsidR="00933B73" w:rsidRPr="00B24942" w:rsidRDefault="00933B73" w:rsidP="00B24942">
      <w:pPr>
        <w:spacing w:before="240" w:line="360" w:lineRule="auto"/>
        <w:ind w:firstLine="708"/>
        <w:jc w:val="both"/>
        <w:rPr>
          <w:rFonts w:cs="Times New Roman"/>
        </w:rPr>
      </w:pPr>
      <w:r w:rsidRPr="00B24942">
        <w:rPr>
          <w:rFonts w:cs="Times New Roman"/>
        </w:rPr>
        <w:t xml:space="preserve">Ewentualny etap likwidacji przedsięwzięcia będzie polegał na usunięciu (rozbiórce) istniejących obiektów elektrociepłowni. Przed przystąpieniem do rozbiórki wszystkie niewykorzystane substraty, masa fermentacyjna oraz masa pofermentacyjna zostaną usunięte z terenu inwestycji i </w:t>
      </w:r>
      <w:proofErr w:type="gramStart"/>
      <w:r w:rsidRPr="00B24942">
        <w:rPr>
          <w:rFonts w:cs="Times New Roman"/>
        </w:rPr>
        <w:t>przekazane jako</w:t>
      </w:r>
      <w:proofErr w:type="gramEnd"/>
      <w:r w:rsidRPr="00B24942">
        <w:rPr>
          <w:rFonts w:cs="Times New Roman"/>
        </w:rPr>
        <w:t xml:space="preserve"> odpady wyspecjalizowanym firmom, posiadającym niezbędne zezwolenia, do dalszego zagospodarowania. Pozostający w zbiornikach biogaz zostanie spalony w pochodni awaryjnej oraz module kogeneracyjnym. Powstałe w związku z rozbiórką obiektów odpady zostaną przekazane do dalszego zagospodarowania wyspecjalizowanym firmom, posiadającym niezbędne zezwolenia. Teren inwestycji zostanie przywrócony do stanu pierwotnego.</w:t>
      </w:r>
    </w:p>
    <w:p w14:paraId="11CC5606" w14:textId="77777777" w:rsidR="00933B73" w:rsidRPr="00B24942" w:rsidRDefault="00933B73" w:rsidP="00933B73">
      <w:pPr>
        <w:spacing w:before="240" w:line="360" w:lineRule="auto"/>
        <w:ind w:firstLine="708"/>
        <w:jc w:val="both"/>
        <w:rPr>
          <w:rFonts w:cs="Times New Roman"/>
        </w:rPr>
      </w:pPr>
      <w:r w:rsidRPr="00B24942">
        <w:rPr>
          <w:rFonts w:cs="Times New Roman"/>
        </w:rPr>
        <w:t>Przy założeniu, że procesowi fermentacji w przeciągu roku zostanie poddane około 52 000 Mg substratów, instalacja wytworzy około 6 000 000 m</w:t>
      </w:r>
      <w:r w:rsidRPr="00B24942">
        <w:rPr>
          <w:rFonts w:cs="Times New Roman"/>
          <w:vertAlign w:val="superscript"/>
        </w:rPr>
        <w:t>3</w:t>
      </w:r>
      <w:r w:rsidRPr="00B24942">
        <w:rPr>
          <w:rFonts w:cs="Times New Roman"/>
        </w:rPr>
        <w:t xml:space="preserve"> biogazu. Ze spalenia w/w ilości biogazu w planowanych modułach kogeneracyjnych zostanie wytworzone około 12 450 MWh energii elektrycznej oraz 47 808 GJ energii cieplnej. W ramach przedmiotowego procesu zostanie wytworzone około 45 000 Mg masy pofermentacyjnej. </w:t>
      </w:r>
    </w:p>
    <w:p w14:paraId="670CEA93" w14:textId="77777777" w:rsidR="00933B73" w:rsidRPr="00B24942" w:rsidRDefault="00933B73" w:rsidP="00933B73">
      <w:pPr>
        <w:spacing w:before="240" w:line="360" w:lineRule="auto"/>
        <w:ind w:firstLine="708"/>
        <w:jc w:val="both"/>
        <w:rPr>
          <w:rFonts w:cs="Times New Roman"/>
        </w:rPr>
      </w:pPr>
      <w:r w:rsidRPr="00B24942">
        <w:t xml:space="preserve">Podczas realizacji inwestycji będą powstawały odpady ujęte w grupie 17 załącznika do rozporządzenia Ministra Środowiska </w:t>
      </w:r>
      <w:r w:rsidRPr="00B24942">
        <w:rPr>
          <w:rFonts w:cs="Times New Roman"/>
        </w:rPr>
        <w:t>z dnia 9 grudnia 2014 r. w sprawie katalogu odpadów (Dz. U. z 2014r., poz</w:t>
      </w:r>
      <w:proofErr w:type="gramStart"/>
      <w:r w:rsidRPr="00B24942">
        <w:rPr>
          <w:rFonts w:cs="Times New Roman"/>
        </w:rPr>
        <w:t>. 1923)</w:t>
      </w:r>
      <w:r w:rsidRPr="00B24942">
        <w:t>. Odpady</w:t>
      </w:r>
      <w:proofErr w:type="gramEnd"/>
      <w:r w:rsidRPr="00B24942">
        <w:t xml:space="preserve"> będą wytwarzane przez firmę prowadzącą proces budowy, firma ta będzie przekazywała odpady innemu podmiotowi zewnętrznemu, </w:t>
      </w:r>
      <w:r w:rsidRPr="00B24942">
        <w:lastRenderedPageBreak/>
        <w:t xml:space="preserve">posiadającemu niezbędne zezwolenia, w celu dalszego zagospodarowania. Preferowanym sposobem zagospodarowania będzie proces odzysku. Na terenie inwestycji odpady będą przechowywane selektywnie w wyznaczonym do tego celu miejscu, w opakowaniach zapewniających bezpieczeństwo środowiska wodno-gruntowego. </w:t>
      </w:r>
    </w:p>
    <w:p w14:paraId="758FE90C" w14:textId="77777777" w:rsidR="00933B73" w:rsidRPr="00B24942" w:rsidRDefault="00933B73" w:rsidP="00933B73">
      <w:pPr>
        <w:spacing w:line="360" w:lineRule="auto"/>
        <w:ind w:firstLine="708"/>
        <w:jc w:val="both"/>
        <w:rPr>
          <w:rFonts w:cs="Times New Roman"/>
        </w:rPr>
      </w:pPr>
      <w:r w:rsidRPr="00B24942">
        <w:rPr>
          <w:rFonts w:cs="Times New Roman"/>
        </w:rPr>
        <w:t>Wytworzone podczas normalnej eksploatacji elektrociepłowni odpady o kodach: 13 02 05*, 15 01 01, 15 01 02, 15 02 03, 16 02 13*, 16 02 14, 16 02 15*, 16 02 16, 19 12 01, 19 12 02, 19 02 03 oraz 19 12 04 będą selektywnie zbierane i przechowywane, a następnie przekazywane wyspecjalizowanym firmom, posiadającym niezbędne zezwolenia, celem ich dalszego zagospodarowania. Preferowanym sposobem zagospodarowania wytworzonych odpadów będzie proces odzysku.</w:t>
      </w:r>
    </w:p>
    <w:p w14:paraId="2CEC5936" w14:textId="77777777" w:rsidR="00933B73" w:rsidRPr="00B24942" w:rsidRDefault="00933B73" w:rsidP="00933B73">
      <w:pPr>
        <w:spacing w:line="360" w:lineRule="auto"/>
        <w:ind w:firstLine="708"/>
        <w:jc w:val="both"/>
        <w:rPr>
          <w:rFonts w:cs="Times New Roman"/>
        </w:rPr>
      </w:pPr>
      <w:r w:rsidRPr="00B24942">
        <w:rPr>
          <w:rFonts w:cs="Times New Roman"/>
        </w:rPr>
        <w:t xml:space="preserve">Wytworzone odpady komunalne o kodzie 20 03 99 będą przechowywane w pojemnikach przeznaczonych do przechowywania odpadów komunalnych, a następnie będą przekazywane do dalszego zagospodarowania firmom posiadającym niezbędne zezwolenia w tym zakresie. </w:t>
      </w:r>
    </w:p>
    <w:p w14:paraId="02273D2B" w14:textId="77777777" w:rsidR="00933B73" w:rsidRPr="00B24942" w:rsidRDefault="00933B73" w:rsidP="00933B73">
      <w:pPr>
        <w:spacing w:line="360" w:lineRule="auto"/>
        <w:ind w:firstLine="708"/>
        <w:jc w:val="both"/>
        <w:rPr>
          <w:rFonts w:cs="Times New Roman"/>
        </w:rPr>
      </w:pPr>
      <w:r w:rsidRPr="00B24942">
        <w:rPr>
          <w:rFonts w:cs="Times New Roman"/>
        </w:rPr>
        <w:t xml:space="preserve">W niniejszym raporcie masę pofermentacyjną wskazuje się </w:t>
      </w:r>
      <w:proofErr w:type="gramStart"/>
      <w:r w:rsidRPr="00B24942">
        <w:rPr>
          <w:rFonts w:cs="Times New Roman"/>
        </w:rPr>
        <w:t>również jako</w:t>
      </w:r>
      <w:proofErr w:type="gramEnd"/>
      <w:r w:rsidRPr="00B24942">
        <w:rPr>
          <w:rFonts w:cs="Times New Roman"/>
        </w:rPr>
        <w:t xml:space="preserve"> odpad o kodzie 19 06 05 oraz 19 06 06. Należy jednak podkreślić, iż w obecnym stanie prawnym, niezdefiniowane jest pojęcie „masy pofermentacyjnej”. Trwają pracę nad nowelizacją ustawy o nawozach i nawożeniu, które mają wprowadzić nową definicję „produktu biogazowego”, której zakres obejmować będzie m.in. masę pofermentacyjną, a który to cechy produktu będą zbliżone do nawozu. Niemniej, obecnie organy administracji różnie traktują pulpę pofermentacyjną. Z ostrożności, Wnioskodawca stara się zabezpieczyć, poprzez wskazywanie, że wedle niektórych interpretacji „</w:t>
      </w:r>
      <w:proofErr w:type="spellStart"/>
      <w:r w:rsidRPr="00B24942">
        <w:rPr>
          <w:rFonts w:cs="Times New Roman"/>
        </w:rPr>
        <w:t>poferment</w:t>
      </w:r>
      <w:proofErr w:type="spellEnd"/>
      <w:r w:rsidRPr="00B24942">
        <w:rPr>
          <w:rFonts w:cs="Times New Roman"/>
        </w:rPr>
        <w:t>” jest cieczą z beztlenowego  rozkładu odpadów zwierzęcych i roślinnych lub przefermentowanym odpadem z  beztlenowego rozkładu odpadów zwierzęcych i roślinnych – a więc odpadem o kodzie 19 06 05 lub 19 06 06, stąd wskazywanie w niniejszym raporcie, takich ilości przedmiotowych odpadów, które dotyczą wyłącznie masy pofermentacyjnej.</w:t>
      </w:r>
    </w:p>
    <w:p w14:paraId="36625837" w14:textId="77777777" w:rsidR="00933B73" w:rsidRPr="00B24942" w:rsidRDefault="00933B73" w:rsidP="00933B73">
      <w:pPr>
        <w:spacing w:line="360" w:lineRule="auto"/>
        <w:ind w:firstLine="708"/>
        <w:jc w:val="both"/>
        <w:rPr>
          <w:rFonts w:cs="Times New Roman"/>
        </w:rPr>
      </w:pPr>
      <w:r w:rsidRPr="00B24942">
        <w:rPr>
          <w:rFonts w:cs="Times New Roman"/>
        </w:rPr>
        <w:t>Niemniej, należy wskazać, iż podmioty powiązane z Wnioskodawcą eksploatujące inne elektrociepłownie na biogaz, poczyniły skuteczne działania w celu uznania masy pofermentacyjnej za produkt uboczny, w rozumieniu ustawy o odpadach. Niemniej, aby bez wątpienia uznać, iż dany produkt (tj. masa pofermentacyjna) jest produktem ubocznym, niezbędne jest złożenie zgłoszenia do właściwego miejscowo Marszałka Województwa, który w sposób milczący potwierdza stanowisko wnioskodawcy.</w:t>
      </w:r>
    </w:p>
    <w:p w14:paraId="75DEF54B" w14:textId="77777777" w:rsidR="00933B73" w:rsidRPr="00B24942" w:rsidRDefault="00933B73" w:rsidP="00933B73">
      <w:pPr>
        <w:spacing w:line="360" w:lineRule="auto"/>
        <w:ind w:firstLine="708"/>
        <w:jc w:val="both"/>
        <w:rPr>
          <w:rFonts w:cs="Times New Roman"/>
        </w:rPr>
      </w:pPr>
      <w:r w:rsidRPr="00B24942">
        <w:rPr>
          <w:rFonts w:cs="Times New Roman"/>
        </w:rPr>
        <w:lastRenderedPageBreak/>
        <w:t>Przedmiotowy wniosek, w przypadku masy pofermentacyjnej wytworzonej w przedmiotowej instalacji, zostanie złożony najpóźniej po wyprodukowaniu pierwszej partii masy pofermentacyjnej, która będzie musiała zostać przebadana.</w:t>
      </w:r>
    </w:p>
    <w:p w14:paraId="057541C0" w14:textId="77777777" w:rsidR="00933B73" w:rsidRPr="00B24942" w:rsidRDefault="00933B73" w:rsidP="00933B73">
      <w:pPr>
        <w:spacing w:line="360" w:lineRule="auto"/>
        <w:ind w:firstLine="708"/>
        <w:jc w:val="both"/>
        <w:rPr>
          <w:rFonts w:cs="Times New Roman"/>
        </w:rPr>
      </w:pPr>
      <w:r w:rsidRPr="00B24942">
        <w:rPr>
          <w:rFonts w:cs="Times New Roman"/>
        </w:rPr>
        <w:t>Należy jednak podkreślić, iż samo uznanie przedmiotu lub substancji przez Marszałka Województwa, za produkt uboczny, nie konstytuuje jego powstania, a jedynie potwierdza, iż dana substancja spełnia przesłanki produktu ubocznego. A zatem wskazać należy, iż masę pofermentacyjną, w obecnym stanie prawnym, należy uznać za produkt uboczny, nie odpad, niemniej – w drodze odrębnego postępowania – wymaga to odrębnego zgłoszenia Marszałkowi Województwa.</w:t>
      </w:r>
    </w:p>
    <w:p w14:paraId="7E680DD5" w14:textId="77777777" w:rsidR="00933B73" w:rsidRPr="00B24942" w:rsidRDefault="00933B73" w:rsidP="00933B73">
      <w:pPr>
        <w:spacing w:line="360" w:lineRule="auto"/>
        <w:ind w:firstLine="708"/>
        <w:jc w:val="both"/>
        <w:rPr>
          <w:rFonts w:cs="Times New Roman"/>
        </w:rPr>
      </w:pPr>
      <w:r w:rsidRPr="00B24942">
        <w:rPr>
          <w:rFonts w:cs="Times New Roman"/>
        </w:rPr>
        <w:t xml:space="preserve">Uznając masę pofermentacyjną za odpad o kodzie 19 06 05 oraz 19 06 06 będzie ona selektywnie przechowywana, a następnie zostanie przekazana do rolniczego wykorzystania </w:t>
      </w:r>
      <w:proofErr w:type="gramStart"/>
      <w:r w:rsidRPr="00B24942">
        <w:rPr>
          <w:rFonts w:cs="Times New Roman"/>
        </w:rPr>
        <w:t>jako  środek</w:t>
      </w:r>
      <w:proofErr w:type="gramEnd"/>
      <w:r w:rsidRPr="00B24942">
        <w:rPr>
          <w:rFonts w:cs="Times New Roman"/>
        </w:rPr>
        <w:t xml:space="preserve"> wspomagający uprawę roślin- proces odzysku R10. Przy czym zarówno reszta pofermentacyjna stała, jak i ciekła, będą mogły być stosowane do celów rolniczych dopiero po spełnieniu wymogów określonych w </w:t>
      </w:r>
      <w:r w:rsidRPr="00B24942">
        <w:rPr>
          <w:rFonts w:eastAsia="Times New Roman" w:cs="Times New Roman"/>
        </w:rPr>
        <w:t>ustawie z dnia 10 lipca 2007 r. o nawozach i nawożeniu (</w:t>
      </w:r>
      <w:proofErr w:type="spellStart"/>
      <w:r w:rsidRPr="00B24942">
        <w:rPr>
          <w:rFonts w:eastAsia="Times New Roman" w:cs="Times New Roman"/>
        </w:rPr>
        <w:t>t.j</w:t>
      </w:r>
      <w:proofErr w:type="spellEnd"/>
      <w:r w:rsidRPr="00B24942">
        <w:rPr>
          <w:rFonts w:eastAsia="Times New Roman" w:cs="Times New Roman"/>
        </w:rPr>
        <w:t xml:space="preserve">. Dz. U. </w:t>
      </w:r>
      <w:proofErr w:type="gramStart"/>
      <w:r w:rsidRPr="00B24942">
        <w:rPr>
          <w:rFonts w:eastAsia="Times New Roman" w:cs="Times New Roman"/>
        </w:rPr>
        <w:t>z</w:t>
      </w:r>
      <w:proofErr w:type="gramEnd"/>
      <w:r w:rsidRPr="00B24942">
        <w:rPr>
          <w:rFonts w:eastAsia="Times New Roman" w:cs="Times New Roman"/>
        </w:rPr>
        <w:t xml:space="preserve"> 2007r. Nr 147, poz. 1033 z </w:t>
      </w:r>
      <w:proofErr w:type="spellStart"/>
      <w:r w:rsidRPr="00B24942">
        <w:rPr>
          <w:rFonts w:eastAsia="Times New Roman" w:cs="Times New Roman"/>
        </w:rPr>
        <w:t>późn</w:t>
      </w:r>
      <w:proofErr w:type="spellEnd"/>
      <w:r w:rsidRPr="00B24942">
        <w:rPr>
          <w:rFonts w:eastAsia="Times New Roman" w:cs="Times New Roman"/>
        </w:rPr>
        <w:t xml:space="preserve">. </w:t>
      </w:r>
      <w:proofErr w:type="gramStart"/>
      <w:r w:rsidRPr="00B24942">
        <w:rPr>
          <w:rFonts w:eastAsia="Times New Roman" w:cs="Times New Roman"/>
        </w:rPr>
        <w:t>zm</w:t>
      </w:r>
      <w:proofErr w:type="gramEnd"/>
      <w:r w:rsidRPr="00B24942">
        <w:rPr>
          <w:rFonts w:eastAsia="Times New Roman" w:cs="Times New Roman"/>
        </w:rPr>
        <w:t>.)</w:t>
      </w:r>
      <w:r w:rsidRPr="00B24942">
        <w:rPr>
          <w:rFonts w:cs="Times New Roman"/>
        </w:rPr>
        <w:t xml:space="preserve"> oraz w rozporządzeniu Ministra Rolnictwa i Rozwoju Wsi z dnia 18 czerwca 2008r. w sprawie niektórych przepisów ustawy o nawozach i nawożeniu (Dz. U. Nr 119, poz. 765 z </w:t>
      </w:r>
      <w:proofErr w:type="spellStart"/>
      <w:r w:rsidRPr="00B24942">
        <w:rPr>
          <w:rFonts w:cs="Times New Roman"/>
        </w:rPr>
        <w:t>późn</w:t>
      </w:r>
      <w:proofErr w:type="spellEnd"/>
      <w:r w:rsidRPr="00B24942">
        <w:rPr>
          <w:rFonts w:cs="Times New Roman"/>
        </w:rPr>
        <w:t xml:space="preserve">. zm.). Przed nawożeniem gleb w/w masa pofermentacyjna przejdzie badania fizyczne, fizykochemiczne i chemiczne potwierdzające jej skład, badania biologiczne potwierdzające stan sanitarny oraz badania rolnicze potwierdzające </w:t>
      </w:r>
      <w:proofErr w:type="gramStart"/>
      <w:r w:rsidRPr="00B24942">
        <w:rPr>
          <w:rFonts w:cs="Times New Roman"/>
        </w:rPr>
        <w:t>przydatność  do</w:t>
      </w:r>
      <w:proofErr w:type="gramEnd"/>
      <w:r w:rsidRPr="00B24942">
        <w:rPr>
          <w:rFonts w:cs="Times New Roman"/>
        </w:rPr>
        <w:t xml:space="preserve"> nawożenia. Masa pofermentacyjna będzie przekazywana osobom fizycznym do rolniczego wykorzystania w postaci stałej lub płynnej w zależności od preferencji odbierającego masę. </w:t>
      </w:r>
    </w:p>
    <w:p w14:paraId="78E78F39" w14:textId="77777777" w:rsidR="00933B73" w:rsidRPr="00B24942" w:rsidRDefault="00933B73" w:rsidP="00933B73">
      <w:pPr>
        <w:spacing w:before="240" w:line="360" w:lineRule="auto"/>
        <w:ind w:firstLine="708"/>
        <w:jc w:val="both"/>
        <w:rPr>
          <w:rFonts w:cs="Times New Roman"/>
        </w:rPr>
      </w:pPr>
      <w:r w:rsidRPr="00B24942">
        <w:rPr>
          <w:rFonts w:cs="Times New Roman"/>
        </w:rPr>
        <w:t>Rodzaj odpadów powstających na etapie likwidacji będzie zbliżony do rodzaju odpadów powstających podczas budowy elektrociepłowni. Odpady zostaną przekazane firmie zewnętrznej, posiadającej niezbędne zezwolenia, w celu dalszego zagospodarowania. Preferowanym sposobem zagospodarowania będzie proces odzysku. Pozostająca w zbiornikach masa fermentacyjna zostanie poddana do końca procesowi fermentacji, natomiast masa pofermentacyjna zostanie tak jak podczas użytkowania inwestycji przekazana do zagospodarowania w procesie odzysku R10.</w:t>
      </w:r>
    </w:p>
    <w:p w14:paraId="666E7ECE" w14:textId="2FBFE78F" w:rsidR="00933B73" w:rsidRPr="00B24942" w:rsidRDefault="00933B73" w:rsidP="00933B73">
      <w:pPr>
        <w:spacing w:before="240" w:line="360" w:lineRule="auto"/>
        <w:ind w:firstLine="708"/>
        <w:jc w:val="both"/>
        <w:rPr>
          <w:rFonts w:cs="Times New Roman"/>
        </w:rPr>
      </w:pPr>
      <w:r w:rsidRPr="00B24942">
        <w:rPr>
          <w:rFonts w:cs="Times New Roman"/>
        </w:rPr>
        <w:t>Podczas użytkowania przedsięwzięcia powstające ścieki bytowe będą kier</w:t>
      </w:r>
      <w:r w:rsidR="00B24942" w:rsidRPr="00B24942">
        <w:rPr>
          <w:rFonts w:cs="Times New Roman"/>
        </w:rPr>
        <w:t xml:space="preserve">owane do kanalizacji sanitarnej. </w:t>
      </w:r>
      <w:r w:rsidRPr="00B24942">
        <w:rPr>
          <w:rFonts w:cs="Times New Roman"/>
        </w:rPr>
        <w:t>Przewidywana ilość wytwarzanych ścieków bytowych to około 10 m</w:t>
      </w:r>
      <w:r w:rsidRPr="00B24942">
        <w:rPr>
          <w:rFonts w:cs="Times New Roman"/>
          <w:vertAlign w:val="superscript"/>
        </w:rPr>
        <w:t>3</w:t>
      </w:r>
      <w:r w:rsidRPr="00B24942">
        <w:rPr>
          <w:rFonts w:cs="Times New Roman"/>
        </w:rPr>
        <w:t xml:space="preserve">/miesiąc. Wody opadowe oraz roztopowe z utwardzonej powierzchni będą zbierane w </w:t>
      </w:r>
      <w:r w:rsidRPr="00B24942">
        <w:rPr>
          <w:rFonts w:cs="Times New Roman"/>
        </w:rPr>
        <w:lastRenderedPageBreak/>
        <w:t xml:space="preserve">szczelnym systemie kanalizacyjnym, oczyszczane w separatorze substancji ropopochodnych, a następnie odprowadzone do zbiornika wód opadowych (pełniącego rolę p.poż.) </w:t>
      </w:r>
      <w:proofErr w:type="gramStart"/>
      <w:r w:rsidRPr="00B24942">
        <w:rPr>
          <w:rFonts w:cs="Times New Roman"/>
        </w:rPr>
        <w:t>i</w:t>
      </w:r>
      <w:proofErr w:type="gramEnd"/>
      <w:r w:rsidRPr="00B24942">
        <w:rPr>
          <w:rFonts w:cs="Times New Roman"/>
        </w:rPr>
        <w:t xml:space="preserve">/lub </w:t>
      </w:r>
      <w:proofErr w:type="spellStart"/>
      <w:r w:rsidR="00B24942" w:rsidRPr="00B24942">
        <w:rPr>
          <w:rFonts w:cs="Times New Roman"/>
        </w:rPr>
        <w:t>studnii</w:t>
      </w:r>
      <w:proofErr w:type="spellEnd"/>
      <w:r w:rsidR="00B24942" w:rsidRPr="00B24942">
        <w:rPr>
          <w:rFonts w:cs="Times New Roman"/>
        </w:rPr>
        <w:t xml:space="preserve"> chłonnych</w:t>
      </w:r>
      <w:r w:rsidRPr="00B24942">
        <w:rPr>
          <w:rFonts w:cs="Times New Roman"/>
        </w:rPr>
        <w:t xml:space="preserve">.  Zagospodarowanie wód opadowych będzie zgodnie z przepisami </w:t>
      </w:r>
      <w:r w:rsidRPr="00B24942">
        <w:rPr>
          <w:rFonts w:eastAsia="Times New Roman" w:cs="Times New Roman"/>
        </w:rPr>
        <w:t>rozporządzenia Ministra Środowiska z dnia 18 listopada 2014 r. w sprawie warunków, jakie należy spełnić przy wprowadzaniu ścieków do wód lub do ziemi, oraz w sprawie substancji szczególnie szkodliwych dla środowiska wodnego (Dz. U. z 2014 r. poz</w:t>
      </w:r>
      <w:proofErr w:type="gramStart"/>
      <w:r w:rsidRPr="00B24942">
        <w:rPr>
          <w:rFonts w:eastAsia="Times New Roman" w:cs="Times New Roman"/>
        </w:rPr>
        <w:t>. 1800)</w:t>
      </w:r>
      <w:r w:rsidRPr="00B24942">
        <w:rPr>
          <w:rFonts w:cs="Times New Roman"/>
        </w:rPr>
        <w:t>. Separator</w:t>
      </w:r>
      <w:proofErr w:type="gramEnd"/>
      <w:r w:rsidRPr="00B24942">
        <w:rPr>
          <w:rFonts w:cs="Times New Roman"/>
        </w:rPr>
        <w:t xml:space="preserve"> substancji ropopochodnych zapewni oczyszczenie wód opadowych do poziomu stężeń zanieczyszczeń określonego w w/w rozporządzeniu - zawartość substancji ropopochodnych nie przekroczy 15 mg/l, zawartość zawiesiny nie przekroczy 100 mg/l.  Wody czyste z dachów obiektów będą odprowadzane na teren zielony należący do inwestora. </w:t>
      </w:r>
    </w:p>
    <w:p w14:paraId="3803A3D7" w14:textId="77777777" w:rsidR="00933B73" w:rsidRPr="00B24942" w:rsidRDefault="00933B73" w:rsidP="00933B73">
      <w:pPr>
        <w:spacing w:before="240" w:line="360" w:lineRule="auto"/>
        <w:ind w:firstLine="708"/>
        <w:jc w:val="both"/>
        <w:rPr>
          <w:rFonts w:cs="Times New Roman"/>
        </w:rPr>
      </w:pPr>
      <w:r w:rsidRPr="00B24942">
        <w:rPr>
          <w:rFonts w:cs="Times New Roman"/>
        </w:rPr>
        <w:t xml:space="preserve">Podczas użytkowania przedsięwzięcia będą powstawały ścieki technologiczne w postaci m.in. odcieków z silosów na kiszonki. Odcieki te będą gromadzone w szczelnym podziemnym zbiorniku, skąd będą przepompowywane szczelnymi połączeniami do zbiorników fermentacyjnych. Do celów technologicznych nie będzie wykorzystywana „świeża” woda. </w:t>
      </w:r>
    </w:p>
    <w:p w14:paraId="7EB1445F" w14:textId="77777777" w:rsidR="00933B73" w:rsidRPr="00B24942" w:rsidRDefault="00933B73" w:rsidP="00933B73">
      <w:pPr>
        <w:spacing w:before="240" w:line="360" w:lineRule="auto"/>
        <w:ind w:firstLine="708"/>
        <w:jc w:val="both"/>
        <w:rPr>
          <w:rFonts w:cs="Times New Roman"/>
        </w:rPr>
      </w:pPr>
      <w:r w:rsidRPr="00B24942">
        <w:rPr>
          <w:rFonts w:cs="Times New Roman"/>
        </w:rPr>
        <w:t xml:space="preserve">Podłoga stacji transformatorowej oraz kontenerów modułów kogeneracyjnych zostanie wykonana w formie szczelnej umożliwiającej przyjęcie całego awaryjnego wycieku substancji ropopochodnych (olejów). Zastosowanie w/w uniemożliwi powstanie ścieku technologicznego (olej po usunięciu sorbentami będzie </w:t>
      </w:r>
      <w:proofErr w:type="gramStart"/>
      <w:r w:rsidRPr="00B24942">
        <w:rPr>
          <w:rFonts w:cs="Times New Roman"/>
        </w:rPr>
        <w:t>traktowany jako</w:t>
      </w:r>
      <w:proofErr w:type="gramEnd"/>
      <w:r w:rsidRPr="00B24942">
        <w:rPr>
          <w:rFonts w:cs="Times New Roman"/>
        </w:rPr>
        <w:t xml:space="preserve"> odpad) oraz przedostanie się substancji ropopochodnych do środowiska wodno-gruntowego.</w:t>
      </w:r>
    </w:p>
    <w:p w14:paraId="7198E579" w14:textId="77777777" w:rsidR="00933B73" w:rsidRPr="00B24942" w:rsidRDefault="00933B73" w:rsidP="00933B73">
      <w:pPr>
        <w:spacing w:before="240" w:line="360" w:lineRule="auto"/>
        <w:ind w:firstLine="708"/>
        <w:jc w:val="both"/>
        <w:rPr>
          <w:rFonts w:cs="Times New Roman"/>
          <w:szCs w:val="24"/>
        </w:rPr>
      </w:pPr>
      <w:r w:rsidRPr="00B24942">
        <w:rPr>
          <w:rFonts w:cs="Times New Roman"/>
          <w:szCs w:val="24"/>
        </w:rPr>
        <w:t>W trakcie użytkowania instalacji hałas będzie emitowany od kilku źródeł: pojazdów poruszających się po terenie elektrociepłowni, silników modułów kogeneracyjnych, podajników wsadu, układu dozującego, mieszadeł, dmuchawy do transportu biogazu, suszarni kubaturowej, hali z linią technologiczną, ładowarki czołowej. Przeprowadzona prognoza wykazała, że na terenach chronionych akustycznie nie wystąpią przekroczenia dopuszczalnych wartości poziomu hałasu, zarówno dla pory dnia, jak i nocy.</w:t>
      </w:r>
    </w:p>
    <w:p w14:paraId="11A841A1" w14:textId="77777777" w:rsidR="00933B73" w:rsidRPr="00B24942" w:rsidRDefault="00933B73" w:rsidP="00933B73">
      <w:pPr>
        <w:spacing w:before="240" w:line="360" w:lineRule="auto"/>
        <w:ind w:firstLine="708"/>
        <w:jc w:val="both"/>
        <w:rPr>
          <w:rFonts w:cs="Times New Roman"/>
        </w:rPr>
      </w:pPr>
      <w:r w:rsidRPr="00B24942">
        <w:rPr>
          <w:rFonts w:cs="Times New Roman"/>
        </w:rPr>
        <w:t xml:space="preserve">Emisja gazów i pyłów z elektrociepłowni będzie pochodziła ze spalania biogazu, rozładunku i załadunku substratów oraz transportu pojazdów. Przeprowadzone obliczenia wykazały brak przekroczeń dopuszczalnych poziomów zanieczyszczeń w powietrzu w wyniku użytkowania przedsięwzięcia. </w:t>
      </w:r>
    </w:p>
    <w:p w14:paraId="7EEA7BE6" w14:textId="77777777" w:rsidR="00933B73" w:rsidRPr="00B24942" w:rsidRDefault="00933B73" w:rsidP="00933B73">
      <w:pPr>
        <w:spacing w:before="240" w:line="360" w:lineRule="auto"/>
        <w:ind w:firstLine="708"/>
        <w:jc w:val="both"/>
        <w:rPr>
          <w:rFonts w:cs="Times New Roman"/>
        </w:rPr>
      </w:pPr>
      <w:r w:rsidRPr="00B24942">
        <w:rPr>
          <w:rFonts w:cs="Times New Roman"/>
        </w:rPr>
        <w:t>Planowana instalacje będzie zgodna z BAT (najlepszymi dostępnymi technikami).</w:t>
      </w:r>
    </w:p>
    <w:p w14:paraId="04A03286" w14:textId="0EFF4CBB" w:rsidR="00933B73" w:rsidRPr="00B24942" w:rsidRDefault="00933B73" w:rsidP="00933B73">
      <w:pPr>
        <w:spacing w:line="360" w:lineRule="auto"/>
        <w:jc w:val="both"/>
        <w:rPr>
          <w:rFonts w:cs="Times New Roman"/>
        </w:rPr>
      </w:pPr>
      <w:r w:rsidRPr="00B24942">
        <w:rPr>
          <w:rFonts w:cs="Times New Roman"/>
        </w:rPr>
        <w:lastRenderedPageBreak/>
        <w:tab/>
        <w:t xml:space="preserve">W celu wyboru wariantu realizacji inwestycji najkorzystniejszego z punktu widzenia inwestora, ochrony środowiska oraz interesów lokalnej ludności inwestor przeanalizował kilka możliwych rozwiązań lokalizacyjnych, technologicznych oraz organizacyjnych planowanej elektrociepłowni. </w:t>
      </w:r>
      <w:r w:rsidRPr="00B24942">
        <w:t xml:space="preserve">Określając lokalizację biogazowni uwzględniano możliwość pozyskania od lokalnych rolników/przedsiębiorców surowców/substratów do procesu </w:t>
      </w:r>
      <w:proofErr w:type="spellStart"/>
      <w:r w:rsidRPr="00B24942">
        <w:t>zbiogazowania</w:t>
      </w:r>
      <w:proofErr w:type="spellEnd"/>
      <w:r w:rsidRPr="00B24942">
        <w:t xml:space="preserve">. Bardzo ważnym czynnikiem wpływającym na wybór lokalizacji jest bliskie sąsiedztwo z dostawcami surowców do wytwarzania biogazu oraz możliwość zagospodarowania lokalnie masy pofermentacyjnej przez miejscowych rolników/przedsiębiorców. Powstała masa pofermentacyjna, która zostanie </w:t>
      </w:r>
      <w:proofErr w:type="gramStart"/>
      <w:r w:rsidRPr="00B24942">
        <w:t>wykorzystana jako</w:t>
      </w:r>
      <w:proofErr w:type="gramEnd"/>
      <w:r w:rsidRPr="00B24942">
        <w:t xml:space="preserve"> środek wspomagający uprawę roślin, może zastąpić nawozy sztuczne, tym samym poprawią się właściwości gleby, zmniejszy się emisja odorów do atmosfery (wyniki badań naukowych wskazują że w czasie fermentacji metanowej kiszonek roślin oraz obornika/gnojowicy następuje znaczna redukcja intensywności zapachów – wonność masy pofermentacyjnej jest ok. 5-krotnie mniejsza niż przed fermentacją, tym samym masa nawożona na pola będzie emitowała ok. 5-krotnie mniej odorów niż dotychczasowe nawozy organiczne w postaci obornika czy gnojowicy), a tym samym poprawi się rentowność okolicznych gospodarstw rolniczych. Dodatkowym i bardzo ważnym elementem jest również możliwość przyłączenia do sieci </w:t>
      </w:r>
      <w:proofErr w:type="gramStart"/>
      <w:r w:rsidRPr="00B24942">
        <w:t>energetycznej o czym</w:t>
      </w:r>
      <w:proofErr w:type="gramEnd"/>
      <w:r w:rsidRPr="00B24942">
        <w:t xml:space="preserve"> decyduje lokalny operator sieci dystrybucyjnej. Rozpatrywano kilka wariantów lokalizacji przedsięwzięcia, ale kilka z nich już w pierwszej fazie oceny zostały wyeliminowane z uwagi na bardzo bliskie usytuowania biogazowni w stosunku do zabudowy mieszkaniowej. </w:t>
      </w:r>
      <w:r w:rsidRPr="00B24942">
        <w:rPr>
          <w:rFonts w:cs="Times New Roman"/>
        </w:rPr>
        <w:t xml:space="preserve">Ostatecznie na wybór lokalizacji przedsięwzięcia na działce </w:t>
      </w:r>
      <w:r w:rsidR="00B24942" w:rsidRPr="00B24942">
        <w:rPr>
          <w:rFonts w:cs="Times New Roman"/>
        </w:rPr>
        <w:t xml:space="preserve">o nr </w:t>
      </w:r>
      <w:proofErr w:type="spellStart"/>
      <w:r w:rsidR="00B24942" w:rsidRPr="00B24942">
        <w:rPr>
          <w:rFonts w:cs="Times New Roman"/>
        </w:rPr>
        <w:t>ewid</w:t>
      </w:r>
      <w:proofErr w:type="spellEnd"/>
      <w:r w:rsidR="00B24942" w:rsidRPr="00B24942">
        <w:rPr>
          <w:rFonts w:cs="Times New Roman"/>
        </w:rPr>
        <w:t>. 123/1</w:t>
      </w:r>
      <w:r w:rsidR="001139F9" w:rsidRPr="00B24942">
        <w:rPr>
          <w:rFonts w:cs="Times New Roman"/>
        </w:rPr>
        <w:t xml:space="preserve"> </w:t>
      </w:r>
      <w:proofErr w:type="gramStart"/>
      <w:r w:rsidR="001139F9" w:rsidRPr="00B24942">
        <w:rPr>
          <w:rFonts w:cs="Times New Roman"/>
        </w:rPr>
        <w:t>w</w:t>
      </w:r>
      <w:proofErr w:type="gramEnd"/>
      <w:r w:rsidR="001139F9" w:rsidRPr="00B24942">
        <w:rPr>
          <w:rFonts w:cs="Times New Roman"/>
        </w:rPr>
        <w:t xml:space="preserve"> miejscowości </w:t>
      </w:r>
      <w:r w:rsidR="00B24942" w:rsidRPr="00B24942">
        <w:rPr>
          <w:rFonts w:cs="Times New Roman"/>
        </w:rPr>
        <w:t>Sielec Biskupi</w:t>
      </w:r>
      <w:r w:rsidR="001139F9" w:rsidRPr="00B24942">
        <w:rPr>
          <w:rFonts w:cs="Times New Roman"/>
        </w:rPr>
        <w:t xml:space="preserve">, gm. </w:t>
      </w:r>
      <w:r w:rsidR="00B24942" w:rsidRPr="00B24942">
        <w:rPr>
          <w:rFonts w:cs="Times New Roman"/>
        </w:rPr>
        <w:t>Skalbmierz</w:t>
      </w:r>
      <w:r w:rsidR="001139F9" w:rsidRPr="00B24942">
        <w:rPr>
          <w:rFonts w:cs="Times New Roman"/>
        </w:rPr>
        <w:t xml:space="preserve"> </w:t>
      </w:r>
      <w:r w:rsidRPr="00B24942">
        <w:rPr>
          <w:rFonts w:cs="Times New Roman"/>
        </w:rPr>
        <w:t xml:space="preserve">miały wpływ czynniki ekonomiczne - racjonalna odległość z dostawcami surowców do wytwarzania biogazu oraz z odbiorcami wytwarzanej masy pofermentacyjnej (nie za daleko by dostarczyć energię cieplną i elektryczną, nie za blisko by inwestycja wpływała na komfort życia mieszkańców), społeczne - duża odległość od zabudowy mieszkaniowej. </w:t>
      </w:r>
    </w:p>
    <w:p w14:paraId="10BEFDD9" w14:textId="77777777" w:rsidR="00933B73" w:rsidRPr="00B24942" w:rsidRDefault="00933B73" w:rsidP="00933B73">
      <w:pPr>
        <w:spacing w:before="240" w:line="360" w:lineRule="auto"/>
        <w:ind w:firstLine="708"/>
        <w:jc w:val="both"/>
        <w:rPr>
          <w:rFonts w:cs="Times New Roman"/>
        </w:rPr>
      </w:pPr>
      <w:r w:rsidRPr="00B24942">
        <w:rPr>
          <w:rFonts w:cs="Times New Roman"/>
        </w:rPr>
        <w:t>Następnie inwestor przeanalizował aspekt technologiczny polegający na wytwarzaniu biogazu w procesie mokrej fermentacji lub suchej fermentacji. Ze względu na aspekt ekonomiczny – wydajność i koszty utrzymania procesu oraz powszechność metody mokrej, jedynym racjonalnym, realnym wariantem jest produkcja biogazu w procesie fermentacji mokrej, dlatego inwestor zrezygnował z możliwości zastosowania procesu fermentacji suchej. Dalsza analiza pozwoliła na wyłonienie kilku realnych wariantów realizacji.</w:t>
      </w:r>
    </w:p>
    <w:p w14:paraId="0A1D2608" w14:textId="77777777" w:rsidR="00933B73" w:rsidRPr="00B24942" w:rsidRDefault="00933B73" w:rsidP="00933B73">
      <w:pPr>
        <w:spacing w:line="360" w:lineRule="auto"/>
        <w:jc w:val="both"/>
        <w:rPr>
          <w:rFonts w:cs="Times New Roman"/>
        </w:rPr>
      </w:pPr>
      <w:r w:rsidRPr="00B24942">
        <w:rPr>
          <w:rFonts w:cs="Times New Roman"/>
        </w:rPr>
        <w:lastRenderedPageBreak/>
        <w:tab/>
        <w:t xml:space="preserve">Pod względem technologicznym inwestor dopuszcza wytwarzanie energii w kogeneracji lub rozdzielne wytwarzanie energii elektrycznej lub cieplnej.  Pod względem organizacyjnym rozważeniu podlega magazynowanie substratów na terenie biogazowni lub u dostawców oraz suszenie masy pofermentacyjnej i dostawa ciepła do odbiorcy końcowego lub brak suszenia i wykorzystania nadwyżki ciepła. </w:t>
      </w:r>
    </w:p>
    <w:p w14:paraId="1B48BD3A" w14:textId="77777777" w:rsidR="00933B73" w:rsidRPr="00B24942" w:rsidRDefault="00933B73" w:rsidP="00933B73">
      <w:pPr>
        <w:spacing w:line="360" w:lineRule="auto"/>
        <w:jc w:val="both"/>
        <w:rPr>
          <w:rFonts w:cs="Times New Roman"/>
        </w:rPr>
      </w:pPr>
      <w:r w:rsidRPr="00B24942">
        <w:rPr>
          <w:rFonts w:cs="Times New Roman"/>
        </w:rPr>
        <w:tab/>
        <w:t xml:space="preserve">Z ekonomicznego punktu widzenia, konieczności zapewnienia ciągłości procesu oraz gospodarki odpadami inwestor zdecydował się przyjąć do realizacji wariant polegający na wytwarzaniu energii cieplnej i elektrycznej w skojarzeniu, produkcję biogazu w procesie fermentacji mokrej, magazynowanie substratów na terenie inwestycji oraz brak suszenia masy pofermentacyjnej i/lub dostawę ciepła do odbiorcy końcowego. </w:t>
      </w:r>
    </w:p>
    <w:p w14:paraId="50901603" w14:textId="77777777" w:rsidR="00933B73" w:rsidRPr="00B24942" w:rsidRDefault="00933B73" w:rsidP="00B24942">
      <w:pPr>
        <w:spacing w:before="240" w:line="360" w:lineRule="auto"/>
        <w:ind w:firstLine="708"/>
        <w:jc w:val="both"/>
      </w:pPr>
      <w:r w:rsidRPr="00B24942">
        <w:t xml:space="preserve">W raporcie przedstawiono charakterystykę oddziaływań planowanych wariantów związanych z realizacją inwestycji na środowisko obejmującą bezpośrednie, pośrednie, wtórne, skumulowane, krótko-, średnio-, długoterminowe, stałe i chwilowe oddziaływania na środowisko. </w:t>
      </w:r>
      <w:r w:rsidRPr="00B24942">
        <w:rPr>
          <w:rFonts w:cs="Times New Roman"/>
        </w:rPr>
        <w:t>Analiza wariantów wykazała, że najkorzystniejszym wariantem dla środowiska jest wariant wnioskowany przez inwestora.</w:t>
      </w:r>
    </w:p>
    <w:p w14:paraId="42A956EB" w14:textId="77777777" w:rsidR="00933B73" w:rsidRPr="00B24942" w:rsidRDefault="00933B73" w:rsidP="00B24942">
      <w:pPr>
        <w:spacing w:before="240" w:line="360" w:lineRule="auto"/>
        <w:ind w:firstLine="708"/>
        <w:jc w:val="both"/>
        <w:rPr>
          <w:rFonts w:cs="Times New Roman"/>
        </w:rPr>
      </w:pPr>
      <w:r w:rsidRPr="00B24942">
        <w:rPr>
          <w:rFonts w:cs="Times New Roman"/>
        </w:rPr>
        <w:t xml:space="preserve">Wariant proponowany przez inwestora wpłynie pozytywnie na rozwój lokalnej gospodarki oraz realizację zamierzeń Polityki Energetycznej Polskie, zwiększy udział energii odnawialnej w zużyciu energii finalnej brutto. Przedsięwzięcie umożliwi bezpieczne zagospodarowanie odpadów pochodzenia rolniczego, takich jak odchody zwierzęce. Wytworzony ewentualny nadmiar energii cieplnej zostanie wykorzystany w innych przedsiębiorstwach. Powstająca w procesie fermentacji masa pofermentacyjna </w:t>
      </w:r>
      <w:proofErr w:type="gramStart"/>
      <w:r w:rsidRPr="00B24942">
        <w:rPr>
          <w:rFonts w:cs="Times New Roman"/>
        </w:rPr>
        <w:t>posłuży jako</w:t>
      </w:r>
      <w:proofErr w:type="gramEnd"/>
      <w:r w:rsidRPr="00B24942">
        <w:rPr>
          <w:rFonts w:cs="Times New Roman"/>
        </w:rPr>
        <w:t xml:space="preserve"> naturalny środek wspomagający uprawę roślin, co przyczyni się do polepszenia warunków glebowych na lokalnych polach uprawnych. Przedsięwzięcie nie spowoduje przekroczenia dopuszczalnych </w:t>
      </w:r>
      <w:proofErr w:type="gramStart"/>
      <w:r w:rsidRPr="00B24942">
        <w:rPr>
          <w:rFonts w:cs="Times New Roman"/>
        </w:rPr>
        <w:t>norm jakości</w:t>
      </w:r>
      <w:proofErr w:type="gramEnd"/>
      <w:r w:rsidRPr="00B24942">
        <w:rPr>
          <w:rFonts w:cs="Times New Roman"/>
        </w:rPr>
        <w:t xml:space="preserve"> środowiska w zakresie klimatu akustycznego, jakości powietrza atmosferycznego, uciążliwości zapachowej oraz pól elektromagnetycznych.</w:t>
      </w:r>
    </w:p>
    <w:p w14:paraId="75784970" w14:textId="77777777" w:rsidR="00933B73" w:rsidRPr="00B24942" w:rsidRDefault="00933B73" w:rsidP="00933B73">
      <w:pPr>
        <w:spacing w:before="240" w:line="360" w:lineRule="auto"/>
        <w:jc w:val="both"/>
        <w:rPr>
          <w:rFonts w:cs="Times New Roman"/>
        </w:rPr>
      </w:pPr>
      <w:r w:rsidRPr="00B24942">
        <w:rPr>
          <w:rFonts w:cs="Times New Roman"/>
        </w:rPr>
        <w:tab/>
        <w:t xml:space="preserve">Przedsięwzięcie nie będzie związane z występowaniem znaczących, negatywnych oddziaływań na ludzi, rośliny, zwierzęta, grzyby, siedliska przyrodnicze, wody powierzchniowe i podziemne oraz powietrze. W długoterminowej perspektywie funkcjonowanie elektrociepłowni przyczyni się do </w:t>
      </w:r>
      <w:proofErr w:type="gramStart"/>
      <w:r w:rsidRPr="00B24942">
        <w:rPr>
          <w:rFonts w:cs="Times New Roman"/>
        </w:rPr>
        <w:t>polepszenia jakości</w:t>
      </w:r>
      <w:proofErr w:type="gramEnd"/>
      <w:r w:rsidRPr="00B24942">
        <w:rPr>
          <w:rFonts w:cs="Times New Roman"/>
        </w:rPr>
        <w:t xml:space="preserve"> powietrza atmosferycznego w skali globalnej, dzięki częściowej eliminacji spalania paliw kopalnych jako źródeł energetycznych. Inwestycja nie spowoduje uszkodzenia lub zniszczenia dóbr </w:t>
      </w:r>
      <w:r w:rsidRPr="00B24942">
        <w:rPr>
          <w:rFonts w:cs="Times New Roman"/>
        </w:rPr>
        <w:lastRenderedPageBreak/>
        <w:t xml:space="preserve">materialnych, zabytków ani krajobrazu kulturowego. Oddziaływanie na klimat i krajobraz będzie znikome. Realizacja przedsięwzięcia nie spowoduje wystąpienia ruchów masowych ziemi. Funkcjonowanie elektrociepłowni pośrednio pozytywnie wpłynie na realizację celów środowiskowych ustalonych dla jednolitych części wód powierzchniowych oraz podziemnych. </w:t>
      </w:r>
    </w:p>
    <w:p w14:paraId="22A64640" w14:textId="77777777" w:rsidR="00933B73" w:rsidRPr="00B24942" w:rsidRDefault="00933B73" w:rsidP="00933B73">
      <w:pPr>
        <w:spacing w:before="240" w:line="360" w:lineRule="auto"/>
        <w:jc w:val="both"/>
        <w:rPr>
          <w:rFonts w:cs="Times New Roman"/>
        </w:rPr>
      </w:pPr>
      <w:r w:rsidRPr="00B24942">
        <w:rPr>
          <w:rFonts w:cs="Times New Roman"/>
        </w:rPr>
        <w:tab/>
        <w:t>Wariant proponowany przez inwestora jest jedyną ekonomicznie uzasadnioną opcją realizacji planowanego przedsięwzięcia. Pozostałe realne warianty alternatywne realizacji inwestycji związane będą ze znacznym podniesieniem kosztów funkcjonowania elektrociepłowni. Ponadto zgodnie z przeprowadzoną analizą wariantów najkorzystniejszy dla środowiska jest wariant wnioskowany.</w:t>
      </w:r>
    </w:p>
    <w:p w14:paraId="5FE1C2C4" w14:textId="77777777" w:rsidR="00933B73" w:rsidRPr="00B24942" w:rsidRDefault="00933B73" w:rsidP="00933B73">
      <w:pPr>
        <w:spacing w:before="240" w:line="360" w:lineRule="auto"/>
        <w:ind w:firstLine="709"/>
        <w:jc w:val="both"/>
        <w:rPr>
          <w:rFonts w:cs="Times New Roman"/>
        </w:rPr>
      </w:pPr>
      <w:r w:rsidRPr="00B24942">
        <w:rPr>
          <w:rFonts w:cs="Times New Roman"/>
        </w:rPr>
        <w:t xml:space="preserve">Planowana inwestycja nie będzie negatywnie oddziaływała na </w:t>
      </w:r>
      <w:r w:rsidRPr="00B24942">
        <w:rPr>
          <w:rFonts w:cs="ArialMT"/>
        </w:rPr>
        <w:t>najbliższe obszary chronione</w:t>
      </w:r>
      <w:r w:rsidRPr="00B24942">
        <w:rPr>
          <w:rFonts w:cs="Times New Roman"/>
        </w:rPr>
        <w:t>. Inwestycja zlokalizowana jest poza korytarzami migracyjnymi i nie będzie stanowiła znaczącego utrudniania w migracji dzikiej fauny.</w:t>
      </w:r>
    </w:p>
    <w:p w14:paraId="72F9B7E9" w14:textId="77777777" w:rsidR="00933B73" w:rsidRPr="00B24942" w:rsidRDefault="00933B73" w:rsidP="00B24942">
      <w:pPr>
        <w:spacing w:before="240" w:line="360" w:lineRule="auto"/>
        <w:ind w:firstLine="708"/>
        <w:jc w:val="both"/>
        <w:rPr>
          <w:rFonts w:cs="Times New Roman"/>
        </w:rPr>
      </w:pPr>
      <w:r w:rsidRPr="00B24942">
        <w:rPr>
          <w:rFonts w:cs="Times New Roman"/>
        </w:rPr>
        <w:t xml:space="preserve">Brak realizacji przedsięwzięcia spowoduje utrudnienie w realizacji Polityki Energetycznej Polski do 2030r. w dziedzinie rozwoju energetyki odnawialnej oraz w osiągnięciu celu wynikającego z Dyrektywy Parlamentu Europejskiego i Rady z dnia 23 kwietnia 2009r. (2009/28/WE) w sprawie promowania stosowania energii ze źródeł odnawialnych, z której wynika, że do roku 2020 udział energii ze źródeł odnawialnych powinien w Polsce wynieść nie mniej niż 15% w stosunku do zużycia energii finalnej brutto. W skali globalnej niepodjęcie budowy biogazowni spowoduje dalszą eksploatację paliw kopalnych w celach energetycznych, a w związku z tym zwiększoną emisję gazów i pyłów do powietrza. </w:t>
      </w:r>
    </w:p>
    <w:p w14:paraId="71115642" w14:textId="77777777" w:rsidR="00933B73" w:rsidRPr="00B24942" w:rsidRDefault="00933B73" w:rsidP="00933B73">
      <w:pPr>
        <w:spacing w:before="240" w:line="360" w:lineRule="auto"/>
        <w:jc w:val="both"/>
        <w:rPr>
          <w:rFonts w:cs="Times New Roman"/>
        </w:rPr>
      </w:pPr>
      <w:r w:rsidRPr="00B24942">
        <w:rPr>
          <w:rFonts w:cs="Times New Roman"/>
        </w:rPr>
        <w:tab/>
        <w:t>Rezygnacja z inwestycji uniemożliwi zagospodarowanie obornika i gnojowicy wytworzonych w lokalnych gospodarstwach rolnych na drodze fermentacji metanowej i zagospodarowania powstałej masy, jako polepszacza glebowego przez lokalnych rolników. Brak realizacji pociągnie za sobą również konsekwencje ekonomiczne, do gminy nie wpłyną podatki, a okoliczni przedsiębiorcy nie będą mieli możliwości skorzystania z taniej energii cieplnej produkowanej w biogazowni.</w:t>
      </w:r>
    </w:p>
    <w:p w14:paraId="4127227B" w14:textId="77777777" w:rsidR="00933B73" w:rsidRPr="00B24942" w:rsidRDefault="00933B73" w:rsidP="00B24942">
      <w:pPr>
        <w:spacing w:before="240" w:line="360" w:lineRule="auto"/>
        <w:ind w:firstLine="708"/>
        <w:jc w:val="both"/>
        <w:rPr>
          <w:rFonts w:cs="Times New Roman"/>
        </w:rPr>
      </w:pPr>
      <w:r w:rsidRPr="00B24942">
        <w:rPr>
          <w:rFonts w:cs="Times New Roman"/>
        </w:rPr>
        <w:t>W celu prognozowania oddziaływania przedsięwzięcia na środowisko wykorzystano specjalistyczne oprogramowanie komputerowe do analizy hałasu oraz emisji zanieczyszczeń gazowych i pyłowych.</w:t>
      </w:r>
    </w:p>
    <w:p w14:paraId="15628FF1" w14:textId="77777777" w:rsidR="00933B73" w:rsidRPr="00B24942" w:rsidRDefault="00933B73" w:rsidP="00B24942">
      <w:pPr>
        <w:pStyle w:val="Default"/>
        <w:spacing w:before="240" w:line="360" w:lineRule="auto"/>
        <w:ind w:firstLine="708"/>
        <w:jc w:val="both"/>
        <w:rPr>
          <w:color w:val="auto"/>
        </w:rPr>
      </w:pPr>
      <w:r w:rsidRPr="00B24942">
        <w:rPr>
          <w:color w:val="auto"/>
        </w:rPr>
        <w:lastRenderedPageBreak/>
        <w:t>W trakcie realizacji i użytkowania elektrociepłowni zastosowany zostanie szereg rozwiązań chroniących środowisko.</w:t>
      </w:r>
    </w:p>
    <w:p w14:paraId="0138E06E" w14:textId="77777777" w:rsidR="00933B73" w:rsidRPr="00B24942" w:rsidRDefault="00933B73" w:rsidP="00B24942">
      <w:pPr>
        <w:spacing w:before="240" w:line="360" w:lineRule="auto"/>
        <w:ind w:firstLine="708"/>
        <w:jc w:val="both"/>
      </w:pPr>
      <w:r w:rsidRPr="00B24942">
        <w:t>Dla planowanego przedsięwzięcia nie jest konieczne ustanowienie obszaru ograniczonego użytkowania.</w:t>
      </w:r>
    </w:p>
    <w:p w14:paraId="7E068132" w14:textId="77777777" w:rsidR="00933B73" w:rsidRPr="00B24942" w:rsidRDefault="00933B73" w:rsidP="00B24942">
      <w:pPr>
        <w:spacing w:before="240" w:line="360" w:lineRule="auto"/>
        <w:ind w:firstLine="708"/>
        <w:jc w:val="both"/>
      </w:pPr>
      <w:r w:rsidRPr="00B24942">
        <w:rPr>
          <w:rFonts w:cs="Times New Roman"/>
        </w:rPr>
        <w:t xml:space="preserve">Realizacja przedsięwzięcia może wiązać się z powstaniem konfliktów społecznych pomiędzy lokalną ludnością a inwestorem. Podłożem konfliktów może być przede wszystkim obawa społeczeństwa o zagrożenia związane ze wzmożonym ruchem pojazdów ciężarowych w pobliżu ich miejsca zamieszkania, wystąpieniem emisji substancji złowonnych poza terenem inwestycji, pogorszeniem klimatu akustycznego w związku z pracą urządzeń elektrociepłowni oraz zagrożeniem wybuchem magazynowanego biogazu. Ewentualne niezadowolenie społeczne może zostać zmniejszone dzięki perspektywom współpracy lokalnych rolników i przedsiębiorców z elektrociepłownią (dostarczenie surowca, odbiór energii cieplnej) i idące za tym korzyści finansowe dla obu stron konfliktu. Ponadto jak wykazały przeprowadzone obliczenia emisja zapachów oraz hałasu nie spowoduje </w:t>
      </w:r>
      <w:proofErr w:type="gramStart"/>
      <w:r w:rsidRPr="00B24942">
        <w:rPr>
          <w:rFonts w:cs="Times New Roman"/>
        </w:rPr>
        <w:t>pogorszenia jakości</w:t>
      </w:r>
      <w:proofErr w:type="gramEnd"/>
      <w:r w:rsidRPr="00B24942">
        <w:rPr>
          <w:rFonts w:cs="Times New Roman"/>
        </w:rPr>
        <w:t xml:space="preserve"> środowiska poza terenem inwestycji.</w:t>
      </w:r>
    </w:p>
    <w:p w14:paraId="5A9765EE" w14:textId="77777777" w:rsidR="00933B73" w:rsidRPr="00B24942" w:rsidRDefault="00933B73" w:rsidP="00B24942">
      <w:pPr>
        <w:spacing w:before="240" w:line="360" w:lineRule="auto"/>
        <w:ind w:firstLine="708"/>
        <w:jc w:val="both"/>
        <w:rPr>
          <w:rFonts w:cs="Times New Roman"/>
        </w:rPr>
      </w:pPr>
      <w:r w:rsidRPr="00B24942">
        <w:rPr>
          <w:rFonts w:cs="Times New Roman"/>
        </w:rPr>
        <w:t>Na początku etapu użytkowania inwestycji proponuje się jednorazowe przeprowadzenie pomiarów hałasu emitowanego przez elektrociepłownię. Z uwagi na obecne zagospodarowanie terenu inwestycji oraz jego lokalizacji nie jest konieczne prowadzenie monitoringu przyrodniczego.</w:t>
      </w:r>
    </w:p>
    <w:p w14:paraId="7D2E501F" w14:textId="77777777" w:rsidR="004E305E" w:rsidRPr="00B24942" w:rsidRDefault="00933B73" w:rsidP="00B24942">
      <w:pPr>
        <w:spacing w:before="240" w:line="360" w:lineRule="auto"/>
        <w:ind w:firstLine="708"/>
        <w:jc w:val="both"/>
        <w:rPr>
          <w:rFonts w:cs="Times New Roman"/>
        </w:rPr>
      </w:pPr>
      <w:r w:rsidRPr="00B24942">
        <w:rPr>
          <w:rFonts w:cs="Times New Roman"/>
        </w:rPr>
        <w:t>Na obecnym etapie projektowania rozmieszczenie poszczególnych obiektów przyjęte do prognozowania jest jedynie szacunkowe, nie zostały również dokładnie określone parametry modułu kogeneracyjnego.</w:t>
      </w:r>
    </w:p>
    <w:p w14:paraId="74C4AE58" w14:textId="77777777" w:rsidR="004E305E" w:rsidRPr="00D33755" w:rsidRDefault="004E305E" w:rsidP="005F2844">
      <w:pPr>
        <w:pStyle w:val="Nagwek1"/>
        <w:numPr>
          <w:ilvl w:val="0"/>
          <w:numId w:val="1"/>
        </w:numPr>
      </w:pPr>
      <w:bookmarkStart w:id="7" w:name="_Toc522186898"/>
      <w:r w:rsidRPr="00D33755">
        <w:t>Podstawa prawna opracowania.</w:t>
      </w:r>
      <w:bookmarkEnd w:id="7"/>
    </w:p>
    <w:p w14:paraId="38615430" w14:textId="5C44FC9D" w:rsidR="00DC68D1" w:rsidRPr="00D33755" w:rsidRDefault="00DC68D1" w:rsidP="003152AB">
      <w:pPr>
        <w:pStyle w:val="Akapitzlist"/>
        <w:spacing w:before="240" w:line="360" w:lineRule="auto"/>
        <w:ind w:left="0" w:firstLine="708"/>
        <w:rPr>
          <w:rFonts w:cs="Times New Roman"/>
        </w:rPr>
      </w:pPr>
      <w:r w:rsidRPr="00D33755">
        <w:rPr>
          <w:rFonts w:cs="Times New Roman"/>
        </w:rPr>
        <w:t xml:space="preserve">Podstawą wykonania poniższego raportu o oddziaływaniu przedsięwzięcia na środowisko jest postanowienie Burmistrza </w:t>
      </w:r>
      <w:r w:rsidR="00490625" w:rsidRPr="00D33755">
        <w:rPr>
          <w:rFonts w:cs="Times New Roman"/>
        </w:rPr>
        <w:t xml:space="preserve">Miasta i Gminy </w:t>
      </w:r>
      <w:r w:rsidR="00C22A50" w:rsidRPr="00D33755">
        <w:rPr>
          <w:rFonts w:cs="Times New Roman"/>
        </w:rPr>
        <w:t>Skalbmierz</w:t>
      </w:r>
      <w:r w:rsidR="00490625" w:rsidRPr="00D33755">
        <w:rPr>
          <w:rFonts w:cs="Times New Roman"/>
        </w:rPr>
        <w:t xml:space="preserve"> </w:t>
      </w:r>
      <w:r w:rsidR="00FA6D79" w:rsidRPr="00FA6D79">
        <w:rPr>
          <w:rFonts w:cs="Times New Roman"/>
        </w:rPr>
        <w:t>dnia 9 lipca 2018 r., znak IZP.6220.3.2017</w:t>
      </w:r>
      <w:r w:rsidRPr="00D33755">
        <w:rPr>
          <w:rFonts w:cs="Times New Roman"/>
        </w:rPr>
        <w:t xml:space="preserve">, </w:t>
      </w:r>
      <w:proofErr w:type="gramStart"/>
      <w:r w:rsidRPr="00D33755">
        <w:rPr>
          <w:rFonts w:cs="Times New Roman"/>
        </w:rPr>
        <w:t>w</w:t>
      </w:r>
      <w:proofErr w:type="gramEnd"/>
      <w:r w:rsidRPr="00D33755">
        <w:rPr>
          <w:rFonts w:cs="Times New Roman"/>
        </w:rPr>
        <w:t xml:space="preserve"> którym został nałożony obowiązek przeprowadzenia oceny oddziaływań na środowisko dla przedmiotowego przedsięwzięcia. Regionalny Dyrektor Ochrony Środowiska w </w:t>
      </w:r>
      <w:r w:rsidR="00C22A50" w:rsidRPr="00D33755">
        <w:rPr>
          <w:rFonts w:cs="Times New Roman"/>
        </w:rPr>
        <w:t>Kielcach</w:t>
      </w:r>
      <w:r w:rsidRPr="00D33755">
        <w:rPr>
          <w:rFonts w:cs="Times New Roman"/>
        </w:rPr>
        <w:t xml:space="preserve"> </w:t>
      </w:r>
      <w:r w:rsidR="00283443" w:rsidRPr="00D33755">
        <w:rPr>
          <w:rFonts w:cs="Times New Roman"/>
        </w:rPr>
        <w:t>w piśmie z dnia 2</w:t>
      </w:r>
      <w:r w:rsidRPr="00D33755">
        <w:rPr>
          <w:rFonts w:cs="Times New Roman"/>
        </w:rPr>
        <w:t xml:space="preserve"> </w:t>
      </w:r>
      <w:r w:rsidR="00D33755" w:rsidRPr="00D33755">
        <w:rPr>
          <w:rFonts w:cs="Times New Roman"/>
        </w:rPr>
        <w:t xml:space="preserve">listopada </w:t>
      </w:r>
      <w:r w:rsidRPr="00D33755">
        <w:rPr>
          <w:rFonts w:cs="Times New Roman"/>
        </w:rPr>
        <w:t>20</w:t>
      </w:r>
      <w:r w:rsidR="00283443" w:rsidRPr="00D33755">
        <w:rPr>
          <w:rFonts w:cs="Times New Roman"/>
        </w:rPr>
        <w:t>17</w:t>
      </w:r>
      <w:r w:rsidRPr="00D33755">
        <w:rPr>
          <w:rFonts w:cs="Times New Roman"/>
        </w:rPr>
        <w:t xml:space="preserve">r., znak </w:t>
      </w:r>
      <w:r w:rsidR="00283443" w:rsidRPr="00D33755">
        <w:rPr>
          <w:rFonts w:cs="Times New Roman"/>
        </w:rPr>
        <w:t>WOO-I</w:t>
      </w:r>
      <w:r w:rsidR="00D33755" w:rsidRPr="00D33755">
        <w:rPr>
          <w:rFonts w:cs="Times New Roman"/>
        </w:rPr>
        <w:t>I</w:t>
      </w:r>
      <w:r w:rsidR="00283443" w:rsidRPr="00D33755">
        <w:rPr>
          <w:rFonts w:cs="Times New Roman"/>
        </w:rPr>
        <w:t>.4240.</w:t>
      </w:r>
      <w:r w:rsidR="00D33755" w:rsidRPr="00D33755">
        <w:rPr>
          <w:rFonts w:cs="Times New Roman"/>
        </w:rPr>
        <w:t>225</w:t>
      </w:r>
      <w:r w:rsidR="00283443" w:rsidRPr="00D33755">
        <w:rPr>
          <w:rFonts w:cs="Times New Roman"/>
        </w:rPr>
        <w:t>.2017.</w:t>
      </w:r>
      <w:r w:rsidR="00D33755" w:rsidRPr="00D33755">
        <w:rPr>
          <w:rFonts w:cs="Times New Roman"/>
        </w:rPr>
        <w:t>AJP</w:t>
      </w:r>
      <w:r w:rsidR="00283443" w:rsidRPr="00D33755">
        <w:rPr>
          <w:rFonts w:cs="Times New Roman"/>
        </w:rPr>
        <w:t>.1</w:t>
      </w:r>
      <w:r w:rsidR="00D33755" w:rsidRPr="00D33755">
        <w:rPr>
          <w:rFonts w:cs="Times New Roman"/>
        </w:rPr>
        <w:t xml:space="preserve"> </w:t>
      </w:r>
      <w:proofErr w:type="gramStart"/>
      <w:r w:rsidR="00283443" w:rsidRPr="00D33755">
        <w:rPr>
          <w:rFonts w:cs="Times New Roman"/>
        </w:rPr>
        <w:t>wyrazi</w:t>
      </w:r>
      <w:r w:rsidR="00D33755" w:rsidRPr="00D33755">
        <w:rPr>
          <w:rFonts w:cs="Times New Roman"/>
        </w:rPr>
        <w:t>ł</w:t>
      </w:r>
      <w:proofErr w:type="gramEnd"/>
      <w:r w:rsidRPr="00D33755">
        <w:rPr>
          <w:rFonts w:cs="Times New Roman"/>
        </w:rPr>
        <w:t xml:space="preserve"> swoją opinię o konieczności przeprowadzenia oceny oddziaływań na środowisko dla przedmiotowej inwestycji. </w:t>
      </w:r>
      <w:r w:rsidR="00283443" w:rsidRPr="00D33755">
        <w:rPr>
          <w:rFonts w:cs="Times New Roman"/>
        </w:rPr>
        <w:t xml:space="preserve">Natomiast Państwowy Powiatowy </w:t>
      </w:r>
      <w:r w:rsidR="00283443" w:rsidRPr="00D33755">
        <w:rPr>
          <w:rFonts w:cs="Times New Roman"/>
        </w:rPr>
        <w:lastRenderedPageBreak/>
        <w:t xml:space="preserve">Inspektor Sanitarny w </w:t>
      </w:r>
      <w:r w:rsidR="00D33755" w:rsidRPr="00D33755">
        <w:rPr>
          <w:rFonts w:cs="Times New Roman"/>
        </w:rPr>
        <w:t>Busko Zdrój</w:t>
      </w:r>
      <w:r w:rsidR="00C15A3D" w:rsidRPr="00D33755">
        <w:rPr>
          <w:rFonts w:cs="Times New Roman"/>
        </w:rPr>
        <w:t xml:space="preserve"> w opinii sanitarnej z dnia </w:t>
      </w:r>
      <w:r w:rsidR="00D33755" w:rsidRPr="00D33755">
        <w:rPr>
          <w:rFonts w:cs="Times New Roman"/>
        </w:rPr>
        <w:t>3</w:t>
      </w:r>
      <w:r w:rsidR="00283443" w:rsidRPr="00D33755">
        <w:rPr>
          <w:rFonts w:cs="Times New Roman"/>
        </w:rPr>
        <w:t xml:space="preserve"> </w:t>
      </w:r>
      <w:r w:rsidR="00D33755" w:rsidRPr="00D33755">
        <w:rPr>
          <w:rFonts w:cs="Times New Roman"/>
        </w:rPr>
        <w:t>listopada</w:t>
      </w:r>
      <w:r w:rsidR="00283443" w:rsidRPr="00D33755">
        <w:rPr>
          <w:rFonts w:cs="Times New Roman"/>
        </w:rPr>
        <w:t xml:space="preserve"> 2017 r., znak </w:t>
      </w:r>
      <w:r w:rsidR="00D33755" w:rsidRPr="00D33755">
        <w:rPr>
          <w:rFonts w:cs="Times New Roman"/>
        </w:rPr>
        <w:t>SE</w:t>
      </w:r>
      <w:r w:rsidR="00C15A3D" w:rsidRPr="00D33755">
        <w:rPr>
          <w:rFonts w:cs="Times New Roman"/>
        </w:rPr>
        <w:t>.</w:t>
      </w:r>
      <w:r w:rsidR="00D33755" w:rsidRPr="00D33755">
        <w:rPr>
          <w:rFonts w:cs="Times New Roman"/>
        </w:rPr>
        <w:t xml:space="preserve">V-4470/61/17 </w:t>
      </w:r>
      <w:r w:rsidR="00C15A3D" w:rsidRPr="00D33755">
        <w:rPr>
          <w:rFonts w:cs="Times New Roman"/>
        </w:rPr>
        <w:t>uznał brak potrzeby</w:t>
      </w:r>
      <w:r w:rsidRPr="00D33755">
        <w:rPr>
          <w:rFonts w:cs="Times New Roman"/>
        </w:rPr>
        <w:t xml:space="preserve"> przeprowadzenia oceny oddziaływań na środowisko dla planowanego przedsięwzięcia.</w:t>
      </w:r>
      <w:r w:rsidR="004A13A6" w:rsidRPr="00D33755">
        <w:rPr>
          <w:rFonts w:cs="Times New Roman"/>
        </w:rPr>
        <w:t xml:space="preserve"> </w:t>
      </w:r>
    </w:p>
    <w:p w14:paraId="08E796C6" w14:textId="77777777" w:rsidR="003152AB" w:rsidRPr="00D33755" w:rsidRDefault="003152AB" w:rsidP="003152AB">
      <w:pPr>
        <w:pStyle w:val="Akapitzlist"/>
        <w:spacing w:before="240" w:line="360" w:lineRule="auto"/>
        <w:ind w:left="0"/>
        <w:rPr>
          <w:rFonts w:cs="Times New Roman"/>
        </w:rPr>
      </w:pPr>
      <w:r w:rsidRPr="00D33755">
        <w:rPr>
          <w:rFonts w:cs="Times New Roman"/>
        </w:rPr>
        <w:tab/>
        <w:t>Planowana inwestycja pod nazwą: „</w:t>
      </w:r>
      <w:r w:rsidRPr="00D33755">
        <w:rPr>
          <w:rFonts w:cs="Times New Roman"/>
          <w:bCs/>
        </w:rPr>
        <w:t xml:space="preserve">Elektrociepłownia na biogaz o mocy elektrycznej do 1,5 MW w gminie </w:t>
      </w:r>
      <w:r w:rsidR="00D33755" w:rsidRPr="00D33755">
        <w:rPr>
          <w:rFonts w:cs="Times New Roman"/>
          <w:bCs/>
        </w:rPr>
        <w:t>Skalbmierz</w:t>
      </w:r>
      <w:r w:rsidRPr="00D33755">
        <w:rPr>
          <w:rFonts w:cs="Times New Roman"/>
        </w:rPr>
        <w:t>” jest przedsięwzięciem mogącym potencjalnie znacząco oddziaływać na środowisko zgodnie z § 3 ust. 1 pkt. 45, pkt. 52 i pkt. 80 rozporządzenia Rady Ministrów z dnia 9 listopada 2010r. w sprawie przedsięwzięć mogących znacząco oddziaływać na środowisko (</w:t>
      </w:r>
      <w:proofErr w:type="spellStart"/>
      <w:r w:rsidRPr="00D33755">
        <w:rPr>
          <w:rFonts w:cs="Times New Roman"/>
        </w:rPr>
        <w:t>t.j</w:t>
      </w:r>
      <w:proofErr w:type="spellEnd"/>
      <w:r w:rsidRPr="00D33755">
        <w:rPr>
          <w:rFonts w:cs="Times New Roman"/>
        </w:rPr>
        <w:t xml:space="preserve">. Dz. U. </w:t>
      </w:r>
      <w:proofErr w:type="gramStart"/>
      <w:r w:rsidRPr="00D33755">
        <w:rPr>
          <w:rFonts w:cs="Times New Roman"/>
        </w:rPr>
        <w:t>z</w:t>
      </w:r>
      <w:proofErr w:type="gramEnd"/>
      <w:r w:rsidRPr="00D33755">
        <w:rPr>
          <w:rFonts w:cs="Times New Roman"/>
        </w:rPr>
        <w:t xml:space="preserve"> 2016r. poz. 71). </w:t>
      </w:r>
    </w:p>
    <w:p w14:paraId="378FDB88" w14:textId="77777777" w:rsidR="003152AB" w:rsidRPr="00D33755" w:rsidRDefault="003152AB" w:rsidP="003152AB">
      <w:pPr>
        <w:pStyle w:val="Akapitzlist"/>
        <w:spacing w:before="240" w:line="360" w:lineRule="auto"/>
        <w:ind w:left="0"/>
        <w:rPr>
          <w:rFonts w:eastAsia="Times New Roman" w:cs="Times New Roman"/>
        </w:rPr>
      </w:pPr>
      <w:r w:rsidRPr="00D33755">
        <w:rPr>
          <w:rFonts w:cs="Times New Roman"/>
        </w:rPr>
        <w:tab/>
        <w:t xml:space="preserve">Decyzja środowiskowa wydana po przeprowadzeniu oceny oddziaływań przedsięwzięcia na środowisko będzie niezbędna do uzyskania decyzji o pozwoleniu na budowę oraz zezwolenia na przetwarzanie odpadów zgodnie z </w:t>
      </w:r>
      <w:r w:rsidRPr="00D33755">
        <w:rPr>
          <w:rFonts w:eastAsia="Times New Roman" w:cs="Times New Roman"/>
        </w:rPr>
        <w:t>art. 72.1 pkt. 1, 3 i 21 ustawy z dnia 3 października 2008r. o udostępnianiu informacji o środowisku i jego ochronie, udziale społeczeństwa w ochronie środowiska oraz ocenach oddziaływania na środowisko (</w:t>
      </w:r>
      <w:proofErr w:type="spellStart"/>
      <w:r w:rsidRPr="00D33755">
        <w:rPr>
          <w:rFonts w:eastAsia="Times New Roman" w:cs="Times New Roman"/>
        </w:rPr>
        <w:t>t</w:t>
      </w:r>
      <w:r w:rsidRPr="00D33755">
        <w:rPr>
          <w:rFonts w:cs="Times New Roman"/>
        </w:rPr>
        <w:t>.</w:t>
      </w:r>
      <w:r w:rsidRPr="00D33755">
        <w:rPr>
          <w:rFonts w:eastAsia="Times New Roman" w:cs="Times New Roman"/>
        </w:rPr>
        <w:t>j</w:t>
      </w:r>
      <w:proofErr w:type="spellEnd"/>
      <w:r w:rsidRPr="00D33755">
        <w:rPr>
          <w:rFonts w:eastAsia="Times New Roman" w:cs="Times New Roman"/>
        </w:rPr>
        <w:t xml:space="preserve">. Dz. U. </w:t>
      </w:r>
      <w:proofErr w:type="gramStart"/>
      <w:r w:rsidRPr="00D33755">
        <w:rPr>
          <w:rFonts w:eastAsia="Times New Roman" w:cs="Times New Roman"/>
        </w:rPr>
        <w:t>z</w:t>
      </w:r>
      <w:proofErr w:type="gramEnd"/>
      <w:r w:rsidRPr="00D33755">
        <w:rPr>
          <w:rFonts w:eastAsia="Times New Roman" w:cs="Times New Roman"/>
        </w:rPr>
        <w:t xml:space="preserve"> 2016 r. poz. 353).</w:t>
      </w:r>
    </w:p>
    <w:p w14:paraId="24E5D3B0" w14:textId="77777777" w:rsidR="003152AB" w:rsidRPr="00D33755" w:rsidRDefault="003152AB" w:rsidP="00A56379">
      <w:pPr>
        <w:spacing w:line="360" w:lineRule="auto"/>
        <w:ind w:firstLine="708"/>
        <w:jc w:val="both"/>
      </w:pPr>
      <w:r w:rsidRPr="00D33755">
        <w:rPr>
          <w:rFonts w:eastAsia="Times New Roman" w:cs="Times New Roman"/>
        </w:rPr>
        <w:t>Planowane do zastosowania w elektrociepłowni instalacje wymienione są w rozporządzeniu Ministra Środowiska z dnia 27 sierpnia 2014</w:t>
      </w:r>
      <w:proofErr w:type="gramStart"/>
      <w:r w:rsidRPr="00D33755">
        <w:rPr>
          <w:rFonts w:eastAsia="Times New Roman" w:cs="Times New Roman"/>
        </w:rPr>
        <w:t>r.  w</w:t>
      </w:r>
      <w:proofErr w:type="gramEnd"/>
      <w:r w:rsidRPr="00D33755">
        <w:rPr>
          <w:rFonts w:eastAsia="Times New Roman" w:cs="Times New Roman"/>
        </w:rPr>
        <w:t xml:space="preserve"> sprawie rodzajów instalacji mogących powodować znaczne zanieczyszczenie poszczególnych elementów przyrodniczych albo środowiska jako całości (Dz. U. 2014, </w:t>
      </w:r>
      <w:proofErr w:type="gramStart"/>
      <w:r w:rsidRPr="00D33755">
        <w:rPr>
          <w:rFonts w:eastAsia="Times New Roman" w:cs="Times New Roman"/>
        </w:rPr>
        <w:t>poz</w:t>
      </w:r>
      <w:proofErr w:type="gramEnd"/>
      <w:r w:rsidRPr="00D33755">
        <w:rPr>
          <w:rFonts w:eastAsia="Times New Roman" w:cs="Times New Roman"/>
        </w:rPr>
        <w:t>. 1169), stąd dla części elektrociepłowni konieczne będzie uzyskanie Pozwolenia Zintegrowanego.</w:t>
      </w:r>
    </w:p>
    <w:p w14:paraId="1FF6D444" w14:textId="77777777" w:rsidR="00DD5846" w:rsidRPr="00D33755" w:rsidRDefault="00DD5846" w:rsidP="005F2844">
      <w:pPr>
        <w:pStyle w:val="Nagwek1"/>
        <w:numPr>
          <w:ilvl w:val="0"/>
          <w:numId w:val="1"/>
        </w:numPr>
      </w:pPr>
      <w:bookmarkStart w:id="8" w:name="_Toc522186899"/>
      <w:r w:rsidRPr="00D33755">
        <w:t>Opis planowanego przedsięwzięcia.</w:t>
      </w:r>
      <w:bookmarkEnd w:id="8"/>
    </w:p>
    <w:p w14:paraId="5B39F990" w14:textId="77777777" w:rsidR="001C1099" w:rsidRPr="00D33755" w:rsidRDefault="006B328E" w:rsidP="001C1099">
      <w:pPr>
        <w:pStyle w:val="Nagwek2"/>
        <w:numPr>
          <w:ilvl w:val="1"/>
          <w:numId w:val="1"/>
        </w:numPr>
      </w:pPr>
      <w:bookmarkStart w:id="9" w:name="_Toc522186900"/>
      <w:r w:rsidRPr="00D33755">
        <w:t>Lokalizacja.</w:t>
      </w:r>
      <w:bookmarkEnd w:id="9"/>
    </w:p>
    <w:p w14:paraId="5A27E061" w14:textId="77777777" w:rsidR="003152AB" w:rsidRPr="00D33755" w:rsidRDefault="003152AB" w:rsidP="003152AB">
      <w:pPr>
        <w:spacing w:before="240" w:line="360" w:lineRule="auto"/>
        <w:ind w:firstLine="709"/>
        <w:jc w:val="both"/>
        <w:rPr>
          <w:rFonts w:cs="Times New Roman"/>
        </w:rPr>
      </w:pPr>
      <w:r w:rsidRPr="00D33755">
        <w:rPr>
          <w:rFonts w:cs="Times New Roman"/>
        </w:rPr>
        <w:t xml:space="preserve">Planowana elektrociepłownia na biogaz zostanie zlokalizowana na </w:t>
      </w:r>
      <w:r w:rsidR="009B662B" w:rsidRPr="00D33755">
        <w:rPr>
          <w:rFonts w:cs="Times New Roman"/>
        </w:rPr>
        <w:t>działce o numerze ewidencyjnym</w:t>
      </w:r>
      <w:r w:rsidRPr="00D33755">
        <w:rPr>
          <w:rFonts w:cs="Times New Roman"/>
        </w:rPr>
        <w:t xml:space="preserve"> </w:t>
      </w:r>
      <w:r w:rsidR="00D33755" w:rsidRPr="00D33755">
        <w:rPr>
          <w:rFonts w:cs="Times New Roman"/>
        </w:rPr>
        <w:t>123/1</w:t>
      </w:r>
      <w:r w:rsidR="00D33755">
        <w:rPr>
          <w:rFonts w:cs="Times New Roman"/>
        </w:rPr>
        <w:t xml:space="preserve">, obręb 0014, </w:t>
      </w:r>
      <w:r w:rsidRPr="00D33755">
        <w:rPr>
          <w:rFonts w:cs="Times New Roman"/>
        </w:rPr>
        <w:t xml:space="preserve">w miejscowości </w:t>
      </w:r>
      <w:r w:rsidR="00D33755" w:rsidRPr="00D33755">
        <w:rPr>
          <w:rFonts w:cs="Times New Roman"/>
        </w:rPr>
        <w:t>Sielec Biskupi</w:t>
      </w:r>
      <w:r w:rsidRPr="00D33755">
        <w:rPr>
          <w:rFonts w:cs="Times New Roman"/>
        </w:rPr>
        <w:t xml:space="preserve">, gm. </w:t>
      </w:r>
      <w:r w:rsidR="00D33755" w:rsidRPr="00D33755">
        <w:rPr>
          <w:rFonts w:cs="Times New Roman"/>
        </w:rPr>
        <w:t>Skalbmierz,</w:t>
      </w:r>
      <w:r w:rsidRPr="00D33755">
        <w:rPr>
          <w:rFonts w:cs="Times New Roman"/>
        </w:rPr>
        <w:t xml:space="preserve"> powiat </w:t>
      </w:r>
      <w:r w:rsidR="00D33755" w:rsidRPr="00D33755">
        <w:rPr>
          <w:rFonts w:cs="Times New Roman"/>
        </w:rPr>
        <w:t>kazimierski</w:t>
      </w:r>
      <w:r w:rsidRPr="00D33755">
        <w:rPr>
          <w:rFonts w:cs="Times New Roman"/>
        </w:rPr>
        <w:t xml:space="preserve">, województwo </w:t>
      </w:r>
      <w:r w:rsidR="00D33755" w:rsidRPr="00D33755">
        <w:rPr>
          <w:rFonts w:cs="Times New Roman"/>
        </w:rPr>
        <w:t>świętokrzyskie</w:t>
      </w:r>
      <w:r w:rsidRPr="00D33755">
        <w:rPr>
          <w:rFonts w:cs="Times New Roman"/>
        </w:rPr>
        <w:t xml:space="preserve">. </w:t>
      </w:r>
    </w:p>
    <w:p w14:paraId="46D7C5A0" w14:textId="77777777" w:rsidR="003152AB" w:rsidRPr="00C22A50" w:rsidRDefault="003152AB" w:rsidP="003152AB">
      <w:pPr>
        <w:spacing w:line="360" w:lineRule="auto"/>
        <w:ind w:firstLine="708"/>
        <w:jc w:val="both"/>
        <w:rPr>
          <w:rFonts w:cs="Times New Roman"/>
          <w:highlight w:val="yellow"/>
        </w:rPr>
      </w:pPr>
      <w:r w:rsidRPr="00D33755">
        <w:rPr>
          <w:rFonts w:eastAsia="Times New Roman" w:cs="Times New Roman"/>
        </w:rPr>
        <w:t xml:space="preserve">Powierzchnia </w:t>
      </w:r>
      <w:r w:rsidR="009B662B" w:rsidRPr="00D33755">
        <w:rPr>
          <w:rFonts w:eastAsia="Times New Roman" w:cs="Times New Roman"/>
        </w:rPr>
        <w:t>działki</w:t>
      </w:r>
      <w:r w:rsidR="00C536E3" w:rsidRPr="00D33755">
        <w:rPr>
          <w:rFonts w:eastAsia="Times New Roman" w:cs="Times New Roman"/>
        </w:rPr>
        <w:t>,</w:t>
      </w:r>
      <w:r w:rsidR="009B662B" w:rsidRPr="00D33755">
        <w:rPr>
          <w:rFonts w:cs="Times New Roman"/>
        </w:rPr>
        <w:t xml:space="preserve"> na której</w:t>
      </w:r>
      <w:r w:rsidRPr="00D33755">
        <w:rPr>
          <w:rFonts w:cs="Times New Roman"/>
        </w:rPr>
        <w:t xml:space="preserve"> ma zostać usytuowana elektrociepłownia,</w:t>
      </w:r>
      <w:r w:rsidR="009B662B" w:rsidRPr="00D33755">
        <w:rPr>
          <w:rFonts w:eastAsia="Times New Roman" w:cs="Times New Roman"/>
        </w:rPr>
        <w:t xml:space="preserve"> wynosi </w:t>
      </w:r>
      <w:r w:rsidR="00D33755" w:rsidRPr="00D33755">
        <w:rPr>
          <w:rFonts w:eastAsia="Times New Roman" w:cs="Times New Roman"/>
        </w:rPr>
        <w:t>ok. 2,</w:t>
      </w:r>
      <w:r w:rsidR="00CD6B33">
        <w:rPr>
          <w:rFonts w:eastAsia="Times New Roman" w:cs="Times New Roman"/>
        </w:rPr>
        <w:t>4966</w:t>
      </w:r>
      <w:r w:rsidR="00C536E3" w:rsidRPr="00D33755">
        <w:rPr>
          <w:rFonts w:eastAsia="Times New Roman" w:cs="Times New Roman"/>
        </w:rPr>
        <w:t xml:space="preserve"> </w:t>
      </w:r>
      <w:r w:rsidRPr="00D33755">
        <w:rPr>
          <w:rFonts w:eastAsia="Times New Roman" w:cs="Times New Roman"/>
        </w:rPr>
        <w:t xml:space="preserve">ha. </w:t>
      </w:r>
      <w:r w:rsidR="00C536E3" w:rsidRPr="00CD6B33">
        <w:rPr>
          <w:rFonts w:eastAsia="Times New Roman" w:cs="Times New Roman"/>
        </w:rPr>
        <w:t>Z</w:t>
      </w:r>
      <w:r w:rsidRPr="00CD6B33">
        <w:rPr>
          <w:rFonts w:eastAsia="Times New Roman" w:cs="Times New Roman"/>
        </w:rPr>
        <w:t xml:space="preserve">godnie z wypisami z rejestru gruntu </w:t>
      </w:r>
      <w:r w:rsidR="009B662B" w:rsidRPr="00CD6B33">
        <w:rPr>
          <w:rFonts w:eastAsia="Times New Roman" w:cs="Times New Roman"/>
        </w:rPr>
        <w:t>przedmiotową działkę</w:t>
      </w:r>
      <w:r w:rsidR="00C536E3" w:rsidRPr="00CD6B33">
        <w:rPr>
          <w:rFonts w:eastAsia="Times New Roman" w:cs="Times New Roman"/>
        </w:rPr>
        <w:t xml:space="preserve"> </w:t>
      </w:r>
      <w:r w:rsidRPr="00CD6B33">
        <w:rPr>
          <w:rFonts w:eastAsia="Times New Roman" w:cs="Times New Roman"/>
        </w:rPr>
        <w:t xml:space="preserve">stanowią grunty orne klasy </w:t>
      </w:r>
      <w:proofErr w:type="spellStart"/>
      <w:r w:rsidR="00CD6B33" w:rsidRPr="00CD6B33">
        <w:rPr>
          <w:rFonts w:eastAsia="Times New Roman" w:cs="Times New Roman"/>
        </w:rPr>
        <w:t>IVa</w:t>
      </w:r>
      <w:proofErr w:type="spellEnd"/>
      <w:r w:rsidR="009B662B" w:rsidRPr="00CD6B33">
        <w:rPr>
          <w:rFonts w:eastAsia="Times New Roman" w:cs="Times New Roman"/>
        </w:rPr>
        <w:t xml:space="preserve"> o pow. </w:t>
      </w:r>
      <w:r w:rsidR="00CD6B33" w:rsidRPr="00CD6B33">
        <w:rPr>
          <w:rFonts w:eastAsia="Times New Roman" w:cs="Times New Roman"/>
        </w:rPr>
        <w:t>0,26</w:t>
      </w:r>
      <w:r w:rsidR="00C536E3" w:rsidRPr="00CD6B33">
        <w:rPr>
          <w:rFonts w:eastAsia="Times New Roman" w:cs="Times New Roman"/>
        </w:rPr>
        <w:t xml:space="preserve"> ha</w:t>
      </w:r>
      <w:r w:rsidR="00CD6B33" w:rsidRPr="00CD6B33">
        <w:rPr>
          <w:rFonts w:eastAsia="Times New Roman" w:cs="Times New Roman"/>
        </w:rPr>
        <w:t>, nieużytki o pow. 2,1906 ha oraz grunty zadrzewione i zakrzewione o pow. 0,0460 ha</w:t>
      </w:r>
      <w:r w:rsidRPr="00CD6B33">
        <w:rPr>
          <w:rFonts w:eastAsia="Times New Roman" w:cs="Times New Roman"/>
        </w:rPr>
        <w:t xml:space="preserve">. </w:t>
      </w:r>
      <w:r w:rsidRPr="00CD6B33">
        <w:rPr>
          <w:rFonts w:cs="Times New Roman"/>
        </w:rPr>
        <w:t>Szacuje</w:t>
      </w:r>
      <w:r w:rsidRPr="00D33755">
        <w:rPr>
          <w:rFonts w:cs="Times New Roman"/>
        </w:rPr>
        <w:t xml:space="preserve"> się, że łączna powierzchnia planowanych budynków i budowli elektrociepłowni na terenie inwestycji będzie wynosić do ok. 18 000 m</w:t>
      </w:r>
      <w:r w:rsidRPr="00D33755">
        <w:rPr>
          <w:rFonts w:cs="Times New Roman"/>
          <w:vertAlign w:val="superscript"/>
        </w:rPr>
        <w:t>2</w:t>
      </w:r>
      <w:r w:rsidRPr="00D33755">
        <w:rPr>
          <w:rFonts w:cs="Times New Roman"/>
        </w:rPr>
        <w:t xml:space="preserve">. </w:t>
      </w:r>
    </w:p>
    <w:p w14:paraId="5EC5638A" w14:textId="77777777" w:rsidR="003152AB" w:rsidRPr="00921CCF" w:rsidRDefault="003152AB" w:rsidP="003152AB">
      <w:pPr>
        <w:spacing w:line="360" w:lineRule="auto"/>
        <w:ind w:firstLine="708"/>
        <w:jc w:val="both"/>
      </w:pPr>
      <w:r w:rsidRPr="00921CCF">
        <w:rPr>
          <w:rFonts w:cs="Times New Roman"/>
        </w:rPr>
        <w:t xml:space="preserve">Lokalizację terenu inwestycji przedstawiono </w:t>
      </w:r>
      <w:r w:rsidR="00C536E3" w:rsidRPr="00921CCF">
        <w:rPr>
          <w:rFonts w:cs="Times New Roman"/>
        </w:rPr>
        <w:t>na</w:t>
      </w:r>
      <w:r w:rsidRPr="00921CCF">
        <w:rPr>
          <w:rFonts w:cs="Times New Roman"/>
        </w:rPr>
        <w:t xml:space="preserve"> </w:t>
      </w:r>
      <w:r w:rsidR="00C536E3" w:rsidRPr="00921CCF">
        <w:rPr>
          <w:rFonts w:cs="Times New Roman"/>
        </w:rPr>
        <w:t>poniższych rysunkach</w:t>
      </w:r>
      <w:r w:rsidRPr="00921CCF">
        <w:t>.</w:t>
      </w:r>
    </w:p>
    <w:p w14:paraId="55888BDC" w14:textId="77777777" w:rsidR="003152AB" w:rsidRPr="00C22A50" w:rsidRDefault="003152AB" w:rsidP="001C1099">
      <w:pPr>
        <w:spacing w:after="0"/>
        <w:rPr>
          <w:highlight w:val="yellow"/>
        </w:rPr>
        <w:sectPr w:rsidR="003152AB" w:rsidRPr="00C22A50" w:rsidSect="00A75E48">
          <w:footerReference w:type="default" r:id="rId11"/>
          <w:pgSz w:w="11906" w:h="16838" w:code="9"/>
          <w:pgMar w:top="1417" w:right="1417" w:bottom="1417" w:left="1417" w:header="709" w:footer="709" w:gutter="0"/>
          <w:cols w:space="708"/>
          <w:titlePg/>
          <w:docGrid w:linePitch="326"/>
        </w:sectPr>
      </w:pPr>
    </w:p>
    <w:p w14:paraId="726A51E2" w14:textId="77777777" w:rsidR="001C1099" w:rsidRPr="00C22A50" w:rsidRDefault="001C1099" w:rsidP="001C1099">
      <w:pPr>
        <w:ind w:firstLine="708"/>
        <w:jc w:val="both"/>
        <w:rPr>
          <w:highlight w:val="yellow"/>
        </w:rPr>
      </w:pPr>
    </w:p>
    <w:p w14:paraId="73D43892" w14:textId="77777777" w:rsidR="003152AB" w:rsidRPr="00C22A50" w:rsidRDefault="003152AB" w:rsidP="003152AB">
      <w:pPr>
        <w:ind w:firstLine="708"/>
        <w:jc w:val="both"/>
        <w:rPr>
          <w:highlight w:val="yellow"/>
        </w:rPr>
      </w:pPr>
    </w:p>
    <w:p w14:paraId="2F8B216A" w14:textId="77777777" w:rsidR="003152AB" w:rsidRPr="00F40A0C" w:rsidRDefault="003152AB" w:rsidP="00921CCF">
      <w:pPr>
        <w:keepNext/>
        <w:spacing w:after="0"/>
        <w:ind w:firstLine="708"/>
        <w:jc w:val="center"/>
      </w:pPr>
      <w:r w:rsidRPr="00F40A0C">
        <w:rPr>
          <w:noProof/>
        </w:rPr>
        <w:drawing>
          <wp:inline distT="0" distB="0" distL="0" distR="0" wp14:anchorId="126F1E7A" wp14:editId="1149DEC4">
            <wp:extent cx="6489746" cy="4524616"/>
            <wp:effectExtent l="19050" t="19050" r="6350" b="9525"/>
            <wp:docPr id="25" name="Obraz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kalizacja.png"/>
                    <pic:cNvPicPr/>
                  </pic:nvPicPr>
                  <pic:blipFill>
                    <a:blip r:embed="rId12">
                      <a:extLst>
                        <a:ext uri="{28A0092B-C50C-407E-A947-70E740481C1C}">
                          <a14:useLocalDpi xmlns:a14="http://schemas.microsoft.com/office/drawing/2010/main" val="0"/>
                        </a:ext>
                      </a:extLst>
                    </a:blip>
                    <a:stretch>
                      <a:fillRect/>
                    </a:stretch>
                  </pic:blipFill>
                  <pic:spPr>
                    <a:xfrm>
                      <a:off x="0" y="0"/>
                      <a:ext cx="6489746" cy="4524616"/>
                    </a:xfrm>
                    <a:prstGeom prst="rect">
                      <a:avLst/>
                    </a:prstGeom>
                    <a:ln>
                      <a:solidFill>
                        <a:schemeClr val="tx1"/>
                      </a:solidFill>
                    </a:ln>
                  </pic:spPr>
                </pic:pic>
              </a:graphicData>
            </a:graphic>
          </wp:inline>
        </w:drawing>
      </w:r>
    </w:p>
    <w:p w14:paraId="078DBA66" w14:textId="77777777" w:rsidR="003152AB" w:rsidRPr="00F40A0C" w:rsidRDefault="003152AB" w:rsidP="003152AB">
      <w:pPr>
        <w:pStyle w:val="Legenda"/>
        <w:jc w:val="both"/>
        <w:rPr>
          <w:color w:val="000000" w:themeColor="text1"/>
        </w:rPr>
      </w:pPr>
      <w:r w:rsidRPr="00F40A0C">
        <w:rPr>
          <w:color w:val="000000" w:themeColor="text1"/>
        </w:rPr>
        <w:t xml:space="preserve">Rysunek </w:t>
      </w:r>
      <w:r w:rsidR="00BA3A64" w:rsidRPr="00F40A0C">
        <w:rPr>
          <w:color w:val="000000" w:themeColor="text1"/>
        </w:rPr>
        <w:fldChar w:fldCharType="begin"/>
      </w:r>
      <w:r w:rsidRPr="00F40A0C">
        <w:rPr>
          <w:color w:val="000000" w:themeColor="text1"/>
        </w:rPr>
        <w:instrText xml:space="preserve"> SEQ Rysunek \* ARABIC </w:instrText>
      </w:r>
      <w:r w:rsidR="00BA3A64" w:rsidRPr="00F40A0C">
        <w:rPr>
          <w:color w:val="000000" w:themeColor="text1"/>
        </w:rPr>
        <w:fldChar w:fldCharType="separate"/>
      </w:r>
      <w:r w:rsidR="00A14EBC">
        <w:rPr>
          <w:noProof/>
          <w:color w:val="000000" w:themeColor="text1"/>
        </w:rPr>
        <w:t>1</w:t>
      </w:r>
      <w:r w:rsidR="00BA3A64" w:rsidRPr="00F40A0C">
        <w:rPr>
          <w:color w:val="000000" w:themeColor="text1"/>
        </w:rPr>
        <w:fldChar w:fldCharType="end"/>
      </w:r>
      <w:r w:rsidRPr="00F40A0C">
        <w:rPr>
          <w:color w:val="000000" w:themeColor="text1"/>
        </w:rPr>
        <w:t xml:space="preserve">. Lokalizacja terenu inwestycji. </w:t>
      </w:r>
      <w:r w:rsidRPr="00F40A0C">
        <w:rPr>
          <w:color w:val="auto"/>
        </w:rPr>
        <w:t>(</w:t>
      </w:r>
      <w:proofErr w:type="gramStart"/>
      <w:r w:rsidRPr="00F40A0C">
        <w:rPr>
          <w:color w:val="auto"/>
        </w:rPr>
        <w:t>geoportal</w:t>
      </w:r>
      <w:proofErr w:type="gramEnd"/>
      <w:r w:rsidRPr="00F40A0C">
        <w:rPr>
          <w:color w:val="auto"/>
        </w:rPr>
        <w:t>.</w:t>
      </w:r>
      <w:proofErr w:type="gramStart"/>
      <w:r w:rsidRPr="00F40A0C">
        <w:rPr>
          <w:color w:val="auto"/>
        </w:rPr>
        <w:t>gov</w:t>
      </w:r>
      <w:proofErr w:type="gramEnd"/>
      <w:r w:rsidRPr="00F40A0C">
        <w:rPr>
          <w:color w:val="auto"/>
        </w:rPr>
        <w:t>.</w:t>
      </w:r>
      <w:proofErr w:type="gramStart"/>
      <w:r w:rsidRPr="00F40A0C">
        <w:rPr>
          <w:color w:val="auto"/>
        </w:rPr>
        <w:t>pl</w:t>
      </w:r>
      <w:proofErr w:type="gramEnd"/>
      <w:r w:rsidRPr="00F40A0C">
        <w:rPr>
          <w:color w:val="auto"/>
        </w:rPr>
        <w:t>).</w:t>
      </w:r>
    </w:p>
    <w:p w14:paraId="63349B31" w14:textId="77777777" w:rsidR="003152AB" w:rsidRPr="00B73212" w:rsidRDefault="003152AB" w:rsidP="00B73212">
      <w:pPr>
        <w:keepNext/>
        <w:spacing w:after="0"/>
        <w:ind w:right="112"/>
        <w:jc w:val="center"/>
      </w:pPr>
      <w:r w:rsidRPr="00B73212">
        <w:rPr>
          <w:noProof/>
        </w:rPr>
        <w:lastRenderedPageBreak/>
        <w:drawing>
          <wp:inline distT="0" distB="0" distL="0" distR="0" wp14:anchorId="744992D0" wp14:editId="45921E3D">
            <wp:extent cx="7543410" cy="5334376"/>
            <wp:effectExtent l="19050" t="19050" r="635"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en inwestycji.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43410" cy="5334376"/>
                    </a:xfrm>
                    <a:prstGeom prst="rect">
                      <a:avLst/>
                    </a:prstGeom>
                    <a:ln>
                      <a:solidFill>
                        <a:schemeClr val="tx1"/>
                      </a:solidFill>
                    </a:ln>
                  </pic:spPr>
                </pic:pic>
              </a:graphicData>
            </a:graphic>
          </wp:inline>
        </w:drawing>
      </w:r>
    </w:p>
    <w:p w14:paraId="74329338" w14:textId="77777777" w:rsidR="001C1099" w:rsidRPr="00B73212" w:rsidRDefault="003152AB" w:rsidP="003152AB">
      <w:pPr>
        <w:pStyle w:val="Legenda"/>
        <w:sectPr w:rsidR="001C1099" w:rsidRPr="00B73212">
          <w:pgSz w:w="16838" w:h="11906" w:orient="landscape"/>
          <w:pgMar w:top="1417" w:right="1417" w:bottom="1417" w:left="1417" w:header="708" w:footer="708" w:gutter="0"/>
          <w:cols w:space="708"/>
        </w:sectPr>
      </w:pPr>
      <w:r w:rsidRPr="00B73212">
        <w:rPr>
          <w:color w:val="000000" w:themeColor="text1"/>
        </w:rPr>
        <w:t xml:space="preserve">Rysunek </w:t>
      </w:r>
      <w:r w:rsidR="00BA3A64" w:rsidRPr="00B73212">
        <w:rPr>
          <w:color w:val="000000" w:themeColor="text1"/>
        </w:rPr>
        <w:fldChar w:fldCharType="begin"/>
      </w:r>
      <w:r w:rsidRPr="00B73212">
        <w:rPr>
          <w:color w:val="000000" w:themeColor="text1"/>
        </w:rPr>
        <w:instrText xml:space="preserve"> SEQ Rysunek \* ARABIC </w:instrText>
      </w:r>
      <w:r w:rsidR="00BA3A64" w:rsidRPr="00B73212">
        <w:rPr>
          <w:color w:val="000000" w:themeColor="text1"/>
        </w:rPr>
        <w:fldChar w:fldCharType="separate"/>
      </w:r>
      <w:r w:rsidR="00A14EBC">
        <w:rPr>
          <w:noProof/>
          <w:color w:val="000000" w:themeColor="text1"/>
        </w:rPr>
        <w:t>2</w:t>
      </w:r>
      <w:r w:rsidR="00BA3A64" w:rsidRPr="00B73212">
        <w:rPr>
          <w:color w:val="000000" w:themeColor="text1"/>
        </w:rPr>
        <w:fldChar w:fldCharType="end"/>
      </w:r>
      <w:r w:rsidRPr="00B73212">
        <w:rPr>
          <w:color w:val="000000" w:themeColor="text1"/>
        </w:rPr>
        <w:t>. Teren</w:t>
      </w:r>
      <w:r w:rsidRPr="00B73212">
        <w:rPr>
          <w:color w:val="auto"/>
        </w:rPr>
        <w:t xml:space="preserve"> inwestycji (źródło: www.</w:t>
      </w:r>
      <w:proofErr w:type="gramStart"/>
      <w:r w:rsidRPr="00B73212">
        <w:rPr>
          <w:color w:val="auto"/>
        </w:rPr>
        <w:t>google</w:t>
      </w:r>
      <w:proofErr w:type="gramEnd"/>
      <w:r w:rsidRPr="00B73212">
        <w:rPr>
          <w:color w:val="auto"/>
        </w:rPr>
        <w:t>.</w:t>
      </w:r>
      <w:proofErr w:type="gramStart"/>
      <w:r w:rsidRPr="00B73212">
        <w:rPr>
          <w:color w:val="auto"/>
        </w:rPr>
        <w:t>pl</w:t>
      </w:r>
      <w:proofErr w:type="gramEnd"/>
      <w:r w:rsidRPr="00B73212">
        <w:rPr>
          <w:color w:val="auto"/>
        </w:rPr>
        <w:t>/maps).</w:t>
      </w:r>
      <w:r w:rsidRPr="00B73212">
        <w:tab/>
      </w:r>
    </w:p>
    <w:p w14:paraId="5346C52D" w14:textId="77777777" w:rsidR="003152AB" w:rsidRPr="00C22A50" w:rsidRDefault="003152AB" w:rsidP="00817CA3">
      <w:pPr>
        <w:spacing w:before="240" w:line="360" w:lineRule="auto"/>
        <w:ind w:firstLine="709"/>
        <w:jc w:val="both"/>
        <w:rPr>
          <w:szCs w:val="24"/>
          <w:highlight w:val="yellow"/>
        </w:rPr>
      </w:pPr>
      <w:r w:rsidRPr="00B73212">
        <w:rPr>
          <w:szCs w:val="24"/>
        </w:rPr>
        <w:lastRenderedPageBreak/>
        <w:t xml:space="preserve">Obecnie teren inwestycji, na którym planuje się umiejscowić biogazownię </w:t>
      </w:r>
      <w:r w:rsidR="00B73212" w:rsidRPr="00B73212">
        <w:rPr>
          <w:szCs w:val="24"/>
        </w:rPr>
        <w:t xml:space="preserve">stanowi teren niezagospodarowany, </w:t>
      </w:r>
      <w:r w:rsidRPr="00B73212">
        <w:rPr>
          <w:szCs w:val="24"/>
        </w:rPr>
        <w:t>wolny od zabudowań.</w:t>
      </w:r>
      <w:r w:rsidR="00B73212" w:rsidRPr="00B73212">
        <w:rPr>
          <w:szCs w:val="24"/>
        </w:rPr>
        <w:t xml:space="preserve"> Na terenie inwestycji znajdują się liczne zadrzewienia oraz zakrzaczenia</w:t>
      </w:r>
      <w:r w:rsidR="00A116F2">
        <w:rPr>
          <w:szCs w:val="24"/>
        </w:rPr>
        <w:t>.</w:t>
      </w:r>
      <w:r w:rsidRPr="00897F74">
        <w:rPr>
          <w:szCs w:val="24"/>
        </w:rPr>
        <w:t xml:space="preserve"> </w:t>
      </w:r>
      <w:r w:rsidR="00A116F2">
        <w:rPr>
          <w:szCs w:val="24"/>
        </w:rPr>
        <w:t>Działka jest terenem nieczynnego kamieniołomu, w którym wydobywano margle na potrzeby budowni</w:t>
      </w:r>
      <w:r w:rsidR="00E32DAA">
        <w:rPr>
          <w:szCs w:val="24"/>
        </w:rPr>
        <w:t>c</w:t>
      </w:r>
      <w:r w:rsidR="00A116F2">
        <w:rPr>
          <w:szCs w:val="24"/>
        </w:rPr>
        <w:t>twa.</w:t>
      </w:r>
      <w:r w:rsidRPr="00897F74">
        <w:rPr>
          <w:szCs w:val="24"/>
        </w:rPr>
        <w:t xml:space="preserve"> Zjazd z działki zaplanowano zlokalizować od strony </w:t>
      </w:r>
      <w:r w:rsidR="00B73212" w:rsidRPr="00897F74">
        <w:rPr>
          <w:szCs w:val="24"/>
        </w:rPr>
        <w:t>zachodniej</w:t>
      </w:r>
      <w:r w:rsidRPr="00897F74">
        <w:rPr>
          <w:szCs w:val="24"/>
        </w:rPr>
        <w:t>, z wy</w:t>
      </w:r>
      <w:r w:rsidR="00817CA3" w:rsidRPr="00897F74">
        <w:rPr>
          <w:szCs w:val="24"/>
        </w:rPr>
        <w:t xml:space="preserve">korzystaniem istniejącej drogi. </w:t>
      </w:r>
      <w:r w:rsidRPr="00897F74">
        <w:rPr>
          <w:szCs w:val="24"/>
        </w:rPr>
        <w:t>Najbliższe otoczenie planowanej inwestycji sta</w:t>
      </w:r>
      <w:r w:rsidR="00851D79" w:rsidRPr="00897F74">
        <w:rPr>
          <w:szCs w:val="24"/>
        </w:rPr>
        <w:t xml:space="preserve">nowią </w:t>
      </w:r>
      <w:r w:rsidR="00897F74" w:rsidRPr="00897F74">
        <w:rPr>
          <w:szCs w:val="24"/>
        </w:rPr>
        <w:t xml:space="preserve">głównie </w:t>
      </w:r>
      <w:r w:rsidR="00851D79" w:rsidRPr="00897F74">
        <w:rPr>
          <w:szCs w:val="24"/>
        </w:rPr>
        <w:t xml:space="preserve">tereny wykorzystywane rolniczo z </w:t>
      </w:r>
      <w:r w:rsidR="00897F74" w:rsidRPr="00897F74">
        <w:rPr>
          <w:szCs w:val="24"/>
        </w:rPr>
        <w:t xml:space="preserve">terenami leśnymi, zadrzewionymi. W </w:t>
      </w:r>
      <w:r w:rsidR="00897F74">
        <w:rPr>
          <w:szCs w:val="24"/>
        </w:rPr>
        <w:t>kierunku zachodnim</w:t>
      </w:r>
      <w:r w:rsidR="00897F74" w:rsidRPr="00897F74">
        <w:rPr>
          <w:szCs w:val="24"/>
        </w:rPr>
        <w:t xml:space="preserve"> od terenu inwestycji, po drugiej stronie drogi, znajduje się budynek zabudowy wielorodzinnej wraz budynkami gospodarczymi.</w:t>
      </w:r>
      <w:r w:rsidR="0074764D">
        <w:rPr>
          <w:szCs w:val="24"/>
        </w:rPr>
        <w:t xml:space="preserve"> W kierunku północno – zachodnim znajdują się zabudowania przemysłowe oraz tereny niezabudowane.</w:t>
      </w:r>
    </w:p>
    <w:p w14:paraId="5D0736AC" w14:textId="77777777" w:rsidR="003152AB" w:rsidRPr="00601F68" w:rsidRDefault="00817CA3" w:rsidP="00601F68">
      <w:pPr>
        <w:spacing w:before="240" w:line="360" w:lineRule="auto"/>
        <w:ind w:firstLine="708"/>
        <w:jc w:val="both"/>
        <w:rPr>
          <w:rFonts w:cs="Times New Roman"/>
          <w:szCs w:val="24"/>
        </w:rPr>
      </w:pPr>
      <w:r w:rsidRPr="00601F68">
        <w:rPr>
          <w:rFonts w:cs="Times New Roman"/>
          <w:szCs w:val="24"/>
        </w:rPr>
        <w:t>Zarówno t</w:t>
      </w:r>
      <w:r w:rsidR="003152AB" w:rsidRPr="00601F68">
        <w:rPr>
          <w:rFonts w:cs="Times New Roman"/>
          <w:szCs w:val="24"/>
        </w:rPr>
        <w:t xml:space="preserve">eren inwestycji, jak i tereny sąsiadujące z nim, nie są objęte miejscowym planem zagospodarowania przestrzennego (MPZP). </w:t>
      </w:r>
    </w:p>
    <w:p w14:paraId="78C950D4" w14:textId="77777777" w:rsidR="003152AB" w:rsidRPr="00B840A8" w:rsidRDefault="003152AB" w:rsidP="003152AB">
      <w:pPr>
        <w:spacing w:line="360" w:lineRule="auto"/>
        <w:ind w:firstLine="444"/>
        <w:jc w:val="both"/>
        <w:rPr>
          <w:rFonts w:cs="Times New Roman"/>
          <w:szCs w:val="24"/>
        </w:rPr>
      </w:pPr>
      <w:r w:rsidRPr="00B840A8">
        <w:rPr>
          <w:rFonts w:cs="Times New Roman"/>
          <w:szCs w:val="24"/>
        </w:rPr>
        <w:tab/>
        <w:t>Według Kon</w:t>
      </w:r>
      <w:r w:rsidR="00B840A8" w:rsidRPr="00B840A8">
        <w:rPr>
          <w:rFonts w:cs="Times New Roman"/>
          <w:szCs w:val="24"/>
        </w:rPr>
        <w:t>drackiego (2000), opisywany teren inwestycji w większości</w:t>
      </w:r>
      <w:r w:rsidRPr="00B840A8">
        <w:rPr>
          <w:rFonts w:cs="Times New Roman"/>
          <w:szCs w:val="24"/>
        </w:rPr>
        <w:t xml:space="preserve"> znajduje się w </w:t>
      </w:r>
      <w:r w:rsidR="000379C4" w:rsidRPr="00B840A8">
        <w:rPr>
          <w:rFonts w:cs="Times New Roman"/>
        </w:rPr>
        <w:t xml:space="preserve">regionie: </w:t>
      </w:r>
      <w:r w:rsidR="00B840A8" w:rsidRPr="00B840A8">
        <w:rPr>
          <w:rFonts w:cs="Times New Roman"/>
        </w:rPr>
        <w:t xml:space="preserve">Wyżyny z przewagą pokryw lessowych, </w:t>
      </w:r>
      <w:r w:rsidR="000379C4" w:rsidRPr="00B840A8">
        <w:rPr>
          <w:rFonts w:cs="Times New Roman"/>
        </w:rPr>
        <w:t xml:space="preserve">prowincji: </w:t>
      </w:r>
      <w:r w:rsidR="00B840A8" w:rsidRPr="00B840A8">
        <w:rPr>
          <w:rFonts w:cs="Times New Roman"/>
        </w:rPr>
        <w:t>Wyżyny Polskie</w:t>
      </w:r>
      <w:r w:rsidR="000379C4" w:rsidRPr="00B840A8">
        <w:rPr>
          <w:rFonts w:cs="Times New Roman"/>
        </w:rPr>
        <w:t xml:space="preserve">, </w:t>
      </w:r>
      <w:proofErr w:type="spellStart"/>
      <w:r w:rsidR="000379C4" w:rsidRPr="00B840A8">
        <w:rPr>
          <w:rFonts w:cs="Times New Roman"/>
        </w:rPr>
        <w:t>podprowincji</w:t>
      </w:r>
      <w:proofErr w:type="spellEnd"/>
      <w:r w:rsidR="000379C4" w:rsidRPr="00B840A8">
        <w:rPr>
          <w:rFonts w:cs="Times New Roman"/>
        </w:rPr>
        <w:t xml:space="preserve">: </w:t>
      </w:r>
      <w:r w:rsidR="00B840A8" w:rsidRPr="00B840A8">
        <w:rPr>
          <w:rFonts w:cs="Times New Roman"/>
        </w:rPr>
        <w:t>Wyżyna Małopolska</w:t>
      </w:r>
      <w:r w:rsidR="000379C4" w:rsidRPr="00B840A8">
        <w:rPr>
          <w:rFonts w:cs="Times New Roman"/>
        </w:rPr>
        <w:t xml:space="preserve">, makroregionie: </w:t>
      </w:r>
      <w:r w:rsidR="00B840A8" w:rsidRPr="00B840A8">
        <w:rPr>
          <w:rFonts w:cs="Times New Roman"/>
        </w:rPr>
        <w:t>Niecka Nidziańska</w:t>
      </w:r>
      <w:r w:rsidR="000379C4" w:rsidRPr="00B840A8">
        <w:rPr>
          <w:rFonts w:cs="Times New Roman"/>
        </w:rPr>
        <w:t xml:space="preserve">, </w:t>
      </w:r>
      <w:proofErr w:type="spellStart"/>
      <w:r w:rsidR="000379C4" w:rsidRPr="00B840A8">
        <w:rPr>
          <w:rFonts w:cs="Times New Roman"/>
        </w:rPr>
        <w:t>mezoregionie</w:t>
      </w:r>
      <w:proofErr w:type="spellEnd"/>
      <w:r w:rsidR="000379C4" w:rsidRPr="00B840A8">
        <w:rPr>
          <w:rFonts w:cs="Times New Roman"/>
        </w:rPr>
        <w:t xml:space="preserve">: </w:t>
      </w:r>
      <w:r w:rsidR="00B840A8" w:rsidRPr="00B840A8">
        <w:rPr>
          <w:rFonts w:cs="Times New Roman"/>
        </w:rPr>
        <w:t>Płaskowyż Proszowicki</w:t>
      </w:r>
      <w:r w:rsidRPr="00B840A8">
        <w:rPr>
          <w:rFonts w:cs="Times New Roman"/>
          <w:szCs w:val="24"/>
        </w:rPr>
        <w:t>.</w:t>
      </w:r>
    </w:p>
    <w:p w14:paraId="5E2EC7E1" w14:textId="77777777" w:rsidR="003152AB" w:rsidRPr="007171B2" w:rsidRDefault="003152AB" w:rsidP="003152AB">
      <w:pPr>
        <w:spacing w:before="240" w:line="360" w:lineRule="auto"/>
        <w:jc w:val="both"/>
        <w:rPr>
          <w:rFonts w:eastAsia="Times New Roman" w:cs="Calibri"/>
          <w:b/>
          <w:bCs/>
          <w:szCs w:val="24"/>
        </w:rPr>
      </w:pPr>
      <w:r w:rsidRPr="007171B2">
        <w:rPr>
          <w:rFonts w:eastAsia="Times New Roman" w:cs="Calibri"/>
          <w:b/>
          <w:bCs/>
          <w:szCs w:val="24"/>
        </w:rPr>
        <w:tab/>
        <w:t>Usytuowanie przedsięwzięcia, z uwzględnieniem możliwego zagrożenia dla środowiska, w szczególności przy istniejącym i planowanym użytkowaniu terenu, zdolności samooczyszczania się środowiska i odnawiania się zasobów naturalnych, walorów przyrodniczych i krajobrazowych oraz uwarunkowań miejscowych planów zagospodarowania przestrzennego – uwzględniające:</w:t>
      </w:r>
    </w:p>
    <w:p w14:paraId="43B6EE1C" w14:textId="77777777" w:rsidR="003152AB" w:rsidRPr="007171B2" w:rsidRDefault="003152AB" w:rsidP="003152AB">
      <w:pPr>
        <w:pStyle w:val="Akapitzlist"/>
        <w:numPr>
          <w:ilvl w:val="0"/>
          <w:numId w:val="2"/>
        </w:numPr>
        <w:spacing w:before="240" w:after="200" w:line="360" w:lineRule="auto"/>
        <w:rPr>
          <w:rFonts w:eastAsia="Times New Roman" w:cs="Calibri"/>
          <w:b/>
          <w:bCs/>
          <w:szCs w:val="24"/>
        </w:rPr>
      </w:pPr>
      <w:proofErr w:type="gramStart"/>
      <w:r w:rsidRPr="007171B2">
        <w:rPr>
          <w:rFonts w:eastAsia="Times New Roman" w:cs="Calibri"/>
          <w:b/>
          <w:bCs/>
          <w:szCs w:val="24"/>
        </w:rPr>
        <w:t>obszary</w:t>
      </w:r>
      <w:proofErr w:type="gramEnd"/>
      <w:r w:rsidRPr="007171B2">
        <w:rPr>
          <w:rFonts w:eastAsia="Times New Roman" w:cs="Calibri"/>
          <w:b/>
          <w:bCs/>
          <w:szCs w:val="24"/>
        </w:rPr>
        <w:t xml:space="preserve"> wodno-błotne, inne obszary o płytkim zaleganiu wód podziemnych, w tym siedliska łęgowe oraz ujścia rzek – </w:t>
      </w:r>
      <w:r w:rsidRPr="007171B2">
        <w:rPr>
          <w:rFonts w:eastAsia="Times New Roman" w:cs="Calibri"/>
          <w:bCs/>
          <w:szCs w:val="24"/>
        </w:rPr>
        <w:t>teren inwestycji zlokalizowany jest poza takimi obszarami.</w:t>
      </w:r>
    </w:p>
    <w:p w14:paraId="5BD98D2D" w14:textId="77777777" w:rsidR="003152AB" w:rsidRPr="007171B2" w:rsidRDefault="003152AB" w:rsidP="003152AB">
      <w:pPr>
        <w:pStyle w:val="Akapitzlist"/>
        <w:numPr>
          <w:ilvl w:val="0"/>
          <w:numId w:val="2"/>
        </w:numPr>
        <w:spacing w:before="240" w:after="200" w:line="360" w:lineRule="auto"/>
        <w:rPr>
          <w:rFonts w:eastAsia="Times New Roman" w:cs="Calibri"/>
          <w:bCs/>
          <w:szCs w:val="24"/>
        </w:rPr>
      </w:pPr>
      <w:proofErr w:type="gramStart"/>
      <w:r w:rsidRPr="007171B2">
        <w:rPr>
          <w:rFonts w:eastAsia="Times New Roman" w:cs="Calibri"/>
          <w:b/>
          <w:bCs/>
          <w:szCs w:val="24"/>
        </w:rPr>
        <w:t>obszary</w:t>
      </w:r>
      <w:proofErr w:type="gramEnd"/>
      <w:r w:rsidRPr="007171B2">
        <w:rPr>
          <w:rFonts w:eastAsia="Times New Roman" w:cs="Calibri"/>
          <w:b/>
          <w:bCs/>
          <w:szCs w:val="24"/>
        </w:rPr>
        <w:t xml:space="preserve"> wybrzeży i środowisko morskie – </w:t>
      </w:r>
      <w:r w:rsidRPr="007171B2">
        <w:rPr>
          <w:rFonts w:eastAsia="Times New Roman" w:cs="Calibri"/>
          <w:bCs/>
          <w:szCs w:val="24"/>
        </w:rPr>
        <w:t>teren inwestycji zlokalizowany jest poza takimi obszarami.</w:t>
      </w:r>
    </w:p>
    <w:p w14:paraId="4409CB7E" w14:textId="77777777" w:rsidR="003152AB" w:rsidRPr="007171B2" w:rsidRDefault="003152AB" w:rsidP="003152AB">
      <w:pPr>
        <w:pStyle w:val="Akapitzlist"/>
        <w:numPr>
          <w:ilvl w:val="0"/>
          <w:numId w:val="2"/>
        </w:numPr>
        <w:spacing w:before="240" w:after="200" w:line="360" w:lineRule="auto"/>
        <w:rPr>
          <w:rFonts w:eastAsia="Times New Roman" w:cs="Calibri"/>
          <w:bCs/>
          <w:szCs w:val="24"/>
        </w:rPr>
      </w:pPr>
      <w:proofErr w:type="gramStart"/>
      <w:r w:rsidRPr="007171B2">
        <w:rPr>
          <w:rFonts w:eastAsia="Times New Roman" w:cs="Calibri"/>
          <w:b/>
          <w:szCs w:val="24"/>
        </w:rPr>
        <w:t>obszary</w:t>
      </w:r>
      <w:proofErr w:type="gramEnd"/>
      <w:r w:rsidRPr="007171B2">
        <w:rPr>
          <w:rFonts w:eastAsia="Times New Roman" w:cs="Calibri"/>
          <w:b/>
          <w:szCs w:val="24"/>
        </w:rPr>
        <w:t xml:space="preserve"> górskie lub leśne -</w:t>
      </w:r>
      <w:r w:rsidRPr="007171B2">
        <w:rPr>
          <w:rFonts w:eastAsia="Times New Roman" w:cs="Calibri"/>
          <w:bCs/>
          <w:szCs w:val="24"/>
        </w:rPr>
        <w:t xml:space="preserve"> teren inwestycji zlokalizowany jest poza takimi obszarami.</w:t>
      </w:r>
    </w:p>
    <w:p w14:paraId="46D079F0" w14:textId="77777777" w:rsidR="003152AB" w:rsidRPr="00FC2015" w:rsidRDefault="003152AB" w:rsidP="003152AB">
      <w:pPr>
        <w:pStyle w:val="Akapitzlist"/>
        <w:numPr>
          <w:ilvl w:val="0"/>
          <w:numId w:val="2"/>
        </w:numPr>
        <w:spacing w:before="240" w:after="200" w:line="360" w:lineRule="auto"/>
        <w:rPr>
          <w:rFonts w:eastAsia="Times New Roman" w:cs="Calibri"/>
          <w:bCs/>
          <w:szCs w:val="24"/>
        </w:rPr>
      </w:pPr>
      <w:proofErr w:type="gramStart"/>
      <w:r w:rsidRPr="00FC2015">
        <w:rPr>
          <w:rFonts w:eastAsia="Times New Roman" w:cs="Calibri"/>
          <w:b/>
          <w:szCs w:val="24"/>
        </w:rPr>
        <w:t>obszary</w:t>
      </w:r>
      <w:proofErr w:type="gramEnd"/>
      <w:r w:rsidRPr="00FC2015">
        <w:rPr>
          <w:rFonts w:eastAsia="Times New Roman" w:cs="Calibri"/>
          <w:b/>
          <w:szCs w:val="24"/>
        </w:rPr>
        <w:t xml:space="preserve"> objęte ochroną, w tym strefy ochronne ujęć wód i obszary ochronne zbiorników wód śródlądowych - </w:t>
      </w:r>
      <w:r w:rsidRPr="00FC2015">
        <w:rPr>
          <w:rFonts w:eastAsia="Times New Roman" w:cs="Calibri"/>
          <w:bCs/>
          <w:szCs w:val="24"/>
        </w:rPr>
        <w:t>teren inwestycji zlokalizowany jest poza takimi obszarami.</w:t>
      </w:r>
    </w:p>
    <w:p w14:paraId="46E2CBDF" w14:textId="77777777" w:rsidR="003152AB" w:rsidRPr="00FC2015" w:rsidRDefault="003152AB" w:rsidP="003152AB">
      <w:pPr>
        <w:pStyle w:val="Akapitzlist"/>
        <w:numPr>
          <w:ilvl w:val="0"/>
          <w:numId w:val="2"/>
        </w:numPr>
        <w:spacing w:before="240" w:after="200" w:line="360" w:lineRule="auto"/>
        <w:rPr>
          <w:rFonts w:eastAsia="Times New Roman" w:cs="Calibri"/>
          <w:bCs/>
          <w:szCs w:val="24"/>
        </w:rPr>
      </w:pPr>
      <w:proofErr w:type="gramStart"/>
      <w:r w:rsidRPr="00FC2015">
        <w:rPr>
          <w:rFonts w:eastAsia="Times New Roman" w:cs="Calibri"/>
          <w:b/>
          <w:bCs/>
          <w:szCs w:val="24"/>
        </w:rPr>
        <w:lastRenderedPageBreak/>
        <w:t>obszary</w:t>
      </w:r>
      <w:proofErr w:type="gramEnd"/>
      <w:r w:rsidRPr="00FC2015">
        <w:rPr>
          <w:rFonts w:eastAsia="Times New Roman" w:cs="Calibri"/>
          <w:b/>
          <w:bCs/>
          <w:szCs w:val="24"/>
        </w:rPr>
        <w:t xml:space="preserve"> wymagające specjalnej ochrony ze względu na występowanie gatunków roślin, grzybów i zwierząt lub ich siedlisk lub siedlisk przyrodniczych objętych ochroną, w tym obszary Natura 2000, oraz pozostałe formy ochrony przyrody - </w:t>
      </w:r>
      <w:r w:rsidRPr="00FC2015">
        <w:rPr>
          <w:rFonts w:eastAsia="Times New Roman" w:cs="Calibri"/>
          <w:bCs/>
          <w:szCs w:val="24"/>
        </w:rPr>
        <w:t>teren inwestycji zlokalizowany jest poza takimi obszarami.</w:t>
      </w:r>
    </w:p>
    <w:p w14:paraId="05B40222" w14:textId="77777777" w:rsidR="003152AB" w:rsidRPr="00FC2015" w:rsidRDefault="003152AB" w:rsidP="003152AB">
      <w:pPr>
        <w:pStyle w:val="Akapitzlist"/>
        <w:numPr>
          <w:ilvl w:val="0"/>
          <w:numId w:val="2"/>
        </w:numPr>
        <w:spacing w:before="240" w:after="200" w:line="360" w:lineRule="auto"/>
        <w:rPr>
          <w:rFonts w:eastAsia="Times New Roman" w:cs="Calibri"/>
          <w:bCs/>
          <w:szCs w:val="24"/>
        </w:rPr>
      </w:pPr>
      <w:r w:rsidRPr="00FC2015">
        <w:rPr>
          <w:rFonts w:eastAsia="Times New Roman" w:cs="Calibri"/>
          <w:b/>
          <w:bCs/>
          <w:szCs w:val="24"/>
        </w:rPr>
        <w:t xml:space="preserve">obszary, na których </w:t>
      </w:r>
      <w:proofErr w:type="gramStart"/>
      <w:r w:rsidRPr="00FC2015">
        <w:rPr>
          <w:rFonts w:eastAsia="Times New Roman" w:cs="Calibri"/>
          <w:b/>
          <w:bCs/>
          <w:szCs w:val="24"/>
        </w:rPr>
        <w:t>standardy jakości</w:t>
      </w:r>
      <w:proofErr w:type="gramEnd"/>
      <w:r w:rsidRPr="00FC2015">
        <w:rPr>
          <w:rFonts w:eastAsia="Times New Roman" w:cs="Calibri"/>
          <w:b/>
          <w:bCs/>
          <w:szCs w:val="24"/>
        </w:rPr>
        <w:t xml:space="preserve"> środowiska zostały przekroczone lub istnieje prawdopodobieństwo ich przekroczenia –</w:t>
      </w:r>
      <w:r w:rsidRPr="00FC2015">
        <w:rPr>
          <w:rFonts w:eastAsia="Times New Roman" w:cs="Calibri"/>
          <w:bCs/>
          <w:szCs w:val="24"/>
        </w:rPr>
        <w:t xml:space="preserve"> </w:t>
      </w:r>
      <w:r w:rsidR="00D37809" w:rsidRPr="00FC2015">
        <w:rPr>
          <w:rFonts w:eastAsia="Times New Roman" w:cs="Calibri"/>
          <w:bCs/>
          <w:szCs w:val="24"/>
        </w:rPr>
        <w:t>teren inwestycji znajduje się poza takimi obszarami</w:t>
      </w:r>
      <w:r w:rsidRPr="00FC2015">
        <w:rPr>
          <w:rFonts w:eastAsia="Times New Roman" w:cs="Calibri"/>
          <w:bCs/>
          <w:szCs w:val="24"/>
        </w:rPr>
        <w:t>.</w:t>
      </w:r>
    </w:p>
    <w:p w14:paraId="65C276D7" w14:textId="77777777" w:rsidR="003152AB" w:rsidRPr="007171B2" w:rsidRDefault="003152AB" w:rsidP="003152AB">
      <w:pPr>
        <w:pStyle w:val="Akapitzlist"/>
        <w:numPr>
          <w:ilvl w:val="0"/>
          <w:numId w:val="2"/>
        </w:numPr>
        <w:spacing w:before="240" w:after="200" w:line="360" w:lineRule="auto"/>
        <w:rPr>
          <w:rFonts w:eastAsia="Times New Roman" w:cs="Calibri"/>
          <w:bCs/>
          <w:szCs w:val="24"/>
        </w:rPr>
      </w:pPr>
      <w:proofErr w:type="gramStart"/>
      <w:r w:rsidRPr="007171B2">
        <w:rPr>
          <w:rFonts w:eastAsia="Times New Roman" w:cs="Calibri"/>
          <w:b/>
          <w:szCs w:val="24"/>
        </w:rPr>
        <w:t>obszary</w:t>
      </w:r>
      <w:proofErr w:type="gramEnd"/>
      <w:r w:rsidRPr="007171B2">
        <w:rPr>
          <w:rFonts w:eastAsia="Times New Roman" w:cs="Calibri"/>
          <w:b/>
          <w:szCs w:val="24"/>
        </w:rPr>
        <w:t xml:space="preserve"> o krajobrazie mającym znaczenie historyczne, kulturowe lub archeologiczne - </w:t>
      </w:r>
      <w:r w:rsidRPr="007171B2">
        <w:rPr>
          <w:rFonts w:eastAsia="Times New Roman" w:cs="Calibri"/>
          <w:bCs/>
          <w:szCs w:val="24"/>
        </w:rPr>
        <w:t>teren inwestycji zlokalizowany jest poza takimi obszarami.</w:t>
      </w:r>
    </w:p>
    <w:p w14:paraId="7056018D" w14:textId="77777777" w:rsidR="003152AB" w:rsidRPr="007171B2" w:rsidRDefault="003152AB" w:rsidP="003152AB">
      <w:pPr>
        <w:pStyle w:val="Akapitzlist"/>
        <w:numPr>
          <w:ilvl w:val="0"/>
          <w:numId w:val="2"/>
        </w:numPr>
        <w:spacing w:before="240" w:after="200" w:line="360" w:lineRule="auto"/>
        <w:rPr>
          <w:rFonts w:eastAsia="Times New Roman" w:cs="Calibri"/>
          <w:b/>
          <w:szCs w:val="24"/>
        </w:rPr>
      </w:pPr>
      <w:proofErr w:type="gramStart"/>
      <w:r w:rsidRPr="007171B2">
        <w:rPr>
          <w:rFonts w:eastAsia="Times New Roman" w:cs="Calibri"/>
          <w:b/>
          <w:szCs w:val="24"/>
        </w:rPr>
        <w:t>gęstość</w:t>
      </w:r>
      <w:proofErr w:type="gramEnd"/>
      <w:r w:rsidRPr="007171B2">
        <w:rPr>
          <w:rFonts w:eastAsia="Times New Roman" w:cs="Calibri"/>
          <w:b/>
          <w:szCs w:val="24"/>
        </w:rPr>
        <w:t xml:space="preserve"> zaludnienia – </w:t>
      </w:r>
      <w:r w:rsidRPr="007171B2">
        <w:rPr>
          <w:rFonts w:eastAsia="Times New Roman" w:cs="Calibri"/>
          <w:szCs w:val="24"/>
        </w:rPr>
        <w:t>teren inwestycji zlokalizowany jest poza obszarami gęsto zaludnionymi.</w:t>
      </w:r>
    </w:p>
    <w:p w14:paraId="2E866A32" w14:textId="77777777" w:rsidR="003152AB" w:rsidRPr="007171B2" w:rsidRDefault="003152AB" w:rsidP="003152AB">
      <w:pPr>
        <w:pStyle w:val="Akapitzlist"/>
        <w:numPr>
          <w:ilvl w:val="0"/>
          <w:numId w:val="2"/>
        </w:numPr>
        <w:spacing w:before="240" w:after="200" w:line="360" w:lineRule="auto"/>
        <w:rPr>
          <w:rFonts w:eastAsia="Times New Roman" w:cs="Calibri"/>
          <w:bCs/>
          <w:szCs w:val="24"/>
        </w:rPr>
      </w:pPr>
      <w:proofErr w:type="gramStart"/>
      <w:r w:rsidRPr="007171B2">
        <w:rPr>
          <w:rFonts w:eastAsia="Calibri" w:cs="Calibri"/>
          <w:b/>
          <w:color w:val="000000"/>
          <w:szCs w:val="24"/>
          <w:lang w:eastAsia="en-US"/>
        </w:rPr>
        <w:t>obszary</w:t>
      </w:r>
      <w:proofErr w:type="gramEnd"/>
      <w:r w:rsidRPr="007171B2">
        <w:rPr>
          <w:rFonts w:eastAsia="Calibri" w:cs="Calibri"/>
          <w:b/>
          <w:color w:val="000000"/>
          <w:szCs w:val="24"/>
          <w:lang w:eastAsia="en-US"/>
        </w:rPr>
        <w:t xml:space="preserve"> przylegające do jezior - </w:t>
      </w:r>
      <w:r w:rsidRPr="007171B2">
        <w:rPr>
          <w:rFonts w:eastAsia="Times New Roman" w:cs="Calibri"/>
          <w:bCs/>
          <w:szCs w:val="24"/>
        </w:rPr>
        <w:t>teren inwestycji bezpośrednio nie sąsiaduje z jeziorami.</w:t>
      </w:r>
    </w:p>
    <w:p w14:paraId="75A4D042" w14:textId="77777777" w:rsidR="003152AB" w:rsidRPr="007171B2" w:rsidRDefault="003152AB" w:rsidP="003152AB">
      <w:pPr>
        <w:pStyle w:val="Akapitzlist"/>
        <w:numPr>
          <w:ilvl w:val="0"/>
          <w:numId w:val="2"/>
        </w:numPr>
        <w:spacing w:before="240" w:after="200" w:line="360" w:lineRule="auto"/>
        <w:rPr>
          <w:rFonts w:eastAsia="Times New Roman" w:cs="Calibri"/>
          <w:bCs/>
          <w:szCs w:val="24"/>
        </w:rPr>
      </w:pPr>
      <w:proofErr w:type="gramStart"/>
      <w:r w:rsidRPr="007171B2">
        <w:rPr>
          <w:rFonts w:eastAsia="Calibri" w:cs="Calibri"/>
          <w:b/>
          <w:color w:val="000000"/>
          <w:szCs w:val="24"/>
          <w:lang w:eastAsia="en-US"/>
        </w:rPr>
        <w:t>uzdrowiska</w:t>
      </w:r>
      <w:proofErr w:type="gramEnd"/>
      <w:r w:rsidRPr="007171B2">
        <w:rPr>
          <w:rFonts w:eastAsia="Calibri" w:cs="Calibri"/>
          <w:b/>
          <w:color w:val="000000"/>
          <w:szCs w:val="24"/>
          <w:lang w:eastAsia="en-US"/>
        </w:rPr>
        <w:t xml:space="preserve"> i obszary ochrony uzdrowiskowej - </w:t>
      </w:r>
      <w:r w:rsidRPr="007171B2">
        <w:rPr>
          <w:rFonts w:eastAsia="Times New Roman" w:cs="Calibri"/>
          <w:bCs/>
          <w:szCs w:val="24"/>
        </w:rPr>
        <w:t>teren inwestycji zlokalizowany jest poza takimi obszarami.</w:t>
      </w:r>
    </w:p>
    <w:p w14:paraId="4ED67AD9" w14:textId="77777777" w:rsidR="005C2850" w:rsidRPr="007171B2" w:rsidRDefault="003152AB" w:rsidP="003152AB">
      <w:pPr>
        <w:pStyle w:val="Akapitzlist"/>
        <w:numPr>
          <w:ilvl w:val="0"/>
          <w:numId w:val="2"/>
        </w:numPr>
        <w:spacing w:before="240" w:after="200" w:line="360" w:lineRule="auto"/>
        <w:rPr>
          <w:rFonts w:eastAsia="Times New Roman" w:cs="Calibri"/>
          <w:b/>
          <w:szCs w:val="24"/>
        </w:rPr>
      </w:pPr>
      <w:proofErr w:type="gramStart"/>
      <w:r w:rsidRPr="007171B2">
        <w:rPr>
          <w:rFonts w:eastAsia="Calibri" w:cs="Calibri"/>
          <w:b/>
          <w:bCs/>
          <w:color w:val="000000"/>
          <w:szCs w:val="24"/>
          <w:lang w:eastAsia="en-US"/>
        </w:rPr>
        <w:t>wody</w:t>
      </w:r>
      <w:proofErr w:type="gramEnd"/>
      <w:r w:rsidRPr="007171B2">
        <w:rPr>
          <w:rFonts w:eastAsia="Calibri" w:cs="Calibri"/>
          <w:b/>
          <w:bCs/>
          <w:color w:val="000000"/>
          <w:szCs w:val="24"/>
          <w:lang w:eastAsia="en-US"/>
        </w:rPr>
        <w:t xml:space="preserve"> i obowiązujące dla nich cele środowiskowe –</w:t>
      </w:r>
      <w:r w:rsidRPr="007171B2">
        <w:rPr>
          <w:rFonts w:eastAsia="Calibri" w:cs="Calibri"/>
          <w:bCs/>
          <w:color w:val="000000"/>
          <w:szCs w:val="24"/>
          <w:lang w:eastAsia="en-US"/>
        </w:rPr>
        <w:t xml:space="preserve"> inwestycja nie wpłynie na cele środowiskowe ustalone dla JCWP i </w:t>
      </w:r>
      <w:proofErr w:type="spellStart"/>
      <w:r w:rsidRPr="007171B2">
        <w:rPr>
          <w:rFonts w:eastAsia="Calibri" w:cs="Calibri"/>
          <w:bCs/>
          <w:color w:val="000000"/>
          <w:szCs w:val="24"/>
          <w:lang w:eastAsia="en-US"/>
        </w:rPr>
        <w:t>JCWPd</w:t>
      </w:r>
      <w:proofErr w:type="spellEnd"/>
      <w:r w:rsidRPr="007171B2">
        <w:rPr>
          <w:rFonts w:eastAsia="Calibri" w:cs="Calibri"/>
          <w:bCs/>
          <w:color w:val="000000"/>
          <w:szCs w:val="24"/>
          <w:lang w:eastAsia="en-US"/>
        </w:rPr>
        <w:t>.</w:t>
      </w:r>
    </w:p>
    <w:p w14:paraId="1533AEE0" w14:textId="77777777" w:rsidR="006B328E" w:rsidRPr="00A01093" w:rsidRDefault="006B328E" w:rsidP="005F2844">
      <w:pPr>
        <w:pStyle w:val="Nagwek2"/>
        <w:numPr>
          <w:ilvl w:val="1"/>
          <w:numId w:val="1"/>
        </w:numPr>
      </w:pPr>
      <w:bookmarkStart w:id="10" w:name="_Toc522186901"/>
      <w:r w:rsidRPr="00A01093">
        <w:t>Warunki hydrologiczne.</w:t>
      </w:r>
      <w:bookmarkEnd w:id="10"/>
    </w:p>
    <w:p w14:paraId="7AC88B42" w14:textId="77777777" w:rsidR="003152AB" w:rsidRPr="00A01093" w:rsidRDefault="00F25967" w:rsidP="00F52374">
      <w:pPr>
        <w:spacing w:before="240" w:line="360" w:lineRule="auto"/>
        <w:ind w:firstLine="360"/>
        <w:jc w:val="both"/>
        <w:rPr>
          <w:rFonts w:cs="Times New Roman"/>
        </w:rPr>
      </w:pPr>
      <w:r w:rsidRPr="00A01093">
        <w:tab/>
      </w:r>
      <w:r w:rsidR="003152AB" w:rsidRPr="00A01093">
        <w:t>Teren inwestycji położony jest na obszarze</w:t>
      </w:r>
      <w:r w:rsidR="009022F5" w:rsidRPr="00A01093">
        <w:t xml:space="preserve"> </w:t>
      </w:r>
      <w:r w:rsidR="003152AB" w:rsidRPr="00A01093">
        <w:t>jednolitych części wód powierzchniowych</w:t>
      </w:r>
      <w:r w:rsidR="00343076" w:rsidRPr="00A01093">
        <w:t xml:space="preserve"> </w:t>
      </w:r>
      <w:r w:rsidR="00A01093" w:rsidRPr="00A01093">
        <w:rPr>
          <w:rFonts w:cs="Times New Roman"/>
        </w:rPr>
        <w:t>Nidzica od Nidki do ujścia</w:t>
      </w:r>
      <w:r w:rsidR="003152AB" w:rsidRPr="00A01093">
        <w:rPr>
          <w:rFonts w:cs="Times New Roman"/>
        </w:rPr>
        <w:t xml:space="preserve"> (Europejski kod JCWP PL</w:t>
      </w:r>
      <w:r w:rsidR="00A01093" w:rsidRPr="00A01093">
        <w:t xml:space="preserve"> </w:t>
      </w:r>
      <w:r w:rsidR="00A01093" w:rsidRPr="00A01093">
        <w:rPr>
          <w:rFonts w:eastAsia="Times New Roman" w:cs="Times New Roman"/>
          <w:bCs/>
          <w:color w:val="000000" w:themeColor="text1"/>
        </w:rPr>
        <w:t>RW20009213989</w:t>
      </w:r>
      <w:r w:rsidR="003152AB" w:rsidRPr="00A01093">
        <w:rPr>
          <w:rFonts w:eastAsia="Times New Roman" w:cs="Times New Roman"/>
          <w:color w:val="000000" w:themeColor="text1"/>
        </w:rPr>
        <w:t xml:space="preserve">). </w:t>
      </w:r>
      <w:r w:rsidR="00A01093" w:rsidRPr="00A01093">
        <w:rPr>
          <w:rFonts w:cs="Times New Roman"/>
        </w:rPr>
        <w:t>Nidzica od Nidki do ujścia (typ: mała rzeka wyżynna węglanowa)</w:t>
      </w:r>
      <w:r w:rsidR="00343076" w:rsidRPr="00A01093">
        <w:rPr>
          <w:rFonts w:cs="Times New Roman"/>
        </w:rPr>
        <w:t xml:space="preserve"> </w:t>
      </w:r>
      <w:r w:rsidR="003152AB" w:rsidRPr="00A01093">
        <w:rPr>
          <w:rFonts w:cs="Times New Roman"/>
        </w:rPr>
        <w:t xml:space="preserve">jest </w:t>
      </w:r>
      <w:r w:rsidR="00A01093" w:rsidRPr="00A01093">
        <w:rPr>
          <w:rFonts w:cs="Times New Roman"/>
        </w:rPr>
        <w:t>silnie zmienioną</w:t>
      </w:r>
      <w:r w:rsidR="009022F5" w:rsidRPr="00A01093">
        <w:rPr>
          <w:rFonts w:cs="Times New Roman"/>
        </w:rPr>
        <w:t xml:space="preserve"> c</w:t>
      </w:r>
      <w:r w:rsidR="00343076" w:rsidRPr="00A01093">
        <w:rPr>
          <w:rFonts w:cs="Times New Roman"/>
        </w:rPr>
        <w:t xml:space="preserve">zęścią wód, </w:t>
      </w:r>
      <w:r w:rsidR="009022F5" w:rsidRPr="00A01093">
        <w:rPr>
          <w:rFonts w:cs="Times New Roman"/>
        </w:rPr>
        <w:t xml:space="preserve">monitorowaną, </w:t>
      </w:r>
      <w:r w:rsidR="003152AB" w:rsidRPr="00A01093">
        <w:rPr>
          <w:rFonts w:cs="Times New Roman"/>
        </w:rPr>
        <w:t xml:space="preserve">w złym stanie, dla której celem środowiskowym zgodnie Rozporządzeniem Rady Ministrów z dnia 18 października 2016 r. w sprawie Planu gospodarowania wodami na obszarze dorzecza </w:t>
      </w:r>
      <w:proofErr w:type="spellStart"/>
      <w:r w:rsidR="00A01093">
        <w:rPr>
          <w:rFonts w:cs="Times New Roman"/>
        </w:rPr>
        <w:t>Wsiły</w:t>
      </w:r>
      <w:proofErr w:type="spellEnd"/>
      <w:r w:rsidR="003152AB" w:rsidRPr="00A01093">
        <w:rPr>
          <w:rFonts w:cs="Times New Roman"/>
        </w:rPr>
        <w:t xml:space="preserve"> (Dz.U. 2016 </w:t>
      </w:r>
      <w:proofErr w:type="gramStart"/>
      <w:r w:rsidR="003152AB" w:rsidRPr="00A01093">
        <w:rPr>
          <w:rFonts w:cs="Times New Roman"/>
        </w:rPr>
        <w:t>poz</w:t>
      </w:r>
      <w:proofErr w:type="gramEnd"/>
      <w:r w:rsidR="003152AB" w:rsidRPr="00A01093">
        <w:rPr>
          <w:rFonts w:cs="Times New Roman"/>
        </w:rPr>
        <w:t xml:space="preserve">. </w:t>
      </w:r>
      <w:r w:rsidR="00343076" w:rsidRPr="00A01093">
        <w:rPr>
          <w:rFonts w:cs="Times New Roman"/>
        </w:rPr>
        <w:t>19</w:t>
      </w:r>
      <w:r w:rsidR="00A01093">
        <w:rPr>
          <w:rFonts w:cs="Times New Roman"/>
        </w:rPr>
        <w:t>11</w:t>
      </w:r>
      <w:r w:rsidR="003152AB" w:rsidRPr="00A01093">
        <w:rPr>
          <w:rFonts w:cs="Times New Roman"/>
        </w:rPr>
        <w:t xml:space="preserve"> z </w:t>
      </w:r>
      <w:proofErr w:type="spellStart"/>
      <w:r w:rsidR="003152AB" w:rsidRPr="00A01093">
        <w:rPr>
          <w:rFonts w:cs="Times New Roman"/>
        </w:rPr>
        <w:t>późn</w:t>
      </w:r>
      <w:proofErr w:type="spellEnd"/>
      <w:r w:rsidR="003152AB" w:rsidRPr="00A01093">
        <w:rPr>
          <w:rFonts w:cs="Times New Roman"/>
        </w:rPr>
        <w:t xml:space="preserve">. </w:t>
      </w:r>
      <w:proofErr w:type="gramStart"/>
      <w:r w:rsidR="003152AB" w:rsidRPr="00A01093">
        <w:rPr>
          <w:rFonts w:cs="Times New Roman"/>
        </w:rPr>
        <w:t>zm</w:t>
      </w:r>
      <w:proofErr w:type="gramEnd"/>
      <w:r w:rsidR="003152AB" w:rsidRPr="00A01093">
        <w:rPr>
          <w:rFonts w:cs="Times New Roman"/>
        </w:rPr>
        <w:t xml:space="preserve">.) jest osiągnięcie dobrego </w:t>
      </w:r>
      <w:r w:rsidR="00343076" w:rsidRPr="00A01093">
        <w:rPr>
          <w:rFonts w:cs="Times New Roman"/>
        </w:rPr>
        <w:t>stanu</w:t>
      </w:r>
      <w:r w:rsidR="003152AB" w:rsidRPr="00A01093">
        <w:rPr>
          <w:rFonts w:cs="Times New Roman"/>
        </w:rPr>
        <w:t xml:space="preserve"> ekologicznego oraz dobrego stanu chemicznego. Zgodnie z w/w Rozporządzeniem osiągnięcie w/w celu jest zagrożone. </w:t>
      </w:r>
    </w:p>
    <w:p w14:paraId="7A93528B" w14:textId="77777777" w:rsidR="002B729B" w:rsidRPr="00C22A50" w:rsidRDefault="002B729B" w:rsidP="00F52374">
      <w:pPr>
        <w:spacing w:line="360" w:lineRule="auto"/>
        <w:ind w:firstLine="709"/>
        <w:jc w:val="both"/>
        <w:rPr>
          <w:rFonts w:cs="Times New Roman"/>
          <w:szCs w:val="24"/>
          <w:highlight w:val="yellow"/>
        </w:rPr>
      </w:pPr>
      <w:r w:rsidRPr="00485728">
        <w:rPr>
          <w:rFonts w:cs="Times New Roman"/>
          <w:szCs w:val="24"/>
        </w:rPr>
        <w:t>Zgodnie z ostatnią oceną badań wykonanych w ramach monitoringu wód powierzchniowych w roku 201</w:t>
      </w:r>
      <w:r w:rsidR="00485728" w:rsidRPr="00485728">
        <w:rPr>
          <w:rFonts w:cs="Times New Roman"/>
          <w:szCs w:val="24"/>
        </w:rPr>
        <w:t xml:space="preserve">7 </w:t>
      </w:r>
      <w:r w:rsidRPr="00485728">
        <w:rPr>
          <w:rFonts w:cs="Times New Roman"/>
          <w:szCs w:val="24"/>
        </w:rPr>
        <w:t xml:space="preserve">dostępnymi na stronie </w:t>
      </w:r>
      <w:hyperlink r:id="rId14" w:history="1">
        <w:r w:rsidR="00485728" w:rsidRPr="00485728">
          <w:rPr>
            <w:rStyle w:val="Hipercze"/>
            <w:rFonts w:cs="Times New Roman"/>
            <w:szCs w:val="24"/>
          </w:rPr>
          <w:t>http://kielce.pios.gov.pl/</w:t>
        </w:r>
      </w:hyperlink>
      <w:r w:rsidR="00485728" w:rsidRPr="00485728">
        <w:rPr>
          <w:rStyle w:val="Hipercze"/>
          <w:rFonts w:cs="Times New Roman"/>
          <w:szCs w:val="24"/>
        </w:rPr>
        <w:t xml:space="preserve"> </w:t>
      </w:r>
      <w:r w:rsidRPr="00485728">
        <w:rPr>
          <w:rFonts w:cs="Times New Roman"/>
          <w:szCs w:val="24"/>
        </w:rPr>
        <w:t xml:space="preserve">jednolita część wód powierzchniowych </w:t>
      </w:r>
      <w:r w:rsidR="00485728" w:rsidRPr="00485728">
        <w:rPr>
          <w:rFonts w:cs="Times New Roman"/>
        </w:rPr>
        <w:t xml:space="preserve">Nidzica od Nidki do ujścia </w:t>
      </w:r>
      <w:r w:rsidRPr="00485728">
        <w:rPr>
          <w:rFonts w:eastAsiaTheme="minorHAnsi" w:cs="Times New Roman"/>
          <w:szCs w:val="24"/>
          <w:lang w:eastAsia="en-US"/>
        </w:rPr>
        <w:t xml:space="preserve">(Europejski kod JCWP </w:t>
      </w:r>
      <w:r w:rsidR="00485728" w:rsidRPr="00485728">
        <w:rPr>
          <w:rFonts w:cs="Times New Roman"/>
        </w:rPr>
        <w:t>PL</w:t>
      </w:r>
      <w:r w:rsidR="00485728" w:rsidRPr="00485728">
        <w:rPr>
          <w:rFonts w:eastAsia="Times New Roman" w:cs="Times New Roman"/>
          <w:bCs/>
          <w:color w:val="000000" w:themeColor="text1"/>
        </w:rPr>
        <w:t>RW20009213989)</w:t>
      </w:r>
      <w:r w:rsidR="00485728">
        <w:rPr>
          <w:rFonts w:eastAsia="Times New Roman" w:cs="Times New Roman"/>
          <w:bCs/>
          <w:color w:val="000000" w:themeColor="text1"/>
        </w:rPr>
        <w:t xml:space="preserve"> </w:t>
      </w:r>
      <w:r w:rsidRPr="00485728">
        <w:rPr>
          <w:rFonts w:cs="Times New Roman"/>
          <w:szCs w:val="24"/>
        </w:rPr>
        <w:t>badana w punkcie pomiarowym: „</w:t>
      </w:r>
      <w:r w:rsidR="00485728" w:rsidRPr="00485728">
        <w:rPr>
          <w:rFonts w:cs="Times New Roman"/>
          <w:szCs w:val="24"/>
        </w:rPr>
        <w:t>Nidzica - Piotrowice</w:t>
      </w:r>
      <w:r w:rsidRPr="00485728">
        <w:rPr>
          <w:rFonts w:cs="Times New Roman"/>
          <w:szCs w:val="24"/>
        </w:rPr>
        <w:t>” została oceniona na I</w:t>
      </w:r>
      <w:r w:rsidR="00485728" w:rsidRPr="00485728">
        <w:rPr>
          <w:rFonts w:cs="Times New Roman"/>
          <w:szCs w:val="24"/>
        </w:rPr>
        <w:t>V</w:t>
      </w:r>
      <w:r w:rsidR="00485728">
        <w:rPr>
          <w:rFonts w:cs="Times New Roman"/>
          <w:szCs w:val="24"/>
        </w:rPr>
        <w:t xml:space="preserve"> </w:t>
      </w:r>
      <w:r w:rsidRPr="00485728">
        <w:rPr>
          <w:rFonts w:cs="Times New Roman"/>
          <w:szCs w:val="24"/>
        </w:rPr>
        <w:t>klasę pod względem elementów biolog</w:t>
      </w:r>
      <w:r w:rsidR="00485728">
        <w:rPr>
          <w:rFonts w:cs="Times New Roman"/>
          <w:szCs w:val="24"/>
        </w:rPr>
        <w:t xml:space="preserve">icznych, klasę II – pod względem </w:t>
      </w:r>
      <w:r w:rsidR="00485728" w:rsidRPr="00942F43">
        <w:rPr>
          <w:rFonts w:cs="Times New Roman"/>
          <w:szCs w:val="24"/>
        </w:rPr>
        <w:t xml:space="preserve">elementów </w:t>
      </w:r>
      <w:proofErr w:type="spellStart"/>
      <w:r w:rsidR="00485728" w:rsidRPr="00942F43">
        <w:rPr>
          <w:rFonts w:cs="Times New Roman"/>
          <w:szCs w:val="24"/>
        </w:rPr>
        <w:t>hydromorfologicznych</w:t>
      </w:r>
      <w:proofErr w:type="spellEnd"/>
      <w:r w:rsidR="00485728" w:rsidRPr="00942F43">
        <w:rPr>
          <w:rFonts w:cs="Times New Roman"/>
          <w:szCs w:val="24"/>
        </w:rPr>
        <w:t xml:space="preserve">, oraz klasę „&gt;II” – pod względem </w:t>
      </w:r>
      <w:r w:rsidR="00942F43" w:rsidRPr="00942F43">
        <w:rPr>
          <w:rFonts w:cs="Times New Roman"/>
          <w:szCs w:val="24"/>
        </w:rPr>
        <w:t xml:space="preserve">elementów </w:t>
      </w:r>
      <w:r w:rsidR="00942F43" w:rsidRPr="00942F43">
        <w:rPr>
          <w:rFonts w:cs="Times New Roman"/>
          <w:szCs w:val="24"/>
        </w:rPr>
        <w:lastRenderedPageBreak/>
        <w:t>fizykochemicznych.</w:t>
      </w:r>
      <w:r w:rsidRPr="00942F43">
        <w:rPr>
          <w:rFonts w:cs="Times New Roman"/>
          <w:szCs w:val="24"/>
        </w:rPr>
        <w:t xml:space="preserve"> Klasyfikacja elementów chemicznych została oceniona na stan poniżej dobrego. Stan/potencjał ekologiczny w w/w punkcie pomiarowym </w:t>
      </w:r>
      <w:proofErr w:type="gramStart"/>
      <w:r w:rsidRPr="00942F43">
        <w:rPr>
          <w:rFonts w:cs="Times New Roman"/>
          <w:szCs w:val="24"/>
        </w:rPr>
        <w:t>oceniono jako</w:t>
      </w:r>
      <w:proofErr w:type="gramEnd"/>
      <w:r w:rsidRPr="00942F43">
        <w:rPr>
          <w:rFonts w:cs="Times New Roman"/>
          <w:szCs w:val="24"/>
        </w:rPr>
        <w:t xml:space="preserve"> </w:t>
      </w:r>
      <w:r w:rsidR="00942F43" w:rsidRPr="00942F43">
        <w:rPr>
          <w:rFonts w:cs="Times New Roman"/>
          <w:szCs w:val="24"/>
        </w:rPr>
        <w:t>słaby</w:t>
      </w:r>
      <w:r w:rsidR="00EC3F5B" w:rsidRPr="00942F43">
        <w:rPr>
          <w:rFonts w:cs="Times New Roman"/>
          <w:szCs w:val="24"/>
        </w:rPr>
        <w:t xml:space="preserve"> (klasa </w:t>
      </w:r>
      <w:r w:rsidR="00942F43" w:rsidRPr="00942F43">
        <w:rPr>
          <w:rFonts w:cs="Times New Roman"/>
          <w:szCs w:val="24"/>
        </w:rPr>
        <w:t>4</w:t>
      </w:r>
      <w:r w:rsidR="00EC3F5B" w:rsidRPr="00942F43">
        <w:rPr>
          <w:rFonts w:cs="Times New Roman"/>
          <w:szCs w:val="24"/>
        </w:rPr>
        <w:t>.)</w:t>
      </w:r>
      <w:r w:rsidRPr="00942F43">
        <w:rPr>
          <w:rFonts w:cs="Times New Roman"/>
          <w:szCs w:val="24"/>
        </w:rPr>
        <w:t>.</w:t>
      </w:r>
      <w:r w:rsidR="00EC3F5B" w:rsidRPr="00942F43">
        <w:rPr>
          <w:rFonts w:cs="Times New Roman"/>
          <w:szCs w:val="24"/>
        </w:rPr>
        <w:t xml:space="preserve"> Ogólny stan JCWP </w:t>
      </w:r>
      <w:proofErr w:type="gramStart"/>
      <w:r w:rsidR="00EC3F5B" w:rsidRPr="00942F43">
        <w:rPr>
          <w:rFonts w:cs="Times New Roman"/>
          <w:szCs w:val="24"/>
        </w:rPr>
        <w:t>określono jako</w:t>
      </w:r>
      <w:proofErr w:type="gramEnd"/>
      <w:r w:rsidR="00EC3F5B" w:rsidRPr="00942F43">
        <w:rPr>
          <w:rFonts w:cs="Times New Roman"/>
          <w:szCs w:val="24"/>
        </w:rPr>
        <w:t xml:space="preserve"> zły.</w:t>
      </w:r>
    </w:p>
    <w:p w14:paraId="00D28A2C" w14:textId="77777777" w:rsidR="00975F61" w:rsidRDefault="00975F61" w:rsidP="00975F61">
      <w:pPr>
        <w:spacing w:before="240" w:line="360" w:lineRule="auto"/>
        <w:ind w:firstLine="708"/>
        <w:jc w:val="both"/>
        <w:rPr>
          <w:rFonts w:cs="Times New Roman"/>
          <w:szCs w:val="24"/>
        </w:rPr>
      </w:pPr>
      <w:r w:rsidRPr="00975F61">
        <w:rPr>
          <w:rFonts w:cs="Times New Roman"/>
          <w:szCs w:val="24"/>
        </w:rPr>
        <w:t xml:space="preserve">Celem środowiskowym dla sztucznych i silnie zmienionych jednolitych części wód </w:t>
      </w:r>
      <w:proofErr w:type="gramStart"/>
      <w:r w:rsidRPr="00975F61">
        <w:rPr>
          <w:rFonts w:cs="Times New Roman"/>
          <w:szCs w:val="24"/>
        </w:rPr>
        <w:t>powierzchniowych  zgodnie</w:t>
      </w:r>
      <w:proofErr w:type="gramEnd"/>
      <w:r w:rsidRPr="00975F61">
        <w:rPr>
          <w:rFonts w:cs="Times New Roman"/>
          <w:szCs w:val="24"/>
        </w:rPr>
        <w:t xml:space="preserve"> z art. 57 Ustawy z dnia 20 lipca 2017 r. Prawo wodne (Dz. U. 2017 poz. 1566) jest ochrona tych wód oraz poprawa ich potencjału ekologicznego i stanu chemicznego, </w:t>
      </w:r>
      <w:proofErr w:type="gramStart"/>
      <w:r w:rsidRPr="00975F61">
        <w:rPr>
          <w:rFonts w:cs="Times New Roman"/>
          <w:szCs w:val="24"/>
        </w:rPr>
        <w:t>tak aby</w:t>
      </w:r>
      <w:proofErr w:type="gramEnd"/>
      <w:r w:rsidRPr="00975F61">
        <w:rPr>
          <w:rFonts w:cs="Times New Roman"/>
          <w:szCs w:val="24"/>
        </w:rPr>
        <w:t xml:space="preserve"> osiągnąć co najmniej dobry potencjał ekologiczny i dobry stan chemiczny wód powierzchniowych, a także zapobieganie pogorszeniu ich potencjału ekologicznego oraz stanu chemicznego. Realizacja planowanej inwestycji nie wpłynie negatywnie na realizację celów środowiskowych.</w:t>
      </w:r>
    </w:p>
    <w:p w14:paraId="280B6E36" w14:textId="77777777" w:rsidR="0074764D" w:rsidRDefault="0074764D" w:rsidP="00975F61">
      <w:pPr>
        <w:spacing w:before="240" w:line="360" w:lineRule="auto"/>
        <w:ind w:firstLine="708"/>
        <w:jc w:val="both"/>
        <w:rPr>
          <w:highlight w:val="yellow"/>
        </w:rPr>
      </w:pPr>
      <w:r>
        <w:rPr>
          <w:rFonts w:cs="Times New Roman"/>
          <w:szCs w:val="24"/>
        </w:rPr>
        <w:t xml:space="preserve">W odległości ok. 350 m od terenu inwestycji w kierunku północnym płynie ciek wodny </w:t>
      </w:r>
      <w:proofErr w:type="spellStart"/>
      <w:r>
        <w:rPr>
          <w:rFonts w:cs="Times New Roman"/>
          <w:szCs w:val="24"/>
        </w:rPr>
        <w:t>Jazówka</w:t>
      </w:r>
      <w:proofErr w:type="spellEnd"/>
      <w:r>
        <w:rPr>
          <w:rFonts w:cs="Times New Roman"/>
          <w:szCs w:val="24"/>
        </w:rPr>
        <w:t>, dalej w tym samym kierunku, w odległości ok. 730 m płynie rzeka Nidzica.</w:t>
      </w:r>
    </w:p>
    <w:p w14:paraId="598FD83F" w14:textId="77777777" w:rsidR="003152AB" w:rsidRPr="00975F61" w:rsidRDefault="003152AB" w:rsidP="00975F61">
      <w:pPr>
        <w:spacing w:before="240" w:line="360" w:lineRule="auto"/>
        <w:ind w:firstLine="708"/>
        <w:jc w:val="both"/>
      </w:pPr>
      <w:r w:rsidRPr="00975F61">
        <w:t xml:space="preserve">Zgodnie z mapą przedstawiającą Wstępną ocenę ryzyka powodziowego dla województwa </w:t>
      </w:r>
      <w:r w:rsidR="00EC3F5B" w:rsidRPr="00975F61">
        <w:t>wielkopolskiego</w:t>
      </w:r>
      <w:r w:rsidRPr="00975F61">
        <w:t xml:space="preserve"> opracowaną przez Krajowy Zarząd Gospodarki Wodnej (</w:t>
      </w:r>
      <w:hyperlink r:id="rId15" w:history="1">
        <w:r w:rsidRPr="00975F61">
          <w:rPr>
            <w:rStyle w:val="Hipercze"/>
          </w:rPr>
          <w:t>www.kzgw.gov.pl</w:t>
        </w:r>
      </w:hyperlink>
      <w:r w:rsidRPr="00975F61">
        <w:t>) teren planowanej inwestycji nie znajduje się na obszarze zagrożonym powodzią. Również analiza map dostępnych na stronie internetowej Informatycznego Systemu Osłony Kraju (www.</w:t>
      </w:r>
      <w:proofErr w:type="gramStart"/>
      <w:r w:rsidRPr="00975F61">
        <w:t>isok</w:t>
      </w:r>
      <w:proofErr w:type="gramEnd"/>
      <w:r w:rsidRPr="00975F61">
        <w:t>.</w:t>
      </w:r>
      <w:proofErr w:type="gramStart"/>
      <w:r w:rsidRPr="00975F61">
        <w:t>gov</w:t>
      </w:r>
      <w:proofErr w:type="gramEnd"/>
      <w:r w:rsidRPr="00975F61">
        <w:t>.</w:t>
      </w:r>
      <w:proofErr w:type="gramStart"/>
      <w:r w:rsidRPr="00975F61">
        <w:t>pl</w:t>
      </w:r>
      <w:proofErr w:type="gramEnd"/>
      <w:r w:rsidRPr="00975F61">
        <w:t xml:space="preserve">) przedstawiających obszary zagrożenia powodziowego pokazała, że teren planowanej inwestycji nie znajduje się na </w:t>
      </w:r>
      <w:r w:rsidR="00AD4CDC" w:rsidRPr="00975F61">
        <w:t>obszarach zagrożonych powodzią.</w:t>
      </w:r>
    </w:p>
    <w:p w14:paraId="7E67CAED" w14:textId="77777777" w:rsidR="006B328E" w:rsidRPr="00B840A8" w:rsidRDefault="006B328E" w:rsidP="005F2844">
      <w:pPr>
        <w:pStyle w:val="Nagwek2"/>
        <w:numPr>
          <w:ilvl w:val="1"/>
          <w:numId w:val="1"/>
        </w:numPr>
      </w:pPr>
      <w:bookmarkStart w:id="11" w:name="_Toc522186902"/>
      <w:r w:rsidRPr="00B840A8">
        <w:t>Warunki geologiczne i hydrogeologiczne.</w:t>
      </w:r>
      <w:bookmarkEnd w:id="11"/>
    </w:p>
    <w:p w14:paraId="6EE0ED1E" w14:textId="77777777" w:rsidR="003152AB" w:rsidRPr="00B840A8" w:rsidRDefault="003152AB" w:rsidP="003152AB">
      <w:pPr>
        <w:spacing w:before="240" w:line="360" w:lineRule="auto"/>
        <w:ind w:firstLine="709"/>
        <w:jc w:val="both"/>
      </w:pPr>
      <w:r w:rsidRPr="00B840A8">
        <w:t xml:space="preserve">Zgodnie z charakterystyką przedstawioną w Centralnej Bazie Danych Geologicznych pod względem geologicznym teren inwestycji </w:t>
      </w:r>
      <w:r w:rsidR="00514268" w:rsidRPr="00B840A8">
        <w:t>stanowią</w:t>
      </w:r>
      <w:r w:rsidRPr="00B840A8">
        <w:t xml:space="preserve"> </w:t>
      </w:r>
      <w:r w:rsidR="00897F74" w:rsidRPr="00B840A8">
        <w:t>głównie lessy czwartorzędowe</w:t>
      </w:r>
      <w:r w:rsidR="00B840A8" w:rsidRPr="00B840A8">
        <w:t xml:space="preserve">. W części terenu inwestycji mogą znajdować się również piaski, żwiry, mady rzeczne oraz </w:t>
      </w:r>
      <w:proofErr w:type="spellStart"/>
      <w:r w:rsidR="00B840A8" w:rsidRPr="00B840A8">
        <w:t>tofry</w:t>
      </w:r>
      <w:proofErr w:type="spellEnd"/>
      <w:r w:rsidR="00B840A8" w:rsidRPr="00B840A8">
        <w:t xml:space="preserve"> i namuły z Holocenu.</w:t>
      </w:r>
      <w:r w:rsidR="00897F74" w:rsidRPr="00B840A8">
        <w:t xml:space="preserve"> </w:t>
      </w:r>
    </w:p>
    <w:p w14:paraId="45F57E07" w14:textId="77777777" w:rsidR="003152AB" w:rsidRPr="00C22A50" w:rsidRDefault="003152AB" w:rsidP="003152AB">
      <w:pPr>
        <w:spacing w:line="360" w:lineRule="auto"/>
        <w:ind w:firstLine="709"/>
        <w:jc w:val="both"/>
        <w:rPr>
          <w:highlight w:val="yellow"/>
        </w:rPr>
      </w:pPr>
      <w:r w:rsidRPr="00F4513C">
        <w:t xml:space="preserve">Dla terenu inwestycji prowadzone były badania </w:t>
      </w:r>
      <w:r w:rsidR="00A116F2">
        <w:t xml:space="preserve">podłoża gruntowego wraz z opinią </w:t>
      </w:r>
      <w:r w:rsidR="00A116F2" w:rsidRPr="00A116F2">
        <w:t>geotechniczną</w:t>
      </w:r>
      <w:r w:rsidRPr="00A116F2">
        <w:t xml:space="preserve"> wykonane przez </w:t>
      </w:r>
      <w:r w:rsidR="006825B9" w:rsidRPr="00A116F2">
        <w:t xml:space="preserve">firmę: </w:t>
      </w:r>
      <w:r w:rsidRPr="00A116F2">
        <w:t>„</w:t>
      </w:r>
      <w:r w:rsidR="00F4513C" w:rsidRPr="00F2529D">
        <w:t>GEOTECH – SERWIS Ewa Gawęcka</w:t>
      </w:r>
      <w:r w:rsidRPr="00F2529D">
        <w:t xml:space="preserve">”. Dokumentację geotechniczną przedstawiono w załączniku nr 1. Zgodnie z w/w badaniami </w:t>
      </w:r>
      <w:r w:rsidR="0047150D" w:rsidRPr="00F2529D">
        <w:t>na terenie planowanej inwestycji w podłożu gruntowy</w:t>
      </w:r>
      <w:r w:rsidR="00D156DE" w:rsidRPr="00F2529D">
        <w:t xml:space="preserve">m panują proste warunki </w:t>
      </w:r>
      <w:r w:rsidR="00A116F2" w:rsidRPr="00F2529D">
        <w:t>geotechniczne.</w:t>
      </w:r>
      <w:r w:rsidR="0047150D" w:rsidRPr="00F2529D">
        <w:t xml:space="preserve"> </w:t>
      </w:r>
      <w:r w:rsidR="00F2529D">
        <w:t xml:space="preserve">W wyniku prowadzonych prac badawczych stwierdzono, występowanie utworów kredy górnej – </w:t>
      </w:r>
      <w:proofErr w:type="spellStart"/>
      <w:r w:rsidR="00F2529D">
        <w:t>mastrychtu</w:t>
      </w:r>
      <w:proofErr w:type="spellEnd"/>
      <w:r w:rsidR="00F2529D">
        <w:t xml:space="preserve"> pod cienką </w:t>
      </w:r>
      <w:proofErr w:type="spellStart"/>
      <w:r w:rsidR="00F2529D">
        <w:t>wartwą</w:t>
      </w:r>
      <w:proofErr w:type="spellEnd"/>
      <w:r w:rsidR="00F2529D">
        <w:t xml:space="preserve"> zwietrzeliny ilastej ok. 0,4 – 0,7 m lub bezpośrednio na powierzchni. W czasie prowadzenia prac wiertniczych i odkrywkowych wody nie </w:t>
      </w:r>
      <w:r w:rsidR="00F2529D">
        <w:lastRenderedPageBreak/>
        <w:t>nawiercono. W</w:t>
      </w:r>
      <w:r w:rsidR="00F2529D" w:rsidRPr="00F2529D">
        <w:t xml:space="preserve"> wykopach w marglu zwietrzałym do głębokości wykonanych wierceń (5,0 m </w:t>
      </w:r>
      <w:proofErr w:type="spellStart"/>
      <w:r w:rsidR="00F2529D" w:rsidRPr="00F2529D">
        <w:t>ppt</w:t>
      </w:r>
      <w:proofErr w:type="spellEnd"/>
      <w:r w:rsidR="00F2529D" w:rsidRPr="00F2529D">
        <w:t xml:space="preserve">) i głębiej nie stwierdzono występowania wody gruntowej. W zagłębieniach margli zwietrzałych stwierdzono występowanie wód </w:t>
      </w:r>
      <w:proofErr w:type="spellStart"/>
      <w:r w:rsidR="00F2529D" w:rsidRPr="00F2529D">
        <w:t>sezonych</w:t>
      </w:r>
      <w:proofErr w:type="spellEnd"/>
      <w:r w:rsidR="00F2529D" w:rsidRPr="00F2529D">
        <w:t>.</w:t>
      </w:r>
    </w:p>
    <w:p w14:paraId="75F09C32" w14:textId="77777777" w:rsidR="003152AB" w:rsidRPr="00975F61" w:rsidRDefault="003152AB" w:rsidP="0047150D">
      <w:pPr>
        <w:spacing w:line="360" w:lineRule="auto"/>
        <w:ind w:firstLine="709"/>
        <w:jc w:val="both"/>
      </w:pPr>
      <w:r w:rsidRPr="00975F61">
        <w:t xml:space="preserve">Teren planowanej inwestycji został zlokalizowany w </w:t>
      </w:r>
      <w:r w:rsidR="00095A4E" w:rsidRPr="00975F61">
        <w:t xml:space="preserve">obszarze dorzecza </w:t>
      </w:r>
      <w:r w:rsidR="00975F61" w:rsidRPr="00975F61">
        <w:t>W</w:t>
      </w:r>
      <w:r w:rsidR="00975F61">
        <w:t>isły</w:t>
      </w:r>
      <w:r w:rsidR="00095A4E" w:rsidRPr="00975F61">
        <w:t xml:space="preserve">, w </w:t>
      </w:r>
      <w:r w:rsidRPr="00975F61">
        <w:t xml:space="preserve">regionie </w:t>
      </w:r>
      <w:r w:rsidR="00975F61">
        <w:t xml:space="preserve">wodnym </w:t>
      </w:r>
      <w:r w:rsidR="00975F61" w:rsidRPr="00975F61">
        <w:t>Górnej Wisły</w:t>
      </w:r>
      <w:r w:rsidR="00975F61">
        <w:t>,</w:t>
      </w:r>
      <w:r w:rsidRPr="00975F61">
        <w:t xml:space="preserve"> w obszarze jednolitych części wód podziemnych nr </w:t>
      </w:r>
      <w:r w:rsidR="00975F61" w:rsidRPr="00975F61">
        <w:t>114</w:t>
      </w:r>
      <w:r w:rsidR="00095A4E" w:rsidRPr="00975F61">
        <w:t xml:space="preserve"> (</w:t>
      </w:r>
      <w:r w:rsidR="00975F61" w:rsidRPr="00975F61">
        <w:t>PLGW2000114</w:t>
      </w:r>
      <w:r w:rsidRPr="00975F61">
        <w:t xml:space="preserve">). </w:t>
      </w:r>
    </w:p>
    <w:p w14:paraId="2AA51936" w14:textId="77777777" w:rsidR="003152AB" w:rsidRPr="00975F61" w:rsidRDefault="003152AB" w:rsidP="003152AB">
      <w:pPr>
        <w:spacing w:line="360" w:lineRule="auto"/>
        <w:ind w:firstLine="709"/>
        <w:jc w:val="both"/>
      </w:pPr>
      <w:r w:rsidRPr="00975F61">
        <w:t xml:space="preserve">Zgodnie z Rozporządzeniem Rady Ministrów z dnia 18 października 2016 r. w sprawie Planu gospodarowania wodami na obszarze dorzecza </w:t>
      </w:r>
      <w:r w:rsidR="00975F61" w:rsidRPr="00975F61">
        <w:t>Wisły</w:t>
      </w:r>
      <w:r w:rsidRPr="00975F61">
        <w:t xml:space="preserve"> (</w:t>
      </w:r>
      <w:r w:rsidR="00975F61" w:rsidRPr="00975F61">
        <w:rPr>
          <w:rFonts w:cs="Times New Roman"/>
        </w:rPr>
        <w:t xml:space="preserve">Dz.U. 2016 </w:t>
      </w:r>
      <w:proofErr w:type="gramStart"/>
      <w:r w:rsidR="00975F61" w:rsidRPr="00975F61">
        <w:rPr>
          <w:rFonts w:cs="Times New Roman"/>
        </w:rPr>
        <w:t>poz</w:t>
      </w:r>
      <w:proofErr w:type="gramEnd"/>
      <w:r w:rsidR="00975F61" w:rsidRPr="00975F61">
        <w:rPr>
          <w:rFonts w:cs="Times New Roman"/>
        </w:rPr>
        <w:t xml:space="preserve">. 1911 z </w:t>
      </w:r>
      <w:proofErr w:type="spellStart"/>
      <w:r w:rsidR="00975F61" w:rsidRPr="00975F61">
        <w:rPr>
          <w:rFonts w:cs="Times New Roman"/>
        </w:rPr>
        <w:t>późn</w:t>
      </w:r>
      <w:proofErr w:type="spellEnd"/>
      <w:r w:rsidR="00975F61" w:rsidRPr="00975F61">
        <w:rPr>
          <w:rFonts w:cs="Times New Roman"/>
        </w:rPr>
        <w:t xml:space="preserve">. zm.) </w:t>
      </w:r>
      <w:r w:rsidRPr="00975F61">
        <w:t xml:space="preserve">zarówno stan ilościowy, jak i chemiczny </w:t>
      </w:r>
      <w:proofErr w:type="spellStart"/>
      <w:r w:rsidRPr="00975F61">
        <w:t>JCWPd</w:t>
      </w:r>
      <w:proofErr w:type="spellEnd"/>
      <w:r w:rsidRPr="00975F61">
        <w:t xml:space="preserve"> nr </w:t>
      </w:r>
      <w:r w:rsidR="00975F61" w:rsidRPr="00975F61">
        <w:t>114</w:t>
      </w:r>
      <w:r w:rsidRPr="00975F61">
        <w:t xml:space="preserve"> został </w:t>
      </w:r>
      <w:proofErr w:type="gramStart"/>
      <w:r w:rsidRPr="00975F61">
        <w:t>określony jako</w:t>
      </w:r>
      <w:proofErr w:type="gramEnd"/>
      <w:r w:rsidRPr="00975F61">
        <w:t xml:space="preserve"> dobry. Zgodnie z w/w rozporządzeniem celem środowiskowym dla </w:t>
      </w:r>
      <w:proofErr w:type="spellStart"/>
      <w:r w:rsidRPr="00975F61">
        <w:t>JCWPd</w:t>
      </w:r>
      <w:proofErr w:type="spellEnd"/>
      <w:r w:rsidRPr="00975F61">
        <w:t xml:space="preserve"> nr </w:t>
      </w:r>
      <w:r w:rsidR="00975F61" w:rsidRPr="00975F61">
        <w:t>114</w:t>
      </w:r>
      <w:r w:rsidRPr="00975F61">
        <w:t xml:space="preserve"> jest utrzymanie dobrego stanu ilościowego i chemicznego tych części wód, osiągnięcie tego celu dla </w:t>
      </w:r>
      <w:proofErr w:type="spellStart"/>
      <w:r w:rsidRPr="00975F61">
        <w:t>JCWPd</w:t>
      </w:r>
      <w:proofErr w:type="spellEnd"/>
      <w:r w:rsidRPr="00975F61">
        <w:t xml:space="preserve"> nr </w:t>
      </w:r>
      <w:r w:rsidR="00975F61" w:rsidRPr="00975F61">
        <w:t>114</w:t>
      </w:r>
      <w:r w:rsidRPr="00975F61">
        <w:t xml:space="preserve"> jest niezagrożone. </w:t>
      </w:r>
    </w:p>
    <w:p w14:paraId="1AC4E797" w14:textId="77777777" w:rsidR="003152AB" w:rsidRPr="00975F61" w:rsidRDefault="003152AB" w:rsidP="003152AB">
      <w:pPr>
        <w:spacing w:line="360" w:lineRule="auto"/>
        <w:ind w:firstLine="709"/>
        <w:jc w:val="both"/>
      </w:pPr>
      <w:r w:rsidRPr="00975F61">
        <w:t>Ponadto Ramowa Dyrektywa Wodna w art. 4 przewiduje dla wód podziemnych następujące główne cele środowiskowe:</w:t>
      </w:r>
    </w:p>
    <w:p w14:paraId="0EF53D76" w14:textId="77777777" w:rsidR="003152AB" w:rsidRPr="00975F61" w:rsidRDefault="003152AB" w:rsidP="00975F61">
      <w:pPr>
        <w:pStyle w:val="Akapitzlist"/>
        <w:numPr>
          <w:ilvl w:val="0"/>
          <w:numId w:val="55"/>
        </w:numPr>
        <w:spacing w:line="360" w:lineRule="auto"/>
      </w:pPr>
      <w:proofErr w:type="gramStart"/>
      <w:r w:rsidRPr="00975F61">
        <w:t>zapobieganie</w:t>
      </w:r>
      <w:proofErr w:type="gramEnd"/>
      <w:r w:rsidRPr="00975F61">
        <w:t xml:space="preserve"> dopływowi lub ograniczenie dopływu zanieczyszczeń do wód podziemnych,</w:t>
      </w:r>
    </w:p>
    <w:p w14:paraId="714394C8" w14:textId="77777777" w:rsidR="003152AB" w:rsidRPr="00975F61" w:rsidRDefault="003152AB" w:rsidP="00975F61">
      <w:pPr>
        <w:pStyle w:val="Akapitzlist"/>
        <w:numPr>
          <w:ilvl w:val="0"/>
          <w:numId w:val="55"/>
        </w:numPr>
        <w:spacing w:line="360" w:lineRule="auto"/>
      </w:pPr>
      <w:proofErr w:type="gramStart"/>
      <w:r w:rsidRPr="00975F61">
        <w:t>zapobieganie</w:t>
      </w:r>
      <w:proofErr w:type="gramEnd"/>
      <w:r w:rsidRPr="00975F61">
        <w:t xml:space="preserve"> pogarszaniu się stanu wszystkich części wód podziemnych (z zastrzeżeniami wymienionymi w RDW),</w:t>
      </w:r>
    </w:p>
    <w:p w14:paraId="48AFB058" w14:textId="77777777" w:rsidR="003152AB" w:rsidRPr="00975F61" w:rsidRDefault="003152AB" w:rsidP="00975F61">
      <w:pPr>
        <w:pStyle w:val="Akapitzlist"/>
        <w:numPr>
          <w:ilvl w:val="0"/>
          <w:numId w:val="55"/>
        </w:numPr>
        <w:spacing w:line="360" w:lineRule="auto"/>
      </w:pPr>
      <w:proofErr w:type="gramStart"/>
      <w:r w:rsidRPr="00975F61">
        <w:t>zapewnienie</w:t>
      </w:r>
      <w:proofErr w:type="gramEnd"/>
      <w:r w:rsidRPr="00975F61">
        <w:t xml:space="preserve"> równowagi pomiędzy poborem a zasilaniem wód podziemnych.</w:t>
      </w:r>
    </w:p>
    <w:p w14:paraId="170D0B32" w14:textId="77777777" w:rsidR="003152AB" w:rsidRPr="00975F61" w:rsidRDefault="003152AB" w:rsidP="00975F61">
      <w:pPr>
        <w:pStyle w:val="Akapitzlist"/>
        <w:numPr>
          <w:ilvl w:val="0"/>
          <w:numId w:val="55"/>
        </w:numPr>
        <w:spacing w:line="360" w:lineRule="auto"/>
      </w:pPr>
      <w:proofErr w:type="gramStart"/>
      <w:r w:rsidRPr="00975F61">
        <w:t>wdrożenie</w:t>
      </w:r>
      <w:proofErr w:type="gramEnd"/>
      <w:r w:rsidRPr="00975F61">
        <w:t xml:space="preserve"> działań niezbędnych dla odwrócenia znaczącego, utrzymującego się, rosnącego trendu stężenia każdego zanieczyszczenia powstałego wskutek działalności człowieka.  </w:t>
      </w:r>
    </w:p>
    <w:p w14:paraId="6A732DDD" w14:textId="77777777" w:rsidR="00943E87" w:rsidRPr="00F4513C" w:rsidRDefault="003152AB" w:rsidP="00943E87">
      <w:pPr>
        <w:spacing w:before="240" w:line="360" w:lineRule="auto"/>
        <w:ind w:firstLine="708"/>
        <w:jc w:val="both"/>
      </w:pPr>
      <w:r w:rsidRPr="00F4513C">
        <w:t xml:space="preserve">Teren inwestycji </w:t>
      </w:r>
      <w:r w:rsidR="00975F61" w:rsidRPr="00F4513C">
        <w:t xml:space="preserve">nie </w:t>
      </w:r>
      <w:r w:rsidRPr="00F4513C">
        <w:t xml:space="preserve">jest położony na obszarze </w:t>
      </w:r>
      <w:r w:rsidR="00975F61" w:rsidRPr="00F4513C">
        <w:t xml:space="preserve">żadnego </w:t>
      </w:r>
      <w:r w:rsidRPr="00F4513C">
        <w:t>Głównego Z</w:t>
      </w:r>
      <w:r w:rsidR="00975F61" w:rsidRPr="00F4513C">
        <w:t xml:space="preserve">biornika Wód Podziemnych (GZWP). </w:t>
      </w:r>
      <w:r w:rsidR="00F4513C">
        <w:t>Najbliższy GZWP znajduje się w odległości ponad 4 km, w kierunku północno – zachodnim i jest to zbiornik o nr 409 – Niecka Miechowska (SE).</w:t>
      </w:r>
    </w:p>
    <w:p w14:paraId="5FB37A09" w14:textId="77777777" w:rsidR="006B328E" w:rsidRPr="00FC2015" w:rsidRDefault="006B328E" w:rsidP="005F2844">
      <w:pPr>
        <w:pStyle w:val="Nagwek2"/>
        <w:numPr>
          <w:ilvl w:val="1"/>
          <w:numId w:val="1"/>
        </w:numPr>
      </w:pPr>
      <w:bookmarkStart w:id="12" w:name="_Toc522186903"/>
      <w:r w:rsidRPr="00FC2015">
        <w:t>Położenie względem ujęć wodnych.</w:t>
      </w:r>
      <w:bookmarkEnd w:id="12"/>
    </w:p>
    <w:p w14:paraId="035D83B0" w14:textId="77777777" w:rsidR="00E21DB5" w:rsidRPr="00FC2015" w:rsidRDefault="003152AB" w:rsidP="00FC2015">
      <w:pPr>
        <w:spacing w:before="240" w:line="360" w:lineRule="auto"/>
        <w:ind w:firstLine="708"/>
        <w:jc w:val="both"/>
      </w:pPr>
      <w:r w:rsidRPr="00FC2015">
        <w:rPr>
          <w:rFonts w:eastAsia="Times New Roman" w:cs="Arial"/>
        </w:rPr>
        <w:t xml:space="preserve">Zgodnie z </w:t>
      </w:r>
      <w:r w:rsidR="00CC4609" w:rsidRPr="00FC2015">
        <w:rPr>
          <w:rFonts w:eastAsia="Times New Roman" w:cs="Arial"/>
        </w:rPr>
        <w:t xml:space="preserve">informacjami zawartymi w Biuletynie Informacji Publicznej </w:t>
      </w:r>
      <w:r w:rsidRPr="00FC2015">
        <w:rPr>
          <w:rFonts w:eastAsia="Times New Roman" w:cs="Arial"/>
        </w:rPr>
        <w:t xml:space="preserve">Regionalnego Zarządu Gospodarki Wodnej w </w:t>
      </w:r>
      <w:r w:rsidR="00FC2015" w:rsidRPr="00FC2015">
        <w:rPr>
          <w:rFonts w:eastAsia="Times New Roman" w:cs="Arial"/>
        </w:rPr>
        <w:t>Krakowie</w:t>
      </w:r>
      <w:r w:rsidRPr="00FC2015">
        <w:rPr>
          <w:rFonts w:eastAsia="Times New Roman" w:cs="Arial"/>
        </w:rPr>
        <w:t xml:space="preserve"> </w:t>
      </w:r>
      <w:r w:rsidR="00AF7FD9" w:rsidRPr="00FC2015">
        <w:rPr>
          <w:rFonts w:eastAsia="Times New Roman" w:cs="Arial"/>
        </w:rPr>
        <w:t xml:space="preserve">teren </w:t>
      </w:r>
      <w:r w:rsidRPr="00FC2015">
        <w:rPr>
          <w:rFonts w:eastAsia="Times New Roman" w:cs="Arial"/>
        </w:rPr>
        <w:t xml:space="preserve">inwestycji położony jest poza strefami ochronnymi powierzchniowych i podziemnych ujęć wodnych. Najbliższe ujęcie wodne </w:t>
      </w:r>
      <w:r w:rsidRPr="00FC2015">
        <w:rPr>
          <w:rFonts w:eastAsia="Times New Roman" w:cs="Arial"/>
        </w:rPr>
        <w:lastRenderedPageBreak/>
        <w:t>z</w:t>
      </w:r>
      <w:r w:rsidR="00AF7FD9" w:rsidRPr="00FC2015">
        <w:rPr>
          <w:rFonts w:eastAsia="Times New Roman" w:cs="Arial"/>
        </w:rPr>
        <w:t>najduje s</w:t>
      </w:r>
      <w:r w:rsidR="00CC4609" w:rsidRPr="00FC2015">
        <w:rPr>
          <w:rFonts w:eastAsia="Times New Roman" w:cs="Arial"/>
        </w:rPr>
        <w:t xml:space="preserve">ię w odległości ok. </w:t>
      </w:r>
      <w:r w:rsidR="00FC2015" w:rsidRPr="00FC2015">
        <w:rPr>
          <w:rFonts w:eastAsia="Times New Roman" w:cs="Arial"/>
        </w:rPr>
        <w:t>8,3</w:t>
      </w:r>
      <w:r w:rsidRPr="00FC2015">
        <w:rPr>
          <w:rFonts w:eastAsia="Times New Roman" w:cs="Arial"/>
        </w:rPr>
        <w:t xml:space="preserve"> km, w kierunku </w:t>
      </w:r>
      <w:r w:rsidR="00FC2015" w:rsidRPr="00FC2015">
        <w:rPr>
          <w:rFonts w:eastAsia="Times New Roman" w:cs="Arial"/>
        </w:rPr>
        <w:t>zachodnim</w:t>
      </w:r>
      <w:r w:rsidRPr="00FC2015">
        <w:rPr>
          <w:rFonts w:eastAsia="Times New Roman" w:cs="Arial"/>
        </w:rPr>
        <w:t xml:space="preserve"> względem terenu inwestycji, w miejscowości </w:t>
      </w:r>
      <w:r w:rsidR="00FC2015" w:rsidRPr="00FC2015">
        <w:rPr>
          <w:rFonts w:eastAsia="Times New Roman" w:cs="Arial"/>
        </w:rPr>
        <w:t>Rosiejów</w:t>
      </w:r>
      <w:r w:rsidRPr="00FC2015">
        <w:rPr>
          <w:rFonts w:eastAsia="Times New Roman" w:cs="Arial"/>
        </w:rPr>
        <w:t>.</w:t>
      </w:r>
    </w:p>
    <w:p w14:paraId="3591B74D" w14:textId="77777777" w:rsidR="006B328E" w:rsidRPr="00D47F77" w:rsidRDefault="006B328E" w:rsidP="005F2844">
      <w:pPr>
        <w:pStyle w:val="Nagwek2"/>
        <w:numPr>
          <w:ilvl w:val="1"/>
          <w:numId w:val="1"/>
        </w:numPr>
      </w:pPr>
      <w:bookmarkStart w:id="13" w:name="_Toc522186904"/>
      <w:r w:rsidRPr="00D47F77">
        <w:t>Stan powietrza atmosferycznego.</w:t>
      </w:r>
      <w:bookmarkEnd w:id="13"/>
    </w:p>
    <w:p w14:paraId="3231DFF0" w14:textId="77777777" w:rsidR="00DB5021" w:rsidRPr="00D47F77" w:rsidRDefault="00DB5021" w:rsidP="00DB5021">
      <w:pPr>
        <w:spacing w:before="240" w:line="360" w:lineRule="auto"/>
        <w:ind w:firstLine="708"/>
        <w:jc w:val="both"/>
      </w:pPr>
      <w:r w:rsidRPr="00D47F77">
        <w:t>Zgodnie z danym</w:t>
      </w:r>
      <w:r w:rsidR="00F52374" w:rsidRPr="00D47F77">
        <w:t xml:space="preserve">i uzyskanymi w piśmie o znaku </w:t>
      </w:r>
      <w:r w:rsidR="00D47F77" w:rsidRPr="00D47F77">
        <w:t>I</w:t>
      </w:r>
      <w:r w:rsidRPr="00D47F77">
        <w:t>M.7016.</w:t>
      </w:r>
      <w:r w:rsidR="00D47F77" w:rsidRPr="00D47F77">
        <w:t>12</w:t>
      </w:r>
      <w:r w:rsidR="00F52374" w:rsidRPr="00D47F77">
        <w:t>.2018</w:t>
      </w:r>
      <w:r w:rsidRPr="00D47F77">
        <w:t xml:space="preserve"> z Wojewódzkiego Inspektoratu Ochrony Środowiska w </w:t>
      </w:r>
      <w:r w:rsidR="00D47F77" w:rsidRPr="00D47F77">
        <w:t>Kielcach</w:t>
      </w:r>
      <w:r w:rsidRPr="00D47F77">
        <w:t xml:space="preserve"> (załącznik nr </w:t>
      </w:r>
      <w:r w:rsidR="00FF4A19" w:rsidRPr="00D47F77">
        <w:t>6</w:t>
      </w:r>
      <w:r w:rsidRPr="00D47F77">
        <w:t xml:space="preserve">) stan zanieczyszczeń powietrza w </w:t>
      </w:r>
      <w:r w:rsidR="00D47F77" w:rsidRPr="00D47F77">
        <w:t>gminie Skalbmierz</w:t>
      </w:r>
      <w:r w:rsidR="00F52374" w:rsidRPr="00D47F77">
        <w:t xml:space="preserve">, powiat </w:t>
      </w:r>
      <w:r w:rsidR="00D47F77" w:rsidRPr="00D47F77">
        <w:t>kazimierski</w:t>
      </w:r>
      <w:r w:rsidRPr="00D47F77">
        <w:t xml:space="preserve"> nie przekracza dopuszczalnych poziomów dla wszystkich badanych substancji. W tabeli poniżej przedstawiono tło zanieczyszczeń powietrza dla </w:t>
      </w:r>
      <w:r w:rsidR="00D47F77" w:rsidRPr="00D47F77">
        <w:t>gminy Skalbmierz</w:t>
      </w:r>
      <w:r w:rsidRPr="00D47F77">
        <w:t>, w której zlokalizowany jest teren planowanej inwestycji.</w:t>
      </w:r>
    </w:p>
    <w:p w14:paraId="3E68C14B" w14:textId="77777777" w:rsidR="00DB5021" w:rsidRPr="00D47F77" w:rsidRDefault="00DB5021" w:rsidP="00DB5021">
      <w:pPr>
        <w:pStyle w:val="Legenda"/>
        <w:keepNext/>
        <w:spacing w:line="360" w:lineRule="auto"/>
        <w:jc w:val="both"/>
        <w:rPr>
          <w:rFonts w:cs="Times New Roman"/>
          <w:color w:val="000000" w:themeColor="text1"/>
        </w:rPr>
      </w:pPr>
      <w:r w:rsidRPr="00D47F77">
        <w:rPr>
          <w:rFonts w:cs="Times New Roman"/>
          <w:color w:val="000000" w:themeColor="text1"/>
        </w:rPr>
        <w:t xml:space="preserve">Tabela </w:t>
      </w:r>
      <w:r w:rsidR="00BA3A64" w:rsidRPr="00D47F77">
        <w:rPr>
          <w:rFonts w:cs="Times New Roman"/>
          <w:color w:val="000000" w:themeColor="text1"/>
        </w:rPr>
        <w:fldChar w:fldCharType="begin"/>
      </w:r>
      <w:r w:rsidRPr="00D47F77">
        <w:rPr>
          <w:rFonts w:cs="Times New Roman"/>
          <w:color w:val="000000" w:themeColor="text1"/>
        </w:rPr>
        <w:instrText xml:space="preserve"> SEQ Tabela \* ARABIC </w:instrText>
      </w:r>
      <w:r w:rsidR="00BA3A64" w:rsidRPr="00D47F77">
        <w:rPr>
          <w:rFonts w:cs="Times New Roman"/>
          <w:color w:val="000000" w:themeColor="text1"/>
        </w:rPr>
        <w:fldChar w:fldCharType="separate"/>
      </w:r>
      <w:r w:rsidR="00A14EBC">
        <w:rPr>
          <w:rFonts w:cs="Times New Roman"/>
          <w:noProof/>
          <w:color w:val="000000" w:themeColor="text1"/>
        </w:rPr>
        <w:t>1</w:t>
      </w:r>
      <w:r w:rsidR="00BA3A64" w:rsidRPr="00D47F77">
        <w:rPr>
          <w:rFonts w:cs="Times New Roman"/>
          <w:color w:val="000000" w:themeColor="text1"/>
        </w:rPr>
        <w:fldChar w:fldCharType="end"/>
      </w:r>
      <w:r w:rsidRPr="00D47F77">
        <w:rPr>
          <w:rFonts w:cs="Times New Roman"/>
          <w:color w:val="000000" w:themeColor="text1"/>
        </w:rPr>
        <w:t>. Stan zanieczyszczeń powietrza.</w:t>
      </w:r>
    </w:p>
    <w:tbl>
      <w:tblPr>
        <w:tblW w:w="31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20"/>
        <w:gridCol w:w="2692"/>
      </w:tblGrid>
      <w:tr w:rsidR="00DB5021" w:rsidRPr="00D47F77" w14:paraId="511D850B" w14:textId="77777777" w:rsidTr="00547087">
        <w:trPr>
          <w:trHeight w:val="255"/>
          <w:tblHeader/>
          <w:jc w:val="center"/>
        </w:trPr>
        <w:tc>
          <w:tcPr>
            <w:tcW w:w="2684" w:type="pct"/>
            <w:shd w:val="clear" w:color="auto" w:fill="auto"/>
            <w:vAlign w:val="center"/>
          </w:tcPr>
          <w:p w14:paraId="53CC428C" w14:textId="77777777" w:rsidR="00DB5021" w:rsidRPr="00D47F77" w:rsidRDefault="00DB5021" w:rsidP="00547087">
            <w:pPr>
              <w:spacing w:after="0"/>
              <w:jc w:val="center"/>
              <w:rPr>
                <w:rFonts w:eastAsia="Times New Roman" w:cs="Times New Roman"/>
                <w:b/>
                <w:sz w:val="20"/>
                <w:szCs w:val="20"/>
              </w:rPr>
            </w:pPr>
            <w:r w:rsidRPr="00D47F77">
              <w:rPr>
                <w:rFonts w:eastAsia="Times New Roman" w:cs="Times New Roman"/>
                <w:b/>
                <w:sz w:val="20"/>
                <w:szCs w:val="20"/>
              </w:rPr>
              <w:t>Zanieczyszczenie</w:t>
            </w:r>
          </w:p>
        </w:tc>
        <w:tc>
          <w:tcPr>
            <w:tcW w:w="2316" w:type="pct"/>
            <w:vAlign w:val="center"/>
          </w:tcPr>
          <w:p w14:paraId="5E21C8B4" w14:textId="77777777" w:rsidR="00DB5021" w:rsidRPr="00D47F77" w:rsidRDefault="00DB5021" w:rsidP="00547087">
            <w:pPr>
              <w:spacing w:after="0"/>
              <w:jc w:val="center"/>
              <w:rPr>
                <w:rFonts w:eastAsia="Times New Roman" w:cs="Times New Roman"/>
                <w:b/>
                <w:sz w:val="20"/>
                <w:szCs w:val="20"/>
              </w:rPr>
            </w:pPr>
            <w:r w:rsidRPr="00D47F77">
              <w:rPr>
                <w:rFonts w:eastAsia="Times New Roman" w:cs="Times New Roman"/>
                <w:b/>
                <w:sz w:val="20"/>
                <w:szCs w:val="20"/>
              </w:rPr>
              <w:t>Poziom stężenia</w:t>
            </w:r>
          </w:p>
        </w:tc>
      </w:tr>
      <w:tr w:rsidR="00DB5021" w:rsidRPr="00D47F77" w14:paraId="79B4C650" w14:textId="77777777" w:rsidTr="00547087">
        <w:trPr>
          <w:trHeight w:val="255"/>
          <w:tblHeader/>
          <w:jc w:val="center"/>
        </w:trPr>
        <w:tc>
          <w:tcPr>
            <w:tcW w:w="2684" w:type="pct"/>
            <w:vAlign w:val="center"/>
          </w:tcPr>
          <w:p w14:paraId="7485E729" w14:textId="77777777" w:rsidR="00DB5021" w:rsidRPr="00D47F77" w:rsidRDefault="00DB5021" w:rsidP="00547087">
            <w:pPr>
              <w:spacing w:after="0"/>
              <w:jc w:val="center"/>
              <w:rPr>
                <w:rFonts w:eastAsia="Times New Roman" w:cs="Times New Roman"/>
                <w:b/>
                <w:sz w:val="20"/>
                <w:szCs w:val="20"/>
                <w:vertAlign w:val="superscript"/>
              </w:rPr>
            </w:pPr>
            <w:r w:rsidRPr="00D47F77">
              <w:rPr>
                <w:rFonts w:eastAsia="Times New Roman" w:cs="Times New Roman"/>
                <w:b/>
                <w:sz w:val="20"/>
                <w:szCs w:val="20"/>
              </w:rPr>
              <w:t>Dwutlenek siarki</w:t>
            </w:r>
          </w:p>
        </w:tc>
        <w:tc>
          <w:tcPr>
            <w:tcW w:w="2316" w:type="pct"/>
            <w:vAlign w:val="center"/>
          </w:tcPr>
          <w:p w14:paraId="50020CE0" w14:textId="77777777" w:rsidR="00DB5021" w:rsidRPr="00D47F77" w:rsidRDefault="00D47F77" w:rsidP="00547087">
            <w:pPr>
              <w:spacing w:after="0"/>
              <w:jc w:val="center"/>
              <w:rPr>
                <w:rFonts w:eastAsia="Times New Roman" w:cs="Times New Roman"/>
                <w:sz w:val="20"/>
                <w:szCs w:val="20"/>
              </w:rPr>
            </w:pPr>
            <w:proofErr w:type="gramStart"/>
            <w:r w:rsidRPr="00D47F77">
              <w:rPr>
                <w:rFonts w:eastAsia="Times New Roman" w:cs="Times New Roman"/>
                <w:sz w:val="20"/>
                <w:szCs w:val="20"/>
              </w:rPr>
              <w:t xml:space="preserve">6,8 </w:t>
            </w:r>
            <w:r w:rsidR="00DB5021" w:rsidRPr="00D47F77">
              <w:rPr>
                <w:rFonts w:eastAsia="Times New Roman" w:cs="Times New Roman"/>
                <w:sz w:val="20"/>
                <w:szCs w:val="20"/>
              </w:rPr>
              <w:t xml:space="preserve"> µg</w:t>
            </w:r>
            <w:proofErr w:type="gramEnd"/>
            <w:r w:rsidR="00DB5021" w:rsidRPr="00D47F77">
              <w:rPr>
                <w:rFonts w:eastAsia="Times New Roman" w:cs="Times New Roman"/>
                <w:sz w:val="20"/>
                <w:szCs w:val="20"/>
              </w:rPr>
              <w:t>/m</w:t>
            </w:r>
            <w:r w:rsidR="00DB5021" w:rsidRPr="00D47F77">
              <w:rPr>
                <w:rFonts w:eastAsia="Times New Roman" w:cs="Times New Roman"/>
                <w:sz w:val="20"/>
                <w:szCs w:val="20"/>
                <w:vertAlign w:val="superscript"/>
              </w:rPr>
              <w:t>3</w:t>
            </w:r>
          </w:p>
        </w:tc>
      </w:tr>
      <w:tr w:rsidR="00DB5021" w:rsidRPr="00D47F77" w14:paraId="111F14FC" w14:textId="77777777" w:rsidTr="00547087">
        <w:trPr>
          <w:trHeight w:val="330"/>
          <w:tblHeader/>
          <w:jc w:val="center"/>
        </w:trPr>
        <w:tc>
          <w:tcPr>
            <w:tcW w:w="2684" w:type="pct"/>
            <w:vAlign w:val="center"/>
          </w:tcPr>
          <w:p w14:paraId="2728DC35" w14:textId="77777777" w:rsidR="00DB5021" w:rsidRPr="00D47F77" w:rsidRDefault="00DB5021" w:rsidP="00547087">
            <w:pPr>
              <w:spacing w:after="0"/>
              <w:jc w:val="center"/>
              <w:rPr>
                <w:rFonts w:eastAsia="Times New Roman" w:cs="Times New Roman"/>
                <w:b/>
                <w:sz w:val="20"/>
                <w:szCs w:val="20"/>
              </w:rPr>
            </w:pPr>
            <w:r w:rsidRPr="00D47F77">
              <w:rPr>
                <w:rFonts w:eastAsia="Times New Roman" w:cs="Times New Roman"/>
                <w:b/>
                <w:sz w:val="20"/>
                <w:szCs w:val="20"/>
              </w:rPr>
              <w:t>Dwutlenek azotu</w:t>
            </w:r>
          </w:p>
        </w:tc>
        <w:tc>
          <w:tcPr>
            <w:tcW w:w="2316" w:type="pct"/>
            <w:vAlign w:val="center"/>
          </w:tcPr>
          <w:p w14:paraId="65949B84" w14:textId="77777777" w:rsidR="00DB5021" w:rsidRPr="00D47F77" w:rsidRDefault="00D47F77" w:rsidP="00547087">
            <w:pPr>
              <w:spacing w:after="0"/>
              <w:jc w:val="center"/>
              <w:rPr>
                <w:rFonts w:eastAsia="Times New Roman" w:cs="Times New Roman"/>
                <w:sz w:val="20"/>
                <w:szCs w:val="20"/>
              </w:rPr>
            </w:pPr>
            <w:r w:rsidRPr="00D47F77">
              <w:rPr>
                <w:rFonts w:eastAsia="Times New Roman" w:cs="Times New Roman"/>
                <w:sz w:val="20"/>
                <w:szCs w:val="20"/>
              </w:rPr>
              <w:t>16,3</w:t>
            </w:r>
            <w:r w:rsidR="00DB5021" w:rsidRPr="00D47F77">
              <w:rPr>
                <w:rFonts w:eastAsia="Times New Roman" w:cs="Times New Roman"/>
                <w:sz w:val="20"/>
                <w:szCs w:val="20"/>
              </w:rPr>
              <w:t xml:space="preserve"> µg/m</w:t>
            </w:r>
            <w:r w:rsidR="00DB5021" w:rsidRPr="00D47F77">
              <w:rPr>
                <w:rFonts w:eastAsia="Times New Roman" w:cs="Times New Roman"/>
                <w:sz w:val="20"/>
                <w:szCs w:val="20"/>
                <w:vertAlign w:val="superscript"/>
              </w:rPr>
              <w:t>3</w:t>
            </w:r>
          </w:p>
        </w:tc>
      </w:tr>
      <w:tr w:rsidR="00DB5021" w:rsidRPr="00D47F77" w14:paraId="0C32D981" w14:textId="77777777" w:rsidTr="00547087">
        <w:trPr>
          <w:trHeight w:val="273"/>
          <w:tblHeader/>
          <w:jc w:val="center"/>
        </w:trPr>
        <w:tc>
          <w:tcPr>
            <w:tcW w:w="2684" w:type="pct"/>
            <w:vAlign w:val="center"/>
          </w:tcPr>
          <w:p w14:paraId="7074CEF3" w14:textId="77777777" w:rsidR="00DB5021" w:rsidRPr="00D47F77" w:rsidRDefault="00DB5021" w:rsidP="00547087">
            <w:pPr>
              <w:spacing w:after="0"/>
              <w:jc w:val="center"/>
              <w:rPr>
                <w:rFonts w:eastAsia="Times New Roman" w:cs="Times New Roman"/>
                <w:b/>
                <w:sz w:val="20"/>
                <w:szCs w:val="20"/>
              </w:rPr>
            </w:pPr>
            <w:r w:rsidRPr="00D47F77">
              <w:rPr>
                <w:rFonts w:eastAsia="Times New Roman" w:cs="Times New Roman"/>
                <w:b/>
                <w:sz w:val="20"/>
                <w:szCs w:val="20"/>
              </w:rPr>
              <w:t>Benzen</w:t>
            </w:r>
          </w:p>
        </w:tc>
        <w:tc>
          <w:tcPr>
            <w:tcW w:w="2316" w:type="pct"/>
            <w:vAlign w:val="center"/>
          </w:tcPr>
          <w:p w14:paraId="4C344473" w14:textId="77777777" w:rsidR="00DB5021" w:rsidRPr="00D47F77" w:rsidRDefault="00D47F77" w:rsidP="00DB5021">
            <w:pPr>
              <w:spacing w:after="0"/>
              <w:jc w:val="center"/>
              <w:rPr>
                <w:rFonts w:eastAsia="Times New Roman" w:cs="Times New Roman"/>
                <w:sz w:val="20"/>
                <w:szCs w:val="20"/>
              </w:rPr>
            </w:pPr>
            <w:r w:rsidRPr="00D47F77">
              <w:rPr>
                <w:rFonts w:eastAsia="Times New Roman" w:cs="Times New Roman"/>
                <w:sz w:val="20"/>
                <w:szCs w:val="20"/>
              </w:rPr>
              <w:t>0,8</w:t>
            </w:r>
            <w:r w:rsidR="00DB5021" w:rsidRPr="00D47F77">
              <w:rPr>
                <w:rFonts w:eastAsia="Times New Roman" w:cs="Times New Roman"/>
                <w:sz w:val="20"/>
                <w:szCs w:val="20"/>
              </w:rPr>
              <w:t xml:space="preserve"> </w:t>
            </w:r>
            <w:r w:rsidR="00F52374" w:rsidRPr="00D47F77">
              <w:rPr>
                <w:rFonts w:eastAsia="Times New Roman" w:cs="Times New Roman"/>
                <w:sz w:val="20"/>
                <w:szCs w:val="20"/>
              </w:rPr>
              <w:t>µ</w:t>
            </w:r>
            <w:r w:rsidR="00DB5021" w:rsidRPr="00D47F77">
              <w:rPr>
                <w:rFonts w:eastAsia="Times New Roman" w:cs="Times New Roman"/>
                <w:sz w:val="20"/>
                <w:szCs w:val="20"/>
              </w:rPr>
              <w:t>g/m</w:t>
            </w:r>
            <w:r w:rsidR="00DB5021" w:rsidRPr="00D47F77">
              <w:rPr>
                <w:rFonts w:eastAsia="Times New Roman" w:cs="Times New Roman"/>
                <w:sz w:val="20"/>
                <w:szCs w:val="20"/>
                <w:vertAlign w:val="superscript"/>
              </w:rPr>
              <w:t>3</w:t>
            </w:r>
          </w:p>
        </w:tc>
      </w:tr>
      <w:tr w:rsidR="00DB5021" w:rsidRPr="00D47F77" w14:paraId="111B06AD" w14:textId="77777777" w:rsidTr="00547087">
        <w:trPr>
          <w:trHeight w:val="255"/>
          <w:tblHeader/>
          <w:jc w:val="center"/>
        </w:trPr>
        <w:tc>
          <w:tcPr>
            <w:tcW w:w="2684" w:type="pct"/>
            <w:vAlign w:val="center"/>
          </w:tcPr>
          <w:p w14:paraId="15CEE8A8" w14:textId="77777777" w:rsidR="00DB5021" w:rsidRPr="00D47F77" w:rsidRDefault="00DB5021" w:rsidP="00547087">
            <w:pPr>
              <w:spacing w:after="0"/>
              <w:jc w:val="center"/>
              <w:rPr>
                <w:rFonts w:eastAsia="Times New Roman" w:cs="Times New Roman"/>
                <w:b/>
                <w:sz w:val="20"/>
                <w:szCs w:val="20"/>
              </w:rPr>
            </w:pPr>
            <w:r w:rsidRPr="00D47F77">
              <w:rPr>
                <w:rFonts w:eastAsia="Times New Roman" w:cs="Times New Roman"/>
                <w:b/>
                <w:sz w:val="20"/>
                <w:szCs w:val="20"/>
              </w:rPr>
              <w:t>Pył zawieszony PM10</w:t>
            </w:r>
          </w:p>
        </w:tc>
        <w:tc>
          <w:tcPr>
            <w:tcW w:w="2316" w:type="pct"/>
            <w:vAlign w:val="center"/>
          </w:tcPr>
          <w:p w14:paraId="3DC030C0" w14:textId="77777777" w:rsidR="00DB5021" w:rsidRPr="00D47F77" w:rsidRDefault="00D47F77" w:rsidP="00DB5021">
            <w:pPr>
              <w:spacing w:after="0"/>
              <w:jc w:val="center"/>
              <w:rPr>
                <w:rFonts w:eastAsia="Times New Roman" w:cs="Times New Roman"/>
                <w:sz w:val="20"/>
                <w:szCs w:val="20"/>
              </w:rPr>
            </w:pPr>
            <w:r w:rsidRPr="00D47F77">
              <w:rPr>
                <w:rFonts w:eastAsia="Times New Roman" w:cs="Times New Roman"/>
                <w:sz w:val="20"/>
                <w:szCs w:val="20"/>
              </w:rPr>
              <w:t>27,2</w:t>
            </w:r>
            <w:r w:rsidR="00DB5021" w:rsidRPr="00D47F77">
              <w:rPr>
                <w:rFonts w:eastAsia="Times New Roman" w:cs="Times New Roman"/>
                <w:sz w:val="20"/>
                <w:szCs w:val="20"/>
              </w:rPr>
              <w:t xml:space="preserve"> µg/m</w:t>
            </w:r>
            <w:r w:rsidR="00DB5021" w:rsidRPr="00D47F77">
              <w:rPr>
                <w:rFonts w:eastAsia="Times New Roman" w:cs="Times New Roman"/>
                <w:sz w:val="20"/>
                <w:szCs w:val="20"/>
                <w:vertAlign w:val="superscript"/>
              </w:rPr>
              <w:t>3</w:t>
            </w:r>
          </w:p>
        </w:tc>
      </w:tr>
      <w:tr w:rsidR="00DB5021" w:rsidRPr="00D47F77" w14:paraId="34DE396C" w14:textId="77777777" w:rsidTr="00547087">
        <w:trPr>
          <w:trHeight w:val="255"/>
          <w:tblHeader/>
          <w:jc w:val="center"/>
        </w:trPr>
        <w:tc>
          <w:tcPr>
            <w:tcW w:w="2684" w:type="pct"/>
            <w:vAlign w:val="center"/>
          </w:tcPr>
          <w:p w14:paraId="54DBD4EB" w14:textId="77777777" w:rsidR="00DB5021" w:rsidRPr="00D47F77" w:rsidRDefault="00DB5021" w:rsidP="00547087">
            <w:pPr>
              <w:spacing w:after="0"/>
              <w:jc w:val="center"/>
              <w:rPr>
                <w:rFonts w:eastAsia="Times New Roman" w:cs="Times New Roman"/>
                <w:b/>
                <w:sz w:val="20"/>
                <w:szCs w:val="20"/>
              </w:rPr>
            </w:pPr>
            <w:r w:rsidRPr="00D47F77">
              <w:rPr>
                <w:rFonts w:eastAsia="Times New Roman" w:cs="Times New Roman"/>
                <w:b/>
                <w:sz w:val="20"/>
                <w:szCs w:val="20"/>
              </w:rPr>
              <w:t>Pył zawieszony PM2.5</w:t>
            </w:r>
          </w:p>
        </w:tc>
        <w:tc>
          <w:tcPr>
            <w:tcW w:w="2316" w:type="pct"/>
            <w:vAlign w:val="center"/>
          </w:tcPr>
          <w:p w14:paraId="10840C72" w14:textId="77777777" w:rsidR="00DB5021" w:rsidRPr="00D47F77" w:rsidRDefault="00D47F77" w:rsidP="00547087">
            <w:pPr>
              <w:spacing w:after="0"/>
              <w:jc w:val="center"/>
              <w:rPr>
                <w:rFonts w:eastAsia="Times New Roman" w:cs="Times New Roman"/>
                <w:sz w:val="20"/>
                <w:szCs w:val="20"/>
              </w:rPr>
            </w:pPr>
            <w:r w:rsidRPr="00D47F77">
              <w:rPr>
                <w:rFonts w:eastAsia="Times New Roman" w:cs="Times New Roman"/>
                <w:sz w:val="20"/>
                <w:szCs w:val="20"/>
              </w:rPr>
              <w:t>20,0</w:t>
            </w:r>
            <w:r w:rsidR="00DB5021" w:rsidRPr="00D47F77">
              <w:rPr>
                <w:rFonts w:eastAsia="Times New Roman" w:cs="Times New Roman"/>
                <w:sz w:val="20"/>
                <w:szCs w:val="20"/>
              </w:rPr>
              <w:t xml:space="preserve"> µg/m</w:t>
            </w:r>
            <w:r w:rsidR="00DB5021" w:rsidRPr="00D47F77">
              <w:rPr>
                <w:rFonts w:eastAsia="Times New Roman" w:cs="Times New Roman"/>
                <w:sz w:val="20"/>
                <w:szCs w:val="20"/>
                <w:vertAlign w:val="superscript"/>
              </w:rPr>
              <w:t>3</w:t>
            </w:r>
          </w:p>
        </w:tc>
      </w:tr>
      <w:tr w:rsidR="00DB5021" w:rsidRPr="00D47F77" w14:paraId="0AEFEB9D" w14:textId="77777777" w:rsidTr="00547087">
        <w:trPr>
          <w:trHeight w:val="255"/>
          <w:tblHeader/>
          <w:jc w:val="center"/>
        </w:trPr>
        <w:tc>
          <w:tcPr>
            <w:tcW w:w="2684" w:type="pct"/>
            <w:vAlign w:val="center"/>
          </w:tcPr>
          <w:p w14:paraId="4C4DAD10" w14:textId="77777777" w:rsidR="00DB5021" w:rsidRPr="00D47F77" w:rsidRDefault="00DB5021" w:rsidP="00547087">
            <w:pPr>
              <w:spacing w:after="0"/>
              <w:jc w:val="center"/>
              <w:rPr>
                <w:rFonts w:eastAsia="Times New Roman" w:cs="Times New Roman"/>
                <w:b/>
                <w:sz w:val="20"/>
                <w:szCs w:val="20"/>
              </w:rPr>
            </w:pPr>
            <w:r w:rsidRPr="00D47F77">
              <w:rPr>
                <w:rFonts w:eastAsia="Times New Roman" w:cs="Times New Roman"/>
                <w:b/>
                <w:sz w:val="20"/>
                <w:szCs w:val="20"/>
              </w:rPr>
              <w:t>Ołów</w:t>
            </w:r>
          </w:p>
        </w:tc>
        <w:tc>
          <w:tcPr>
            <w:tcW w:w="2316" w:type="pct"/>
            <w:vAlign w:val="center"/>
          </w:tcPr>
          <w:p w14:paraId="5AF52DEE" w14:textId="77777777" w:rsidR="00DB5021" w:rsidRPr="00D47F77" w:rsidRDefault="00DB5021" w:rsidP="00D47F77">
            <w:pPr>
              <w:spacing w:after="0"/>
              <w:jc w:val="center"/>
              <w:rPr>
                <w:rFonts w:eastAsia="Times New Roman" w:cs="Times New Roman"/>
                <w:sz w:val="20"/>
                <w:szCs w:val="20"/>
              </w:rPr>
            </w:pPr>
            <w:r w:rsidRPr="00D47F77">
              <w:rPr>
                <w:rFonts w:eastAsia="Times New Roman" w:cs="Times New Roman"/>
                <w:sz w:val="20"/>
                <w:szCs w:val="20"/>
              </w:rPr>
              <w:t>0,0</w:t>
            </w:r>
            <w:r w:rsidR="00D47F77" w:rsidRPr="00D47F77">
              <w:rPr>
                <w:rFonts w:eastAsia="Times New Roman" w:cs="Times New Roman"/>
                <w:sz w:val="20"/>
                <w:szCs w:val="20"/>
              </w:rPr>
              <w:t>2</w:t>
            </w:r>
            <w:r w:rsidRPr="00D47F77">
              <w:rPr>
                <w:rFonts w:eastAsia="Times New Roman" w:cs="Times New Roman"/>
                <w:sz w:val="20"/>
                <w:szCs w:val="20"/>
              </w:rPr>
              <w:t xml:space="preserve"> µg/m</w:t>
            </w:r>
            <w:r w:rsidRPr="00D47F77">
              <w:rPr>
                <w:rFonts w:eastAsia="Times New Roman" w:cs="Times New Roman"/>
                <w:sz w:val="20"/>
                <w:szCs w:val="20"/>
                <w:vertAlign w:val="superscript"/>
              </w:rPr>
              <w:t>3</w:t>
            </w:r>
          </w:p>
        </w:tc>
      </w:tr>
    </w:tbl>
    <w:p w14:paraId="312EABF2" w14:textId="77777777" w:rsidR="00AA57EB" w:rsidRPr="00C22A50" w:rsidRDefault="00AA57EB" w:rsidP="00AA57EB">
      <w:pPr>
        <w:rPr>
          <w:highlight w:val="yellow"/>
        </w:rPr>
      </w:pPr>
    </w:p>
    <w:p w14:paraId="66872872" w14:textId="4CF2B943" w:rsidR="006B328E" w:rsidRPr="00C80241" w:rsidRDefault="006B328E" w:rsidP="005F2844">
      <w:pPr>
        <w:pStyle w:val="Nagwek2"/>
        <w:numPr>
          <w:ilvl w:val="1"/>
          <w:numId w:val="1"/>
        </w:numPr>
      </w:pPr>
      <w:bookmarkStart w:id="14" w:name="_Toc522186905"/>
      <w:r w:rsidRPr="00C80241">
        <w:t xml:space="preserve">Położenie względem </w:t>
      </w:r>
      <w:proofErr w:type="gramStart"/>
      <w:r w:rsidRPr="00C80241">
        <w:t>najbliższych  terenów</w:t>
      </w:r>
      <w:proofErr w:type="gramEnd"/>
      <w:r w:rsidRPr="00C80241">
        <w:t xml:space="preserve"> chronionych akustycznie.</w:t>
      </w:r>
      <w:bookmarkEnd w:id="14"/>
    </w:p>
    <w:p w14:paraId="6A278CD5" w14:textId="77777777" w:rsidR="003152AB" w:rsidRPr="00C80241" w:rsidRDefault="00806380" w:rsidP="003152AB">
      <w:pPr>
        <w:spacing w:before="240" w:line="360" w:lineRule="auto"/>
        <w:ind w:firstLine="426"/>
        <w:jc w:val="both"/>
      </w:pPr>
      <w:r w:rsidRPr="00C80241">
        <w:tab/>
      </w:r>
      <w:r w:rsidR="003152AB" w:rsidRPr="00C80241">
        <w:t>Zarówno</w:t>
      </w:r>
      <w:r w:rsidR="003152AB" w:rsidRPr="00C80241">
        <w:rPr>
          <w:b/>
        </w:rPr>
        <w:t xml:space="preserve"> </w:t>
      </w:r>
      <w:r w:rsidR="003152AB" w:rsidRPr="00C80241">
        <w:t xml:space="preserve">teren inwestycji, jak i tereny z nim sąsiadujące nie są objęte miejscowym planem zagospodarowania przestrzennego, </w:t>
      </w:r>
      <w:proofErr w:type="gramStart"/>
      <w:r w:rsidR="003152AB" w:rsidRPr="00C80241">
        <w:t>zatem  ich</w:t>
      </w:r>
      <w:proofErr w:type="gramEnd"/>
      <w:r w:rsidR="003152AB" w:rsidRPr="00C80241">
        <w:t xml:space="preserve"> kwalifikacji jako terenów chronionych akustycznie zgodnie z art. 115 Ustawy z dn. 27 kwietnia 2001r. Prawo ochron</w:t>
      </w:r>
      <w:r w:rsidR="00C80241" w:rsidRPr="00C80241">
        <w:t>y środowiska (</w:t>
      </w:r>
      <w:proofErr w:type="spellStart"/>
      <w:r w:rsidR="00C80241" w:rsidRPr="00C80241">
        <w:t>t.j</w:t>
      </w:r>
      <w:proofErr w:type="spellEnd"/>
      <w:r w:rsidR="00C80241" w:rsidRPr="00C80241">
        <w:t xml:space="preserve">. Dz. U. </w:t>
      </w:r>
      <w:proofErr w:type="gramStart"/>
      <w:r w:rsidR="00C80241" w:rsidRPr="00C80241">
        <w:t>z</w:t>
      </w:r>
      <w:proofErr w:type="gramEnd"/>
      <w:r w:rsidR="00C80241" w:rsidRPr="00C80241">
        <w:t xml:space="preserve"> 2018</w:t>
      </w:r>
      <w:r w:rsidR="003152AB" w:rsidRPr="00C80241">
        <w:t xml:space="preserve">r. poz. </w:t>
      </w:r>
      <w:r w:rsidR="00C80241" w:rsidRPr="00C80241">
        <w:t>799</w:t>
      </w:r>
      <w:r w:rsidR="003152AB" w:rsidRPr="00C80241">
        <w:t>) dokonuje się na podstawie faktycznego zagospodarowania i wykorzystywania.</w:t>
      </w:r>
    </w:p>
    <w:p w14:paraId="0A52A50B" w14:textId="77777777" w:rsidR="00236DE2" w:rsidRDefault="00D646FD" w:rsidP="00236DE2">
      <w:pPr>
        <w:spacing w:line="360" w:lineRule="auto"/>
        <w:ind w:firstLine="708"/>
        <w:jc w:val="both"/>
      </w:pPr>
      <w:r w:rsidRPr="00C80241">
        <w:t>Najbliższymi</w:t>
      </w:r>
      <w:r w:rsidR="003152AB" w:rsidRPr="00C80241">
        <w:t xml:space="preserve"> względem terenu planowanej inwestycji terenami chronionymi akustycznie są</w:t>
      </w:r>
      <w:r w:rsidR="003675D8" w:rsidRPr="00C80241">
        <w:t>:</w:t>
      </w:r>
    </w:p>
    <w:p w14:paraId="1F924C6C" w14:textId="77777777" w:rsidR="003152AB" w:rsidRPr="00C80241" w:rsidRDefault="003152AB" w:rsidP="00236DE2">
      <w:pPr>
        <w:pStyle w:val="Akapitzlist"/>
        <w:numPr>
          <w:ilvl w:val="0"/>
          <w:numId w:val="56"/>
        </w:numPr>
        <w:spacing w:line="360" w:lineRule="auto"/>
      </w:pPr>
      <w:proofErr w:type="gramStart"/>
      <w:r w:rsidRPr="00C80241">
        <w:t>budynki</w:t>
      </w:r>
      <w:proofErr w:type="gramEnd"/>
      <w:r w:rsidRPr="00C80241">
        <w:t xml:space="preserve"> mieszkalne</w:t>
      </w:r>
      <w:r w:rsidR="00D646FD" w:rsidRPr="00C80241">
        <w:t xml:space="preserve"> </w:t>
      </w:r>
      <w:r w:rsidR="00C80241" w:rsidRPr="00C80241">
        <w:t>wielorodzinne</w:t>
      </w:r>
      <w:r w:rsidR="00D646FD" w:rsidRPr="00C80241">
        <w:t xml:space="preserve"> położone</w:t>
      </w:r>
      <w:r w:rsidRPr="00C80241">
        <w:t>:</w:t>
      </w:r>
    </w:p>
    <w:p w14:paraId="4A8A9244" w14:textId="77777777" w:rsidR="00D646FD" w:rsidRPr="00C17067" w:rsidRDefault="003675D8" w:rsidP="00BF2AA6">
      <w:pPr>
        <w:pStyle w:val="Akapitzlist"/>
        <w:numPr>
          <w:ilvl w:val="0"/>
          <w:numId w:val="50"/>
        </w:numPr>
        <w:spacing w:line="360" w:lineRule="auto"/>
      </w:pPr>
      <w:proofErr w:type="gramStart"/>
      <w:r w:rsidRPr="00C17067">
        <w:rPr>
          <w:rFonts w:cs="Times New Roman"/>
        </w:rPr>
        <w:t>na</w:t>
      </w:r>
      <w:proofErr w:type="gramEnd"/>
      <w:r w:rsidRPr="00C17067">
        <w:rPr>
          <w:rFonts w:cs="Times New Roman"/>
        </w:rPr>
        <w:t xml:space="preserve"> działce</w:t>
      </w:r>
      <w:r w:rsidR="00D646FD" w:rsidRPr="00C17067">
        <w:rPr>
          <w:rFonts w:cs="Times New Roman"/>
        </w:rPr>
        <w:t xml:space="preserve"> </w:t>
      </w:r>
      <w:r w:rsidRPr="00C17067">
        <w:rPr>
          <w:rFonts w:cs="Times New Roman"/>
        </w:rPr>
        <w:t>nr</w:t>
      </w:r>
      <w:r w:rsidR="00D646FD" w:rsidRPr="00C17067">
        <w:rPr>
          <w:rFonts w:cs="Times New Roman"/>
        </w:rPr>
        <w:t xml:space="preserve"> </w:t>
      </w:r>
      <w:r w:rsidR="00C17067" w:rsidRPr="00C17067">
        <w:rPr>
          <w:rFonts w:cs="Times New Roman"/>
        </w:rPr>
        <w:t>122/3</w:t>
      </w:r>
      <w:r w:rsidR="00D646FD" w:rsidRPr="00C17067">
        <w:rPr>
          <w:rFonts w:cs="Times New Roman"/>
        </w:rPr>
        <w:t xml:space="preserve"> w odległości ok. </w:t>
      </w:r>
      <w:r w:rsidR="00C17067" w:rsidRPr="00C17067">
        <w:rPr>
          <w:rFonts w:cs="Times New Roman"/>
        </w:rPr>
        <w:t>32</w:t>
      </w:r>
      <w:r w:rsidR="00D646FD" w:rsidRPr="00C17067">
        <w:rPr>
          <w:rFonts w:cs="Times New Roman"/>
        </w:rPr>
        <w:t xml:space="preserve"> m od terenu inwestycji w kierunku </w:t>
      </w:r>
      <w:r w:rsidR="00C17067" w:rsidRPr="00C17067">
        <w:rPr>
          <w:rFonts w:cs="Times New Roman"/>
        </w:rPr>
        <w:t>zachodnim</w:t>
      </w:r>
      <w:r w:rsidR="00D646FD" w:rsidRPr="00C17067">
        <w:rPr>
          <w:rFonts w:cs="Times New Roman"/>
        </w:rPr>
        <w:t>;</w:t>
      </w:r>
    </w:p>
    <w:p w14:paraId="411A1C09" w14:textId="77777777" w:rsidR="00D646FD" w:rsidRPr="00903D45" w:rsidRDefault="00D646FD" w:rsidP="00BF2AA6">
      <w:pPr>
        <w:pStyle w:val="Akapitzlist"/>
        <w:numPr>
          <w:ilvl w:val="0"/>
          <w:numId w:val="50"/>
        </w:numPr>
        <w:spacing w:line="360" w:lineRule="auto"/>
      </w:pPr>
      <w:proofErr w:type="gramStart"/>
      <w:r w:rsidRPr="00903D45">
        <w:rPr>
          <w:rFonts w:cs="Times New Roman"/>
        </w:rPr>
        <w:t>na</w:t>
      </w:r>
      <w:proofErr w:type="gramEnd"/>
      <w:r w:rsidRPr="00903D45">
        <w:rPr>
          <w:rFonts w:cs="Times New Roman"/>
        </w:rPr>
        <w:t xml:space="preserve"> działce </w:t>
      </w:r>
      <w:r w:rsidR="003675D8" w:rsidRPr="00903D45">
        <w:rPr>
          <w:rFonts w:cs="Times New Roman"/>
        </w:rPr>
        <w:t>nr</w:t>
      </w:r>
      <w:r w:rsidRPr="00903D45">
        <w:rPr>
          <w:rFonts w:cs="Times New Roman"/>
        </w:rPr>
        <w:t xml:space="preserve"> </w:t>
      </w:r>
      <w:r w:rsidR="00C17067" w:rsidRPr="00903D45">
        <w:rPr>
          <w:rFonts w:cs="Times New Roman"/>
        </w:rPr>
        <w:t>122/4</w:t>
      </w:r>
      <w:r w:rsidRPr="00903D45">
        <w:rPr>
          <w:rFonts w:cs="Times New Roman"/>
        </w:rPr>
        <w:t xml:space="preserve"> w odległości ok. </w:t>
      </w:r>
      <w:r w:rsidR="00C17067" w:rsidRPr="00903D45">
        <w:rPr>
          <w:rFonts w:cs="Times New Roman"/>
        </w:rPr>
        <w:t>22</w:t>
      </w:r>
      <w:r w:rsidRPr="00903D45">
        <w:rPr>
          <w:rFonts w:cs="Times New Roman"/>
        </w:rPr>
        <w:t xml:space="preserve"> m od terenu inwestycji w kierunku </w:t>
      </w:r>
      <w:r w:rsidR="00903D45" w:rsidRPr="00903D45">
        <w:rPr>
          <w:rFonts w:cs="Times New Roman"/>
        </w:rPr>
        <w:t>zachodnim</w:t>
      </w:r>
      <w:r w:rsidRPr="00903D45">
        <w:rPr>
          <w:rFonts w:cs="Times New Roman"/>
        </w:rPr>
        <w:t>;</w:t>
      </w:r>
    </w:p>
    <w:p w14:paraId="21B25D3D" w14:textId="77777777" w:rsidR="00236DE2" w:rsidRDefault="00D646FD" w:rsidP="00236DE2">
      <w:pPr>
        <w:pStyle w:val="Akapitzlist"/>
        <w:numPr>
          <w:ilvl w:val="0"/>
          <w:numId w:val="50"/>
        </w:numPr>
        <w:spacing w:line="360" w:lineRule="auto"/>
      </w:pPr>
      <w:proofErr w:type="gramStart"/>
      <w:r w:rsidRPr="00903D45">
        <w:rPr>
          <w:rFonts w:cs="Times New Roman"/>
        </w:rPr>
        <w:t>na</w:t>
      </w:r>
      <w:proofErr w:type="gramEnd"/>
      <w:r w:rsidRPr="00903D45">
        <w:rPr>
          <w:rFonts w:cs="Times New Roman"/>
        </w:rPr>
        <w:t xml:space="preserve"> działce nr </w:t>
      </w:r>
      <w:r w:rsidR="00903D45" w:rsidRPr="00903D45">
        <w:rPr>
          <w:rFonts w:cs="Times New Roman"/>
        </w:rPr>
        <w:t>53/2</w:t>
      </w:r>
      <w:r w:rsidRPr="00903D45">
        <w:rPr>
          <w:rFonts w:cs="Times New Roman"/>
        </w:rPr>
        <w:t xml:space="preserve"> w odległości ok. </w:t>
      </w:r>
      <w:r w:rsidR="00903D45" w:rsidRPr="00903D45">
        <w:rPr>
          <w:rFonts w:cs="Times New Roman"/>
        </w:rPr>
        <w:t>42</w:t>
      </w:r>
      <w:r w:rsidRPr="00903D45">
        <w:rPr>
          <w:rFonts w:cs="Times New Roman"/>
        </w:rPr>
        <w:t xml:space="preserve"> m od terenu inwestycji w kierunku </w:t>
      </w:r>
      <w:r w:rsidR="00903D45" w:rsidRPr="00903D45">
        <w:rPr>
          <w:rFonts w:cs="Times New Roman"/>
        </w:rPr>
        <w:t>północnym</w:t>
      </w:r>
      <w:r w:rsidRPr="00903D45">
        <w:rPr>
          <w:rFonts w:cs="Times New Roman"/>
        </w:rPr>
        <w:t>;</w:t>
      </w:r>
    </w:p>
    <w:p w14:paraId="52AFAA13" w14:textId="77777777" w:rsidR="00236DE2" w:rsidRPr="00903D45" w:rsidRDefault="00236DE2" w:rsidP="00236DE2">
      <w:pPr>
        <w:pStyle w:val="Akapitzlist"/>
        <w:numPr>
          <w:ilvl w:val="0"/>
          <w:numId w:val="57"/>
        </w:numPr>
        <w:spacing w:line="360" w:lineRule="auto"/>
      </w:pPr>
      <w:proofErr w:type="gramStart"/>
      <w:r>
        <w:t>budynki</w:t>
      </w:r>
      <w:proofErr w:type="gramEnd"/>
      <w:r>
        <w:t xml:space="preserve"> mieszkalne w obrębie zabudowy zagrodowej położone:</w:t>
      </w:r>
    </w:p>
    <w:p w14:paraId="381C8E98" w14:textId="77777777" w:rsidR="00D646FD" w:rsidRPr="00236DE2" w:rsidRDefault="00D646FD" w:rsidP="00BF2AA6">
      <w:pPr>
        <w:pStyle w:val="Akapitzlist"/>
        <w:numPr>
          <w:ilvl w:val="0"/>
          <w:numId w:val="50"/>
        </w:numPr>
        <w:spacing w:line="360" w:lineRule="auto"/>
      </w:pPr>
      <w:proofErr w:type="gramStart"/>
      <w:r w:rsidRPr="00236DE2">
        <w:rPr>
          <w:rFonts w:cs="Times New Roman"/>
        </w:rPr>
        <w:t>na</w:t>
      </w:r>
      <w:proofErr w:type="gramEnd"/>
      <w:r w:rsidRPr="00236DE2">
        <w:rPr>
          <w:rFonts w:cs="Times New Roman"/>
        </w:rPr>
        <w:t xml:space="preserve"> </w:t>
      </w:r>
      <w:r w:rsidR="003675D8" w:rsidRPr="00236DE2">
        <w:rPr>
          <w:rFonts w:cs="Times New Roman"/>
        </w:rPr>
        <w:t>działce</w:t>
      </w:r>
      <w:r w:rsidRPr="00236DE2">
        <w:rPr>
          <w:rFonts w:cs="Times New Roman"/>
        </w:rPr>
        <w:t xml:space="preserve"> nr </w:t>
      </w:r>
      <w:r w:rsidR="00236DE2" w:rsidRPr="00236DE2">
        <w:rPr>
          <w:rFonts w:cs="Times New Roman"/>
        </w:rPr>
        <w:t>165/1</w:t>
      </w:r>
      <w:r w:rsidRPr="00236DE2">
        <w:rPr>
          <w:rFonts w:cs="Times New Roman"/>
        </w:rPr>
        <w:t xml:space="preserve"> w odległości ok. </w:t>
      </w:r>
      <w:r w:rsidR="00236DE2" w:rsidRPr="00236DE2">
        <w:rPr>
          <w:rFonts w:cs="Times New Roman"/>
        </w:rPr>
        <w:t>240</w:t>
      </w:r>
      <w:r w:rsidRPr="00236DE2">
        <w:rPr>
          <w:rFonts w:cs="Times New Roman"/>
        </w:rPr>
        <w:t xml:space="preserve"> m od terenu inwestycji w </w:t>
      </w:r>
      <w:r w:rsidR="003675D8" w:rsidRPr="00236DE2">
        <w:rPr>
          <w:rFonts w:cs="Times New Roman"/>
        </w:rPr>
        <w:t xml:space="preserve">kierunku </w:t>
      </w:r>
      <w:r w:rsidR="00236DE2" w:rsidRPr="00236DE2">
        <w:rPr>
          <w:rFonts w:cs="Times New Roman"/>
        </w:rPr>
        <w:t>południowo</w:t>
      </w:r>
      <w:r w:rsidR="003675D8" w:rsidRPr="00236DE2">
        <w:rPr>
          <w:rFonts w:cs="Times New Roman"/>
        </w:rPr>
        <w:t>-</w:t>
      </w:r>
      <w:r w:rsidR="00236DE2" w:rsidRPr="00236DE2">
        <w:rPr>
          <w:rFonts w:cs="Times New Roman"/>
        </w:rPr>
        <w:t>zachodnim</w:t>
      </w:r>
      <w:r w:rsidRPr="00236DE2">
        <w:rPr>
          <w:rFonts w:cs="Times New Roman"/>
        </w:rPr>
        <w:t>;</w:t>
      </w:r>
    </w:p>
    <w:p w14:paraId="3A972214" w14:textId="77777777" w:rsidR="00D646FD" w:rsidRPr="00236DE2" w:rsidRDefault="003675D8" w:rsidP="00BF2AA6">
      <w:pPr>
        <w:pStyle w:val="Akapitzlist"/>
        <w:numPr>
          <w:ilvl w:val="0"/>
          <w:numId w:val="50"/>
        </w:numPr>
        <w:spacing w:line="360" w:lineRule="auto"/>
      </w:pPr>
      <w:proofErr w:type="gramStart"/>
      <w:r w:rsidRPr="00236DE2">
        <w:rPr>
          <w:rFonts w:cs="Times New Roman"/>
        </w:rPr>
        <w:lastRenderedPageBreak/>
        <w:t>na</w:t>
      </w:r>
      <w:proofErr w:type="gramEnd"/>
      <w:r w:rsidRPr="00236DE2">
        <w:rPr>
          <w:rFonts w:cs="Times New Roman"/>
        </w:rPr>
        <w:t xml:space="preserve"> działce nr </w:t>
      </w:r>
      <w:r w:rsidR="00236DE2" w:rsidRPr="00236DE2">
        <w:rPr>
          <w:rFonts w:cs="Times New Roman"/>
        </w:rPr>
        <w:t>125</w:t>
      </w:r>
      <w:r w:rsidR="00D646FD" w:rsidRPr="00236DE2">
        <w:rPr>
          <w:rFonts w:cs="Times New Roman"/>
        </w:rPr>
        <w:t xml:space="preserve"> w odległości ok. </w:t>
      </w:r>
      <w:r w:rsidR="00236DE2" w:rsidRPr="00236DE2">
        <w:rPr>
          <w:rFonts w:cs="Times New Roman"/>
        </w:rPr>
        <w:t>300</w:t>
      </w:r>
      <w:r w:rsidR="00D646FD" w:rsidRPr="00236DE2">
        <w:rPr>
          <w:rFonts w:cs="Times New Roman"/>
        </w:rPr>
        <w:t xml:space="preserve"> m od terenu inwestycji w kierunku </w:t>
      </w:r>
      <w:r w:rsidR="00236DE2" w:rsidRPr="00236DE2">
        <w:rPr>
          <w:rFonts w:cs="Times New Roman"/>
        </w:rPr>
        <w:t>południowo</w:t>
      </w:r>
      <w:r w:rsidRPr="00236DE2">
        <w:rPr>
          <w:rFonts w:cs="Times New Roman"/>
        </w:rPr>
        <w:t>-</w:t>
      </w:r>
      <w:r w:rsidR="00236DE2" w:rsidRPr="00236DE2">
        <w:rPr>
          <w:rFonts w:cs="Times New Roman"/>
        </w:rPr>
        <w:t>wschodnim</w:t>
      </w:r>
      <w:r w:rsidR="00D646FD" w:rsidRPr="00236DE2">
        <w:rPr>
          <w:rFonts w:cs="Times New Roman"/>
        </w:rPr>
        <w:t>;</w:t>
      </w:r>
    </w:p>
    <w:p w14:paraId="53033055" w14:textId="77777777" w:rsidR="00D646FD" w:rsidRPr="00236DE2" w:rsidRDefault="00D646FD" w:rsidP="00BF2AA6">
      <w:pPr>
        <w:pStyle w:val="Akapitzlist"/>
        <w:numPr>
          <w:ilvl w:val="0"/>
          <w:numId w:val="50"/>
        </w:numPr>
        <w:spacing w:line="360" w:lineRule="auto"/>
      </w:pPr>
      <w:proofErr w:type="gramStart"/>
      <w:r w:rsidRPr="00236DE2">
        <w:rPr>
          <w:rFonts w:cs="Times New Roman"/>
        </w:rPr>
        <w:t>na</w:t>
      </w:r>
      <w:proofErr w:type="gramEnd"/>
      <w:r w:rsidRPr="00236DE2">
        <w:rPr>
          <w:rFonts w:cs="Times New Roman"/>
        </w:rPr>
        <w:t xml:space="preserve"> działce nr </w:t>
      </w:r>
      <w:r w:rsidR="00236DE2" w:rsidRPr="00236DE2">
        <w:rPr>
          <w:rFonts w:cs="Times New Roman"/>
        </w:rPr>
        <w:t>47</w:t>
      </w:r>
      <w:r w:rsidRPr="00236DE2">
        <w:rPr>
          <w:rFonts w:cs="Times New Roman"/>
        </w:rPr>
        <w:t xml:space="preserve"> w odległości ok. </w:t>
      </w:r>
      <w:r w:rsidR="00236DE2" w:rsidRPr="00236DE2">
        <w:rPr>
          <w:rFonts w:cs="Times New Roman"/>
        </w:rPr>
        <w:t>340</w:t>
      </w:r>
      <w:r w:rsidRPr="00236DE2">
        <w:rPr>
          <w:rFonts w:cs="Times New Roman"/>
        </w:rPr>
        <w:t xml:space="preserve"> m od terenu inwestycji w kierunku </w:t>
      </w:r>
      <w:r w:rsidR="00236DE2" w:rsidRPr="00236DE2">
        <w:rPr>
          <w:rFonts w:cs="Times New Roman"/>
        </w:rPr>
        <w:t>północnym;</w:t>
      </w:r>
    </w:p>
    <w:p w14:paraId="3C620944" w14:textId="77777777" w:rsidR="00236DE2" w:rsidRPr="00236DE2" w:rsidRDefault="00236DE2" w:rsidP="00BF2AA6">
      <w:pPr>
        <w:pStyle w:val="Akapitzlist"/>
        <w:numPr>
          <w:ilvl w:val="0"/>
          <w:numId w:val="50"/>
        </w:numPr>
        <w:spacing w:line="360" w:lineRule="auto"/>
      </w:pPr>
      <w:proofErr w:type="gramStart"/>
      <w:r w:rsidRPr="00236DE2">
        <w:rPr>
          <w:rFonts w:cs="Times New Roman"/>
        </w:rPr>
        <w:t>na</w:t>
      </w:r>
      <w:proofErr w:type="gramEnd"/>
      <w:r w:rsidRPr="00236DE2">
        <w:rPr>
          <w:rFonts w:cs="Times New Roman"/>
        </w:rPr>
        <w:t xml:space="preserve"> działce nr 332/2 w odległości ok. 620 m od terenu inwestycji w kierunku północno-wschodnim;</w:t>
      </w:r>
    </w:p>
    <w:p w14:paraId="180A4E1F" w14:textId="77777777" w:rsidR="00236DE2" w:rsidRPr="00236DE2" w:rsidRDefault="00236DE2" w:rsidP="00BF2AA6">
      <w:pPr>
        <w:pStyle w:val="Akapitzlist"/>
        <w:numPr>
          <w:ilvl w:val="0"/>
          <w:numId w:val="50"/>
        </w:numPr>
        <w:spacing w:line="360" w:lineRule="auto"/>
      </w:pPr>
      <w:proofErr w:type="gramStart"/>
      <w:r w:rsidRPr="00236DE2">
        <w:rPr>
          <w:rFonts w:cs="Times New Roman"/>
        </w:rPr>
        <w:t>na</w:t>
      </w:r>
      <w:proofErr w:type="gramEnd"/>
      <w:r w:rsidRPr="00236DE2">
        <w:rPr>
          <w:rFonts w:cs="Times New Roman"/>
        </w:rPr>
        <w:t xml:space="preserve"> działce nr 57 w odległości ok. 640 m od terenu inwestycji w kierunku północno-wschodnim;</w:t>
      </w:r>
    </w:p>
    <w:p w14:paraId="5E63BBA0" w14:textId="77777777" w:rsidR="00FC2015" w:rsidRDefault="00FC2015" w:rsidP="003152AB">
      <w:pPr>
        <w:pStyle w:val="Akapitzlist"/>
        <w:spacing w:line="360" w:lineRule="auto"/>
        <w:ind w:left="0" w:firstLine="708"/>
        <w:rPr>
          <w:highlight w:val="yellow"/>
        </w:rPr>
      </w:pPr>
    </w:p>
    <w:p w14:paraId="3321C417" w14:textId="77777777" w:rsidR="003152AB" w:rsidRPr="00E2107C" w:rsidRDefault="003152AB" w:rsidP="003152AB">
      <w:pPr>
        <w:pStyle w:val="Akapitzlist"/>
        <w:spacing w:line="360" w:lineRule="auto"/>
        <w:ind w:left="0" w:firstLine="708"/>
      </w:pPr>
      <w:r w:rsidRPr="00E2107C">
        <w:t>Zgodnie z rozporządzeniem Ministra Środowiska z dnia 14 czerwca 2007 r. w sprawie dopuszczalnych poziomów hałasu w środowisku (</w:t>
      </w:r>
      <w:proofErr w:type="spellStart"/>
      <w:r w:rsidRPr="00E2107C">
        <w:t>t.j</w:t>
      </w:r>
      <w:proofErr w:type="spellEnd"/>
      <w:r w:rsidRPr="00E2107C">
        <w:t>. Dz. U. 2014</w:t>
      </w:r>
      <w:proofErr w:type="gramStart"/>
      <w:r w:rsidRPr="00E2107C">
        <w:t>r</w:t>
      </w:r>
      <w:proofErr w:type="gramEnd"/>
      <w:r w:rsidRPr="00E2107C">
        <w:t>., poz. 112) zabudowa zagrodowa</w:t>
      </w:r>
      <w:r w:rsidR="00E2107C" w:rsidRPr="00E2107C">
        <w:t xml:space="preserve"> oraz zabudowa mieszkaniowo wielorodzinna</w:t>
      </w:r>
      <w:r w:rsidRPr="00E2107C">
        <w:t xml:space="preserve"> </w:t>
      </w:r>
      <w:r w:rsidR="00D36B0E" w:rsidRPr="00E2107C">
        <w:t>jest chroniona</w:t>
      </w:r>
      <w:r w:rsidRPr="00E2107C">
        <w:t xml:space="preserve"> akustycznie. Zgodnie z w/w rozporządzeniem dla terenów zabudowy mieszkaniowej zagrodowej</w:t>
      </w:r>
      <w:r w:rsidR="00E2107C" w:rsidRPr="00E2107C">
        <w:t xml:space="preserve"> i zabudowy mieszkaniowo wielorodzinnej</w:t>
      </w:r>
      <w:r w:rsidRPr="00E2107C">
        <w:t xml:space="preserve"> dopuszczalny poziom hałasu wynosi 55 </w:t>
      </w:r>
      <w:proofErr w:type="spellStart"/>
      <w:r w:rsidRPr="00E2107C">
        <w:t>dB</w:t>
      </w:r>
      <w:proofErr w:type="spellEnd"/>
      <w:r w:rsidRPr="00E2107C">
        <w:t xml:space="preserve"> w porze dnia i 45 </w:t>
      </w:r>
      <w:proofErr w:type="spellStart"/>
      <w:r w:rsidRPr="00E2107C">
        <w:t>dB</w:t>
      </w:r>
      <w:proofErr w:type="spellEnd"/>
      <w:r w:rsidRPr="00E2107C">
        <w:t xml:space="preserve"> w porze nocy. Najbliższe</w:t>
      </w:r>
      <w:r w:rsidR="00D36B0E" w:rsidRPr="00E2107C">
        <w:t xml:space="preserve"> względem terenu inwestycji</w:t>
      </w:r>
      <w:r w:rsidRPr="00E2107C">
        <w:t xml:space="preserve"> chronione akustycznie tereny zo</w:t>
      </w:r>
      <w:r w:rsidR="003675D8" w:rsidRPr="00E2107C">
        <w:t>s</w:t>
      </w:r>
      <w:r w:rsidR="00E2107C" w:rsidRPr="00E2107C">
        <w:t>tały przedstawione na poniższym rysunku</w:t>
      </w:r>
      <w:r w:rsidRPr="00E2107C">
        <w:t>.</w:t>
      </w:r>
    </w:p>
    <w:p w14:paraId="316C6D77" w14:textId="77777777" w:rsidR="003152AB" w:rsidRPr="00E2107C" w:rsidRDefault="003152AB" w:rsidP="003152AB">
      <w:pPr>
        <w:pStyle w:val="Akapitzlist"/>
        <w:spacing w:line="360" w:lineRule="auto"/>
        <w:ind w:left="0" w:firstLine="360"/>
        <w:sectPr w:rsidR="003152AB" w:rsidRPr="00E2107C" w:rsidSect="007E35AE">
          <w:footerReference w:type="default" r:id="rId16"/>
          <w:footerReference w:type="first" r:id="rId17"/>
          <w:pgSz w:w="11906" w:h="16838"/>
          <w:pgMar w:top="1417" w:right="1417" w:bottom="1417" w:left="1417" w:header="708" w:footer="708" w:gutter="0"/>
          <w:cols w:space="708"/>
          <w:titlePg/>
          <w:docGrid w:linePitch="360"/>
        </w:sectPr>
      </w:pPr>
    </w:p>
    <w:p w14:paraId="27B0302B" w14:textId="77777777" w:rsidR="003152AB" w:rsidRPr="00E2107C" w:rsidRDefault="003152AB" w:rsidP="003152AB">
      <w:pPr>
        <w:keepNext/>
        <w:spacing w:line="360" w:lineRule="auto"/>
        <w:jc w:val="center"/>
      </w:pPr>
      <w:r w:rsidRPr="00E2107C">
        <w:rPr>
          <w:noProof/>
        </w:rPr>
        <w:lastRenderedPageBreak/>
        <w:drawing>
          <wp:inline distT="0" distB="0" distL="0" distR="0" wp14:anchorId="119EDA90" wp14:editId="163375F8">
            <wp:extent cx="7391876" cy="5227218"/>
            <wp:effectExtent l="19050" t="19050" r="18574" b="11532"/>
            <wp:docPr id="7"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 chr. akustycznie.jpg"/>
                    <pic:cNvPicPr/>
                  </pic:nvPicPr>
                  <pic:blipFill>
                    <a:blip r:embed="rId18" cstate="print"/>
                    <a:stretch>
                      <a:fillRect/>
                    </a:stretch>
                  </pic:blipFill>
                  <pic:spPr>
                    <a:xfrm>
                      <a:off x="0" y="0"/>
                      <a:ext cx="7391876" cy="5227218"/>
                    </a:xfrm>
                    <a:prstGeom prst="rect">
                      <a:avLst/>
                    </a:prstGeom>
                    <a:ln>
                      <a:solidFill>
                        <a:schemeClr val="tx1">
                          <a:lumMod val="65000"/>
                          <a:lumOff val="35000"/>
                        </a:schemeClr>
                      </a:solidFill>
                    </a:ln>
                  </pic:spPr>
                </pic:pic>
              </a:graphicData>
            </a:graphic>
          </wp:inline>
        </w:drawing>
      </w:r>
    </w:p>
    <w:p w14:paraId="2D34B578" w14:textId="77777777" w:rsidR="003152AB" w:rsidRPr="00E2107C" w:rsidRDefault="003152AB" w:rsidP="00E2107C">
      <w:pPr>
        <w:pStyle w:val="Legenda"/>
        <w:rPr>
          <w:color w:val="auto"/>
          <w:sz w:val="20"/>
          <w:szCs w:val="20"/>
        </w:rPr>
      </w:pPr>
      <w:r w:rsidRPr="00E2107C">
        <w:rPr>
          <w:color w:val="auto"/>
        </w:rPr>
        <w:t xml:space="preserve">Rysunek </w:t>
      </w:r>
      <w:r w:rsidR="00BA3A64" w:rsidRPr="00E2107C">
        <w:rPr>
          <w:color w:val="auto"/>
        </w:rPr>
        <w:fldChar w:fldCharType="begin"/>
      </w:r>
      <w:r w:rsidRPr="00E2107C">
        <w:rPr>
          <w:color w:val="auto"/>
        </w:rPr>
        <w:instrText xml:space="preserve"> SEQ Rysunek \* ARABIC </w:instrText>
      </w:r>
      <w:r w:rsidR="00BA3A64" w:rsidRPr="00E2107C">
        <w:rPr>
          <w:color w:val="auto"/>
        </w:rPr>
        <w:fldChar w:fldCharType="separate"/>
      </w:r>
      <w:r w:rsidR="00A14EBC">
        <w:rPr>
          <w:noProof/>
          <w:color w:val="auto"/>
        </w:rPr>
        <w:t>3</w:t>
      </w:r>
      <w:r w:rsidR="00BA3A64" w:rsidRPr="00E2107C">
        <w:rPr>
          <w:color w:val="auto"/>
        </w:rPr>
        <w:fldChar w:fldCharType="end"/>
      </w:r>
      <w:r w:rsidRPr="00E2107C">
        <w:rPr>
          <w:color w:val="auto"/>
        </w:rPr>
        <w:t xml:space="preserve">.  </w:t>
      </w:r>
      <w:r w:rsidR="00E2107C" w:rsidRPr="00E2107C">
        <w:rPr>
          <w:color w:val="auto"/>
          <w:sz w:val="20"/>
          <w:szCs w:val="20"/>
        </w:rPr>
        <w:t>Najbliższe t</w:t>
      </w:r>
      <w:r w:rsidRPr="00E2107C">
        <w:rPr>
          <w:color w:val="auto"/>
          <w:sz w:val="20"/>
          <w:szCs w:val="20"/>
        </w:rPr>
        <w:t>ereny chronione akustycznie</w:t>
      </w:r>
      <w:r w:rsidR="003675D8" w:rsidRPr="00E2107C">
        <w:rPr>
          <w:color w:val="auto"/>
          <w:sz w:val="20"/>
          <w:szCs w:val="20"/>
        </w:rPr>
        <w:t xml:space="preserve"> </w:t>
      </w:r>
      <w:r w:rsidRPr="00E2107C">
        <w:rPr>
          <w:color w:val="auto"/>
          <w:sz w:val="20"/>
          <w:szCs w:val="20"/>
        </w:rPr>
        <w:t>(źródło: geoportal.</w:t>
      </w:r>
      <w:proofErr w:type="gramStart"/>
      <w:r w:rsidRPr="00E2107C">
        <w:rPr>
          <w:color w:val="auto"/>
          <w:sz w:val="20"/>
          <w:szCs w:val="20"/>
        </w:rPr>
        <w:t>gov</w:t>
      </w:r>
      <w:proofErr w:type="gramEnd"/>
      <w:r w:rsidRPr="00E2107C">
        <w:rPr>
          <w:color w:val="auto"/>
          <w:sz w:val="20"/>
          <w:szCs w:val="20"/>
        </w:rPr>
        <w:t>.</w:t>
      </w:r>
      <w:proofErr w:type="gramStart"/>
      <w:r w:rsidRPr="00E2107C">
        <w:rPr>
          <w:color w:val="auto"/>
          <w:sz w:val="20"/>
          <w:szCs w:val="20"/>
        </w:rPr>
        <w:t>pl</w:t>
      </w:r>
      <w:proofErr w:type="gramEnd"/>
      <w:r w:rsidRPr="00E2107C">
        <w:rPr>
          <w:color w:val="auto"/>
          <w:sz w:val="20"/>
          <w:szCs w:val="20"/>
        </w:rPr>
        <w:t>).</w:t>
      </w:r>
    </w:p>
    <w:p w14:paraId="5A2279E2" w14:textId="77777777" w:rsidR="00E2107C" w:rsidRDefault="00E2107C" w:rsidP="005F2844">
      <w:pPr>
        <w:pStyle w:val="Nagwek2"/>
        <w:numPr>
          <w:ilvl w:val="1"/>
          <w:numId w:val="1"/>
        </w:numPr>
        <w:sectPr w:rsidR="00E2107C" w:rsidSect="00E2107C">
          <w:pgSz w:w="16838" w:h="11906" w:orient="landscape"/>
          <w:pgMar w:top="1418" w:right="1418" w:bottom="1418" w:left="1418" w:header="709" w:footer="709" w:gutter="0"/>
          <w:cols w:space="708"/>
          <w:titlePg/>
          <w:docGrid w:linePitch="360"/>
        </w:sectPr>
      </w:pPr>
    </w:p>
    <w:p w14:paraId="77AAC344" w14:textId="77777777" w:rsidR="006B328E" w:rsidRPr="007C3EB4" w:rsidRDefault="006B328E" w:rsidP="005F2844">
      <w:pPr>
        <w:pStyle w:val="Nagwek2"/>
        <w:numPr>
          <w:ilvl w:val="1"/>
          <w:numId w:val="1"/>
        </w:numPr>
      </w:pPr>
      <w:bookmarkStart w:id="15" w:name="_Toc522186906"/>
      <w:r w:rsidRPr="007C3EB4">
        <w:lastRenderedPageBreak/>
        <w:t>Położenie względem zabytków chronionych.</w:t>
      </w:r>
      <w:bookmarkEnd w:id="15"/>
    </w:p>
    <w:p w14:paraId="6D1204AE" w14:textId="77777777" w:rsidR="00194952" w:rsidRPr="007C3EB4" w:rsidRDefault="003152AB" w:rsidP="007C3EB4">
      <w:pPr>
        <w:spacing w:before="240" w:line="360" w:lineRule="auto"/>
        <w:ind w:firstLine="708"/>
        <w:jc w:val="both"/>
      </w:pPr>
      <w:r w:rsidRPr="007C3EB4">
        <w:rPr>
          <w:rFonts w:cs="Times New Roman"/>
          <w:szCs w:val="24"/>
        </w:rPr>
        <w:t>W bliskim sąsiedztwie terenu inwestycji (w promieniu 500 m) nie ma zlokalizowanych zabytków chronionych wpisanych do rejestru zabytków nieruchomych Wojewódzkiego Konserwatora Zabytków (zgodnie z danymi opublikowanymi na stronie Narodowego Instytutu Dzi</w:t>
      </w:r>
      <w:r w:rsidR="00194952" w:rsidRPr="007C3EB4">
        <w:rPr>
          <w:rFonts w:cs="Times New Roman"/>
          <w:szCs w:val="24"/>
        </w:rPr>
        <w:t>edzictwa: www.</w:t>
      </w:r>
      <w:proofErr w:type="gramStart"/>
      <w:r w:rsidR="00194952" w:rsidRPr="007C3EB4">
        <w:rPr>
          <w:rFonts w:cs="Times New Roman"/>
          <w:szCs w:val="24"/>
        </w:rPr>
        <w:t>nid</w:t>
      </w:r>
      <w:proofErr w:type="gramEnd"/>
      <w:r w:rsidR="00194952" w:rsidRPr="007C3EB4">
        <w:rPr>
          <w:rFonts w:cs="Times New Roman"/>
          <w:szCs w:val="24"/>
        </w:rPr>
        <w:t>.pl; stan na 31</w:t>
      </w:r>
      <w:r w:rsidRPr="007C3EB4">
        <w:rPr>
          <w:rFonts w:cs="Times New Roman"/>
          <w:szCs w:val="24"/>
        </w:rPr>
        <w:t xml:space="preserve"> </w:t>
      </w:r>
      <w:r w:rsidR="00194952" w:rsidRPr="007C3EB4">
        <w:rPr>
          <w:rFonts w:cs="Times New Roman"/>
          <w:szCs w:val="24"/>
        </w:rPr>
        <w:t>grudnia</w:t>
      </w:r>
      <w:r w:rsidRPr="007C3EB4">
        <w:rPr>
          <w:rFonts w:cs="Times New Roman"/>
          <w:szCs w:val="24"/>
        </w:rPr>
        <w:t xml:space="preserve"> 2017 r</w:t>
      </w:r>
      <w:proofErr w:type="gramStart"/>
      <w:r w:rsidRPr="007C3EB4">
        <w:rPr>
          <w:rFonts w:cs="Times New Roman"/>
          <w:szCs w:val="24"/>
        </w:rPr>
        <w:t>.).</w:t>
      </w:r>
      <w:r w:rsidR="007C3EB4" w:rsidRPr="007C3EB4">
        <w:t xml:space="preserve"> Najbliższy</w:t>
      </w:r>
      <w:proofErr w:type="gramEnd"/>
      <w:r w:rsidR="007C3EB4" w:rsidRPr="007C3EB4">
        <w:t xml:space="preserve"> zabytek stanowi kościół par. pw. </w:t>
      </w:r>
      <w:proofErr w:type="gramStart"/>
      <w:r w:rsidR="007C3EB4" w:rsidRPr="007C3EB4">
        <w:t>św</w:t>
      </w:r>
      <w:proofErr w:type="gramEnd"/>
      <w:r w:rsidR="007C3EB4" w:rsidRPr="007C3EB4">
        <w:t>. Jana Chrzciciela</w:t>
      </w:r>
      <w:r w:rsidR="00BC3B26">
        <w:t xml:space="preserve"> (</w:t>
      </w:r>
      <w:r w:rsidR="007C3EB4" w:rsidRPr="007C3EB4">
        <w:t xml:space="preserve">nr rej.: A.207 </w:t>
      </w:r>
      <w:proofErr w:type="gramStart"/>
      <w:r w:rsidR="007C3EB4" w:rsidRPr="007C3EB4">
        <w:t>z</w:t>
      </w:r>
      <w:proofErr w:type="gramEnd"/>
      <w:r w:rsidR="007C3EB4" w:rsidRPr="007C3EB4">
        <w:t xml:space="preserve"> 15.01.1957 </w:t>
      </w:r>
      <w:proofErr w:type="gramStart"/>
      <w:r w:rsidR="007C3EB4" w:rsidRPr="007C3EB4">
        <w:t>i</w:t>
      </w:r>
      <w:proofErr w:type="gramEnd"/>
      <w:r w:rsidR="007C3EB4" w:rsidRPr="007C3EB4">
        <w:t xml:space="preserve"> z 11.02.1967</w:t>
      </w:r>
      <w:r w:rsidR="00BC3B26">
        <w:t>)</w:t>
      </w:r>
      <w:r w:rsidR="007C3EB4" w:rsidRPr="007C3EB4">
        <w:t xml:space="preserve">, </w:t>
      </w:r>
      <w:proofErr w:type="gramStart"/>
      <w:r w:rsidR="007C3EB4" w:rsidRPr="007C3EB4">
        <w:t>który</w:t>
      </w:r>
      <w:proofErr w:type="gramEnd"/>
      <w:r w:rsidR="007C3EB4" w:rsidRPr="007C3EB4">
        <w:t xml:space="preserve"> zlokaliz</w:t>
      </w:r>
      <w:r w:rsidR="00BC58E6">
        <w:t>owany jest w odległości ok, 1,7 </w:t>
      </w:r>
      <w:r w:rsidR="007C3EB4" w:rsidRPr="007C3EB4">
        <w:t>km w kierunku zachodnim od terenu inwestycji.</w:t>
      </w:r>
    </w:p>
    <w:p w14:paraId="674A8683" w14:textId="77777777" w:rsidR="007C3EB4" w:rsidRPr="007C3EB4" w:rsidRDefault="007C3EB4" w:rsidP="00BC58E6">
      <w:pPr>
        <w:spacing w:before="240" w:line="360" w:lineRule="auto"/>
        <w:ind w:firstLine="708"/>
        <w:jc w:val="both"/>
        <w:rPr>
          <w:rFonts w:cs="Times New Roman"/>
          <w:szCs w:val="24"/>
        </w:rPr>
      </w:pPr>
      <w:r w:rsidRPr="007C3EB4">
        <w:t>Z uwagi na charakter inwestycji oraz znaczną odległości od najbliższego zabytku nie przewiduje się oddziaływania w tym zakresie.</w:t>
      </w:r>
    </w:p>
    <w:p w14:paraId="311740CF" w14:textId="77777777" w:rsidR="006B328E" w:rsidRPr="00A14EBC" w:rsidRDefault="006B328E" w:rsidP="005F2844">
      <w:pPr>
        <w:pStyle w:val="Nagwek2"/>
        <w:numPr>
          <w:ilvl w:val="1"/>
          <w:numId w:val="1"/>
        </w:numPr>
      </w:pPr>
      <w:bookmarkStart w:id="16" w:name="_Toc522186907"/>
      <w:r w:rsidRPr="00A14EBC">
        <w:t>Opis elementów przyrodniczych objętych zakresem przewidywanego oddziaływania planowanego przedsięwzięcia na środowisko.</w:t>
      </w:r>
      <w:bookmarkEnd w:id="16"/>
    </w:p>
    <w:p w14:paraId="641E0A48" w14:textId="77777777" w:rsidR="006B328E" w:rsidRPr="00A14EBC" w:rsidRDefault="006B328E" w:rsidP="005F2844">
      <w:pPr>
        <w:pStyle w:val="Nagwek3"/>
        <w:numPr>
          <w:ilvl w:val="2"/>
          <w:numId w:val="1"/>
        </w:numPr>
      </w:pPr>
      <w:bookmarkStart w:id="17" w:name="_Toc522186908"/>
      <w:r w:rsidRPr="00A14EBC">
        <w:t>Flora.</w:t>
      </w:r>
      <w:bookmarkEnd w:id="17"/>
    </w:p>
    <w:p w14:paraId="6F7D5820" w14:textId="02032630" w:rsidR="00E90FB2" w:rsidRPr="00A14EBC" w:rsidRDefault="00A14EBC" w:rsidP="001A5562">
      <w:pPr>
        <w:spacing w:before="240" w:line="360" w:lineRule="auto"/>
        <w:ind w:firstLine="708"/>
        <w:jc w:val="both"/>
      </w:pPr>
      <w:r w:rsidRPr="00A14EBC">
        <w:t>Z uwagi na przeznaczenie terenu pod elektrociepłownię na biogaz o mocy 1 MW (inwestor posiada pozwolenie na budowę w tym zakresie) i związaną z tym koniecznością usunięcia roślinności na terenie inwestycji nie prowadzono inwentaryzacji flory.</w:t>
      </w:r>
    </w:p>
    <w:p w14:paraId="36AABA03" w14:textId="77777777" w:rsidR="006B328E" w:rsidRPr="00A14EBC" w:rsidRDefault="006B328E" w:rsidP="005F2844">
      <w:pPr>
        <w:pStyle w:val="Nagwek3"/>
        <w:numPr>
          <w:ilvl w:val="2"/>
          <w:numId w:val="1"/>
        </w:numPr>
      </w:pPr>
      <w:bookmarkStart w:id="18" w:name="_Toc522186909"/>
      <w:r w:rsidRPr="00A14EBC">
        <w:t>Siedliska.</w:t>
      </w:r>
      <w:bookmarkEnd w:id="18"/>
    </w:p>
    <w:p w14:paraId="4EAEDEA1" w14:textId="77777777" w:rsidR="0024112F" w:rsidRPr="00A14EBC" w:rsidRDefault="001A5562" w:rsidP="0024112F">
      <w:pPr>
        <w:spacing w:before="240" w:line="360" w:lineRule="auto"/>
        <w:ind w:firstLine="708"/>
        <w:jc w:val="both"/>
      </w:pPr>
      <w:r w:rsidRPr="00A14EBC">
        <w:t xml:space="preserve">Podobnie jak w przypadku flory, nie prowadzono inwentaryzacji siedlisk przyrodniczych. </w:t>
      </w:r>
    </w:p>
    <w:p w14:paraId="259FA2A7" w14:textId="77777777" w:rsidR="006B328E" w:rsidRPr="00A14EBC" w:rsidRDefault="006B328E" w:rsidP="005F2844">
      <w:pPr>
        <w:pStyle w:val="Nagwek3"/>
        <w:numPr>
          <w:ilvl w:val="2"/>
          <w:numId w:val="1"/>
        </w:numPr>
      </w:pPr>
      <w:bookmarkStart w:id="19" w:name="_Toc522186910"/>
      <w:r w:rsidRPr="00A14EBC">
        <w:t>Fauna.</w:t>
      </w:r>
      <w:bookmarkEnd w:id="19"/>
    </w:p>
    <w:p w14:paraId="782FA42D" w14:textId="77777777" w:rsidR="008F5526" w:rsidRPr="00A14EBC" w:rsidRDefault="001A5562" w:rsidP="00A14EBC">
      <w:pPr>
        <w:spacing w:before="240" w:line="360" w:lineRule="auto"/>
        <w:ind w:firstLine="708"/>
        <w:jc w:val="both"/>
      </w:pPr>
      <w:bookmarkStart w:id="20" w:name="_Toc484620194"/>
      <w:r w:rsidRPr="00A14EBC">
        <w:t>Z uwagi na przeznaczenie terenu inwesty</w:t>
      </w:r>
      <w:r w:rsidR="00912443" w:rsidRPr="00A14EBC">
        <w:t>cji pod biogazownię o mocy 1 MW</w:t>
      </w:r>
      <w:r w:rsidRPr="00A14EBC">
        <w:t>, zrezygnowano z prowadzenie inwentaryzacji przyrodniczej</w:t>
      </w:r>
      <w:r w:rsidR="008F5526" w:rsidRPr="00A14EBC">
        <w:rPr>
          <w:rFonts w:cs="Times New Roman"/>
        </w:rPr>
        <w:t>.</w:t>
      </w:r>
      <w:bookmarkEnd w:id="20"/>
      <w:r w:rsidR="008F5526" w:rsidRPr="00A14EBC">
        <w:rPr>
          <w:rFonts w:cs="Times New Roman"/>
        </w:rPr>
        <w:t xml:space="preserve"> </w:t>
      </w:r>
    </w:p>
    <w:p w14:paraId="56BA4570" w14:textId="77777777" w:rsidR="00674453" w:rsidRPr="00A14EBC" w:rsidRDefault="00674453" w:rsidP="00A14EBC">
      <w:pPr>
        <w:pStyle w:val="Nagwek3"/>
        <w:numPr>
          <w:ilvl w:val="2"/>
          <w:numId w:val="1"/>
        </w:numPr>
        <w:jc w:val="both"/>
      </w:pPr>
      <w:bookmarkStart w:id="21" w:name="_Toc522186911"/>
      <w:r w:rsidRPr="00A14EBC">
        <w:t>Grzyby.</w:t>
      </w:r>
      <w:bookmarkEnd w:id="21"/>
    </w:p>
    <w:p w14:paraId="4306B387" w14:textId="77777777" w:rsidR="001A5562" w:rsidRPr="00A14EBC" w:rsidRDefault="001A5562" w:rsidP="00A14EBC">
      <w:pPr>
        <w:spacing w:before="240" w:line="360" w:lineRule="auto"/>
        <w:jc w:val="both"/>
      </w:pPr>
      <w:r w:rsidRPr="00A14EBC">
        <w:t xml:space="preserve">Podobnie jak w przypadku flory, nie prowadzono inwentaryzacji grzybów. </w:t>
      </w:r>
    </w:p>
    <w:p w14:paraId="732213B6" w14:textId="77777777" w:rsidR="009D1652" w:rsidRPr="007C3EB4" w:rsidRDefault="009D1652" w:rsidP="005F2844">
      <w:pPr>
        <w:pStyle w:val="Nagwek3"/>
        <w:numPr>
          <w:ilvl w:val="2"/>
          <w:numId w:val="1"/>
        </w:numPr>
      </w:pPr>
      <w:bookmarkStart w:id="22" w:name="_Toc522186912"/>
      <w:bookmarkStart w:id="23" w:name="_GoBack"/>
      <w:bookmarkEnd w:id="23"/>
      <w:r w:rsidRPr="007C3EB4">
        <w:t>Korytarze ekologiczne.</w:t>
      </w:r>
      <w:bookmarkEnd w:id="22"/>
    </w:p>
    <w:p w14:paraId="7D5B2CDE" w14:textId="77777777" w:rsidR="00285CDB" w:rsidRPr="007C3EB4" w:rsidRDefault="00285CDB" w:rsidP="00C57FE6">
      <w:pPr>
        <w:spacing w:before="240" w:line="360" w:lineRule="auto"/>
        <w:jc w:val="both"/>
      </w:pPr>
      <w:bookmarkStart w:id="24" w:name="_Toc476085047"/>
      <w:r w:rsidRPr="007C3EB4">
        <w:tab/>
      </w:r>
      <w:bookmarkEnd w:id="24"/>
      <w:r w:rsidR="003152AB" w:rsidRPr="007C3EB4">
        <w:t>Zgodnie z informacjami zawartymi w portalu mapowym http</w:t>
      </w:r>
      <w:proofErr w:type="gramStart"/>
      <w:r w:rsidR="003152AB" w:rsidRPr="007C3EB4">
        <w:t>://mapa</w:t>
      </w:r>
      <w:proofErr w:type="gramEnd"/>
      <w:r w:rsidR="003152AB" w:rsidRPr="007C3EB4">
        <w:t>.</w:t>
      </w:r>
      <w:proofErr w:type="gramStart"/>
      <w:r w:rsidR="003152AB" w:rsidRPr="007C3EB4">
        <w:t>korytarze</w:t>
      </w:r>
      <w:proofErr w:type="gramEnd"/>
      <w:r w:rsidR="003152AB" w:rsidRPr="007C3EB4">
        <w:t>.</w:t>
      </w:r>
      <w:proofErr w:type="gramStart"/>
      <w:r w:rsidR="003152AB" w:rsidRPr="007C3EB4">
        <w:t>pl</w:t>
      </w:r>
      <w:proofErr w:type="gramEnd"/>
      <w:r w:rsidR="003152AB" w:rsidRPr="007C3EB4">
        <w:t xml:space="preserve">/, teren inwestycji zlokalizowany jest poza korytarzami migracyjnymi. </w:t>
      </w:r>
    </w:p>
    <w:p w14:paraId="2DD53550" w14:textId="77777777" w:rsidR="006B328E" w:rsidRPr="00A14EBC" w:rsidRDefault="006B328E" w:rsidP="005F2844">
      <w:pPr>
        <w:pStyle w:val="Nagwek3"/>
        <w:numPr>
          <w:ilvl w:val="2"/>
          <w:numId w:val="1"/>
        </w:numPr>
      </w:pPr>
      <w:bookmarkStart w:id="25" w:name="_Toc522186913"/>
      <w:r w:rsidRPr="00A14EBC">
        <w:lastRenderedPageBreak/>
        <w:t>Bioróżnorodność.</w:t>
      </w:r>
      <w:bookmarkEnd w:id="25"/>
    </w:p>
    <w:p w14:paraId="676B10DB" w14:textId="77777777" w:rsidR="00674453" w:rsidRPr="00A14EBC" w:rsidRDefault="003152AB" w:rsidP="003152AB">
      <w:pPr>
        <w:spacing w:before="240" w:line="360" w:lineRule="auto"/>
        <w:ind w:firstLine="708"/>
        <w:jc w:val="both"/>
      </w:pPr>
      <w:r w:rsidRPr="00A14EBC">
        <w:t xml:space="preserve">Teren inwestycji </w:t>
      </w:r>
      <w:r w:rsidR="00B22211" w:rsidRPr="00A14EBC">
        <w:t>położony jest poza obszarami cennymi przyrodniczo</w:t>
      </w:r>
      <w:r w:rsidRPr="00A14EBC">
        <w:t>, stąd jest to teren o niskiej bioróżnorodności.</w:t>
      </w:r>
    </w:p>
    <w:p w14:paraId="117296C0" w14:textId="77777777" w:rsidR="006B328E" w:rsidRPr="007C3EB4" w:rsidRDefault="006B328E" w:rsidP="005F2844">
      <w:pPr>
        <w:pStyle w:val="Nagwek3"/>
        <w:numPr>
          <w:ilvl w:val="2"/>
          <w:numId w:val="1"/>
        </w:numPr>
      </w:pPr>
      <w:bookmarkStart w:id="26" w:name="_Toc522186914"/>
      <w:r w:rsidRPr="007C3EB4">
        <w:t>Obszary chronione na podstawie ustawy o ochronie przyrody.</w:t>
      </w:r>
      <w:bookmarkEnd w:id="26"/>
    </w:p>
    <w:p w14:paraId="740DFA85" w14:textId="77777777" w:rsidR="004C7190" w:rsidRPr="007C3EB4" w:rsidRDefault="004C7190" w:rsidP="007C3EB4">
      <w:pPr>
        <w:pStyle w:val="Tekstpodstawowy"/>
        <w:numPr>
          <w:ilvl w:val="0"/>
          <w:numId w:val="0"/>
        </w:numPr>
        <w:spacing w:before="240" w:line="360" w:lineRule="auto"/>
        <w:ind w:firstLine="708"/>
        <w:rPr>
          <w:rFonts w:ascii="Times New Roman" w:hAnsi="Times New Roman" w:cs="Times New Roman"/>
          <w:color w:val="000000"/>
          <w:szCs w:val="24"/>
        </w:rPr>
      </w:pPr>
      <w:r w:rsidRPr="007C3EB4">
        <w:rPr>
          <w:rFonts w:ascii="Times New Roman" w:hAnsi="Times New Roman" w:cs="Times New Roman"/>
          <w:color w:val="000000"/>
          <w:szCs w:val="24"/>
        </w:rPr>
        <w:t>Teren inwestycji nie jest objęty formami ochrony przyrody. Wokół terenu planowanej inwestycji znajdują się tereny objęte ochroną na podstawie ustawy z dnia 16 kwietnia 2004r. o ochroni</w:t>
      </w:r>
      <w:r w:rsidR="00194952" w:rsidRPr="007C3EB4">
        <w:rPr>
          <w:rFonts w:ascii="Times New Roman" w:hAnsi="Times New Roman" w:cs="Times New Roman"/>
          <w:color w:val="000000"/>
          <w:szCs w:val="24"/>
        </w:rPr>
        <w:t xml:space="preserve">e przyrody (t. j.: Dz. U. </w:t>
      </w:r>
      <w:proofErr w:type="gramStart"/>
      <w:r w:rsidR="00194952" w:rsidRPr="007C3EB4">
        <w:rPr>
          <w:rFonts w:ascii="Times New Roman" w:hAnsi="Times New Roman" w:cs="Times New Roman"/>
          <w:color w:val="000000"/>
          <w:szCs w:val="24"/>
        </w:rPr>
        <w:t>z</w:t>
      </w:r>
      <w:proofErr w:type="gramEnd"/>
      <w:r w:rsidR="00194952" w:rsidRPr="007C3EB4">
        <w:rPr>
          <w:rFonts w:ascii="Times New Roman" w:hAnsi="Times New Roman" w:cs="Times New Roman"/>
          <w:color w:val="000000"/>
          <w:szCs w:val="24"/>
        </w:rPr>
        <w:t xml:space="preserve"> 2018</w:t>
      </w:r>
      <w:r w:rsidRPr="007C3EB4">
        <w:rPr>
          <w:rFonts w:ascii="Times New Roman" w:hAnsi="Times New Roman" w:cs="Times New Roman"/>
          <w:color w:val="000000"/>
          <w:szCs w:val="24"/>
        </w:rPr>
        <w:t xml:space="preserve"> r. poz. </w:t>
      </w:r>
      <w:r w:rsidR="00194952" w:rsidRPr="007C3EB4">
        <w:rPr>
          <w:rFonts w:ascii="Times New Roman" w:hAnsi="Times New Roman" w:cs="Times New Roman"/>
          <w:color w:val="000000"/>
          <w:szCs w:val="24"/>
        </w:rPr>
        <w:t>142</w:t>
      </w:r>
      <w:r w:rsidRPr="007C3EB4">
        <w:rPr>
          <w:rFonts w:ascii="Times New Roman" w:hAnsi="Times New Roman" w:cs="Times New Roman"/>
          <w:color w:val="000000"/>
          <w:szCs w:val="24"/>
        </w:rPr>
        <w:t xml:space="preserve"> z </w:t>
      </w:r>
      <w:proofErr w:type="spellStart"/>
      <w:r w:rsidRPr="007C3EB4">
        <w:rPr>
          <w:rFonts w:ascii="Times New Roman" w:hAnsi="Times New Roman" w:cs="Times New Roman"/>
          <w:color w:val="000000"/>
          <w:szCs w:val="24"/>
        </w:rPr>
        <w:t>późn</w:t>
      </w:r>
      <w:proofErr w:type="spellEnd"/>
      <w:r w:rsidRPr="007C3EB4">
        <w:rPr>
          <w:rFonts w:ascii="Times New Roman" w:hAnsi="Times New Roman" w:cs="Times New Roman"/>
          <w:color w:val="000000"/>
          <w:szCs w:val="24"/>
        </w:rPr>
        <w:t xml:space="preserve">. </w:t>
      </w:r>
      <w:proofErr w:type="gramStart"/>
      <w:r w:rsidRPr="007C3EB4">
        <w:rPr>
          <w:rFonts w:ascii="Times New Roman" w:hAnsi="Times New Roman" w:cs="Times New Roman"/>
          <w:color w:val="000000"/>
          <w:szCs w:val="24"/>
        </w:rPr>
        <w:t>zm</w:t>
      </w:r>
      <w:proofErr w:type="gramEnd"/>
      <w:r w:rsidRPr="007C3EB4">
        <w:rPr>
          <w:rFonts w:ascii="Times New Roman" w:hAnsi="Times New Roman" w:cs="Times New Roman"/>
          <w:color w:val="000000"/>
          <w:szCs w:val="24"/>
        </w:rPr>
        <w:t>.), które zostały wymienione w tabeli poniżej. Podzielono je na grupy uwzględniając formę ochrony przyrody, a także podano ich odległości względem terenu inwestycji (w promieniu 10 km).</w:t>
      </w:r>
    </w:p>
    <w:p w14:paraId="5750B80D" w14:textId="77777777" w:rsidR="004C7190" w:rsidRPr="00F40A0C" w:rsidRDefault="004C7190" w:rsidP="004C7190">
      <w:pPr>
        <w:pStyle w:val="Legenda"/>
        <w:keepNext/>
        <w:spacing w:before="240" w:after="0"/>
        <w:ind w:left="360"/>
        <w:jc w:val="both"/>
        <w:rPr>
          <w:color w:val="auto"/>
        </w:rPr>
      </w:pPr>
      <w:r w:rsidRPr="00F40A0C">
        <w:rPr>
          <w:color w:val="auto"/>
        </w:rPr>
        <w:t xml:space="preserve">Tabela </w:t>
      </w:r>
      <w:r w:rsidR="00BA3A64" w:rsidRPr="00F40A0C">
        <w:rPr>
          <w:color w:val="auto"/>
        </w:rPr>
        <w:fldChar w:fldCharType="begin"/>
      </w:r>
      <w:r w:rsidRPr="00F40A0C">
        <w:rPr>
          <w:color w:val="auto"/>
        </w:rPr>
        <w:instrText xml:space="preserve"> SEQ Tabela \* ARABIC </w:instrText>
      </w:r>
      <w:r w:rsidR="00BA3A64" w:rsidRPr="00F40A0C">
        <w:rPr>
          <w:color w:val="auto"/>
        </w:rPr>
        <w:fldChar w:fldCharType="separate"/>
      </w:r>
      <w:r w:rsidR="00A14EBC">
        <w:rPr>
          <w:noProof/>
          <w:color w:val="auto"/>
        </w:rPr>
        <w:t>2</w:t>
      </w:r>
      <w:r w:rsidR="00BA3A64" w:rsidRPr="00F40A0C">
        <w:rPr>
          <w:color w:val="auto"/>
        </w:rPr>
        <w:fldChar w:fldCharType="end"/>
      </w:r>
      <w:r w:rsidRPr="00F40A0C">
        <w:rPr>
          <w:color w:val="auto"/>
        </w:rPr>
        <w:t>. Najbliższe obszary chronione na podstawie ustawy o ochronie przyrody (źródło: geoserwis.</w:t>
      </w:r>
      <w:proofErr w:type="gramStart"/>
      <w:r w:rsidRPr="00F40A0C">
        <w:rPr>
          <w:color w:val="auto"/>
        </w:rPr>
        <w:t>gdos</w:t>
      </w:r>
      <w:proofErr w:type="gramEnd"/>
      <w:r w:rsidRPr="00F40A0C">
        <w:rPr>
          <w:color w:val="auto"/>
        </w:rPr>
        <w:t>.</w:t>
      </w:r>
      <w:proofErr w:type="gramStart"/>
      <w:r w:rsidRPr="00F40A0C">
        <w:rPr>
          <w:color w:val="auto"/>
        </w:rPr>
        <w:t>gov</w:t>
      </w:r>
      <w:proofErr w:type="gramEnd"/>
      <w:r w:rsidRPr="00F40A0C">
        <w:rPr>
          <w:color w:val="auto"/>
        </w:rPr>
        <w:t>.</w:t>
      </w:r>
      <w:proofErr w:type="gramStart"/>
      <w:r w:rsidRPr="00F40A0C">
        <w:rPr>
          <w:color w:val="auto"/>
        </w:rPr>
        <w:t>pl</w:t>
      </w:r>
      <w:proofErr w:type="gramEnd"/>
      <w:r w:rsidRPr="00F40A0C">
        <w:rPr>
          <w:color w:val="auto"/>
        </w:rPr>
        <w:t>/mapy).</w:t>
      </w:r>
    </w:p>
    <w:tbl>
      <w:tblPr>
        <w:tblW w:w="66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8"/>
        <w:gridCol w:w="142"/>
        <w:gridCol w:w="1006"/>
      </w:tblGrid>
      <w:tr w:rsidR="004C7190" w:rsidRPr="00F40A0C" w14:paraId="72A55310" w14:textId="77777777" w:rsidTr="00F40A0C">
        <w:trPr>
          <w:trHeight w:hRule="exact" w:val="340"/>
          <w:jc w:val="center"/>
        </w:trPr>
        <w:tc>
          <w:tcPr>
            <w:tcW w:w="5528" w:type="dxa"/>
            <w:vAlign w:val="center"/>
          </w:tcPr>
          <w:p w14:paraId="4EB1AEC0" w14:textId="77777777" w:rsidR="004C7190" w:rsidRPr="00F40A0C" w:rsidRDefault="004C7190" w:rsidP="0048487E">
            <w:pPr>
              <w:pStyle w:val="Bezodstpw"/>
              <w:ind w:left="360"/>
              <w:jc w:val="center"/>
              <w:rPr>
                <w:rFonts w:ascii="Times New Roman" w:hAnsi="Times New Roman" w:cs="Times New Roman"/>
                <w:b/>
                <w:sz w:val="20"/>
                <w:szCs w:val="20"/>
              </w:rPr>
            </w:pPr>
            <w:r w:rsidRPr="00F40A0C">
              <w:rPr>
                <w:rFonts w:ascii="Times New Roman" w:hAnsi="Times New Roman" w:cs="Times New Roman"/>
                <w:b/>
                <w:sz w:val="20"/>
                <w:szCs w:val="20"/>
              </w:rPr>
              <w:t>Nazwa</w:t>
            </w:r>
          </w:p>
        </w:tc>
        <w:tc>
          <w:tcPr>
            <w:tcW w:w="1148" w:type="dxa"/>
            <w:gridSpan w:val="2"/>
            <w:vAlign w:val="center"/>
          </w:tcPr>
          <w:p w14:paraId="1189E866" w14:textId="77777777" w:rsidR="004C7190" w:rsidRPr="00F40A0C" w:rsidRDefault="004C7190" w:rsidP="0048487E">
            <w:pPr>
              <w:pStyle w:val="Bezodstpw"/>
              <w:ind w:left="360"/>
              <w:rPr>
                <w:rFonts w:ascii="Times New Roman" w:hAnsi="Times New Roman" w:cs="Times New Roman"/>
                <w:b/>
                <w:sz w:val="20"/>
                <w:szCs w:val="20"/>
              </w:rPr>
            </w:pPr>
            <w:r w:rsidRPr="00F40A0C">
              <w:rPr>
                <w:rFonts w:ascii="Times New Roman" w:hAnsi="Times New Roman" w:cs="Times New Roman"/>
                <w:b/>
                <w:sz w:val="20"/>
                <w:szCs w:val="20"/>
              </w:rPr>
              <w:t>[km]</w:t>
            </w:r>
          </w:p>
        </w:tc>
      </w:tr>
      <w:tr w:rsidR="004C7190" w:rsidRPr="00F40A0C" w14:paraId="38040272" w14:textId="77777777" w:rsidTr="00F40A0C">
        <w:trPr>
          <w:trHeight w:hRule="exact" w:val="340"/>
          <w:jc w:val="center"/>
        </w:trPr>
        <w:tc>
          <w:tcPr>
            <w:tcW w:w="6676" w:type="dxa"/>
            <w:gridSpan w:val="3"/>
            <w:vAlign w:val="center"/>
          </w:tcPr>
          <w:p w14:paraId="4B708DFD" w14:textId="77777777" w:rsidR="004C7190" w:rsidRPr="00F40A0C" w:rsidRDefault="004C7190" w:rsidP="0048487E">
            <w:pPr>
              <w:pStyle w:val="Bezodstpw"/>
              <w:ind w:left="360"/>
              <w:jc w:val="center"/>
              <w:rPr>
                <w:rFonts w:ascii="Times New Roman" w:hAnsi="Times New Roman" w:cs="Times New Roman"/>
                <w:b/>
                <w:sz w:val="20"/>
                <w:szCs w:val="20"/>
              </w:rPr>
            </w:pPr>
            <w:r w:rsidRPr="00F40A0C">
              <w:rPr>
                <w:rFonts w:ascii="Times New Roman" w:hAnsi="Times New Roman" w:cs="Times New Roman"/>
                <w:b/>
                <w:sz w:val="20"/>
                <w:szCs w:val="20"/>
              </w:rPr>
              <w:t>REZERWATY</w:t>
            </w:r>
          </w:p>
        </w:tc>
      </w:tr>
      <w:tr w:rsidR="007C3EB4" w:rsidRPr="00F40A0C" w14:paraId="52B72F50" w14:textId="77777777" w:rsidTr="00F40A0C">
        <w:trPr>
          <w:trHeight w:hRule="exact" w:val="340"/>
          <w:jc w:val="center"/>
        </w:trPr>
        <w:tc>
          <w:tcPr>
            <w:tcW w:w="6676" w:type="dxa"/>
            <w:gridSpan w:val="3"/>
          </w:tcPr>
          <w:p w14:paraId="0CDE9999" w14:textId="77777777" w:rsidR="007C3EB4" w:rsidRPr="00F40A0C" w:rsidRDefault="007C3EB4" w:rsidP="007C3EB4">
            <w:pPr>
              <w:pStyle w:val="Bezodstpw"/>
              <w:rPr>
                <w:rFonts w:ascii="Times New Roman" w:hAnsi="Times New Roman" w:cs="Times New Roman"/>
                <w:b/>
                <w:sz w:val="20"/>
                <w:szCs w:val="20"/>
              </w:rPr>
            </w:pPr>
            <w:r w:rsidRPr="00F40A0C">
              <w:rPr>
                <w:rFonts w:ascii="Times New Roman" w:hAnsi="Times New Roman" w:cs="Times New Roman"/>
                <w:b/>
                <w:sz w:val="20"/>
                <w:szCs w:val="20"/>
              </w:rPr>
              <w:t>Brak obszarów</w:t>
            </w:r>
          </w:p>
        </w:tc>
      </w:tr>
      <w:tr w:rsidR="004C7190" w:rsidRPr="00F40A0C" w14:paraId="6606D77D" w14:textId="77777777" w:rsidTr="00F40A0C">
        <w:trPr>
          <w:trHeight w:hRule="exact" w:val="340"/>
          <w:jc w:val="center"/>
        </w:trPr>
        <w:tc>
          <w:tcPr>
            <w:tcW w:w="6676" w:type="dxa"/>
            <w:gridSpan w:val="3"/>
            <w:vAlign w:val="center"/>
          </w:tcPr>
          <w:p w14:paraId="589EFAC2" w14:textId="77777777" w:rsidR="004C7190" w:rsidRPr="00F40A0C" w:rsidRDefault="004C7190" w:rsidP="0048487E">
            <w:pPr>
              <w:pStyle w:val="Bezodstpw"/>
              <w:ind w:left="360"/>
              <w:jc w:val="center"/>
              <w:rPr>
                <w:rFonts w:ascii="Times New Roman" w:hAnsi="Times New Roman" w:cs="Times New Roman"/>
                <w:b/>
                <w:sz w:val="20"/>
                <w:szCs w:val="20"/>
              </w:rPr>
            </w:pPr>
            <w:r w:rsidRPr="00F40A0C">
              <w:rPr>
                <w:rFonts w:ascii="Times New Roman" w:hAnsi="Times New Roman" w:cs="Times New Roman"/>
                <w:b/>
                <w:bCs/>
                <w:sz w:val="20"/>
                <w:szCs w:val="20"/>
              </w:rPr>
              <w:t>PARKI KRAJOBRAZOWE</w:t>
            </w:r>
          </w:p>
        </w:tc>
      </w:tr>
      <w:tr w:rsidR="007C3EB4" w:rsidRPr="00F40A0C" w14:paraId="15EA7F51" w14:textId="77777777" w:rsidTr="00F40A0C">
        <w:trPr>
          <w:trHeight w:hRule="exact" w:val="340"/>
          <w:jc w:val="center"/>
        </w:trPr>
        <w:tc>
          <w:tcPr>
            <w:tcW w:w="5670" w:type="dxa"/>
            <w:gridSpan w:val="2"/>
            <w:vAlign w:val="center"/>
          </w:tcPr>
          <w:p w14:paraId="2F85CFA5" w14:textId="77777777" w:rsidR="007C3EB4" w:rsidRPr="00F40A0C" w:rsidRDefault="007C3EB4" w:rsidP="004E6F72">
            <w:pPr>
              <w:pStyle w:val="Bezodstpw"/>
              <w:rPr>
                <w:rFonts w:ascii="Times New Roman" w:hAnsi="Times New Roman" w:cs="Times New Roman"/>
                <w:sz w:val="20"/>
                <w:szCs w:val="20"/>
              </w:rPr>
            </w:pPr>
            <w:proofErr w:type="spellStart"/>
            <w:r w:rsidRPr="00F40A0C">
              <w:rPr>
                <w:rFonts w:ascii="Times New Roman" w:hAnsi="Times New Roman" w:cs="Times New Roman"/>
                <w:sz w:val="20"/>
                <w:szCs w:val="20"/>
              </w:rPr>
              <w:t>Kozubowski</w:t>
            </w:r>
            <w:proofErr w:type="spellEnd"/>
            <w:r w:rsidRPr="00F40A0C">
              <w:rPr>
                <w:rFonts w:ascii="Times New Roman" w:hAnsi="Times New Roman" w:cs="Times New Roman"/>
                <w:sz w:val="20"/>
                <w:szCs w:val="20"/>
              </w:rPr>
              <w:t xml:space="preserve"> Park Krajobrazowy - otulina</w:t>
            </w:r>
          </w:p>
        </w:tc>
        <w:tc>
          <w:tcPr>
            <w:tcW w:w="1006" w:type="dxa"/>
            <w:vAlign w:val="center"/>
          </w:tcPr>
          <w:p w14:paraId="3B7BC2BC" w14:textId="77777777" w:rsidR="007C3EB4" w:rsidRPr="00F40A0C" w:rsidRDefault="007C3EB4" w:rsidP="00BC3B26">
            <w:pPr>
              <w:pStyle w:val="Bezodstpw"/>
              <w:jc w:val="right"/>
              <w:rPr>
                <w:rFonts w:ascii="Times New Roman" w:hAnsi="Times New Roman" w:cs="Times New Roman"/>
                <w:sz w:val="20"/>
                <w:szCs w:val="20"/>
              </w:rPr>
            </w:pPr>
            <w:r w:rsidRPr="00F40A0C">
              <w:rPr>
                <w:rFonts w:ascii="Times New Roman" w:hAnsi="Times New Roman" w:cs="Times New Roman"/>
                <w:sz w:val="20"/>
                <w:szCs w:val="20"/>
              </w:rPr>
              <w:t>4.8</w:t>
            </w:r>
          </w:p>
        </w:tc>
      </w:tr>
      <w:tr w:rsidR="007C3EB4" w:rsidRPr="00F40A0C" w14:paraId="146EA20E" w14:textId="77777777" w:rsidTr="00F40A0C">
        <w:trPr>
          <w:trHeight w:hRule="exact" w:val="340"/>
          <w:jc w:val="center"/>
        </w:trPr>
        <w:tc>
          <w:tcPr>
            <w:tcW w:w="5670" w:type="dxa"/>
            <w:gridSpan w:val="2"/>
            <w:vAlign w:val="center"/>
          </w:tcPr>
          <w:p w14:paraId="6022F1CF" w14:textId="77777777" w:rsidR="007C3EB4" w:rsidRPr="00F40A0C" w:rsidRDefault="007C3EB4" w:rsidP="004E6F72">
            <w:pPr>
              <w:pStyle w:val="Bezodstpw"/>
              <w:rPr>
                <w:rFonts w:ascii="Times New Roman" w:hAnsi="Times New Roman" w:cs="Times New Roman"/>
                <w:sz w:val="20"/>
                <w:szCs w:val="20"/>
              </w:rPr>
            </w:pPr>
            <w:proofErr w:type="spellStart"/>
            <w:r w:rsidRPr="00F40A0C">
              <w:rPr>
                <w:rFonts w:ascii="Times New Roman" w:hAnsi="Times New Roman" w:cs="Times New Roman"/>
                <w:sz w:val="20"/>
                <w:szCs w:val="20"/>
              </w:rPr>
              <w:t>Kozubowski</w:t>
            </w:r>
            <w:proofErr w:type="spellEnd"/>
            <w:r w:rsidRPr="00F40A0C">
              <w:rPr>
                <w:rFonts w:ascii="Times New Roman" w:hAnsi="Times New Roman" w:cs="Times New Roman"/>
                <w:sz w:val="20"/>
                <w:szCs w:val="20"/>
              </w:rPr>
              <w:t xml:space="preserve"> Park Krajobrazowy - otulina</w:t>
            </w:r>
          </w:p>
        </w:tc>
        <w:tc>
          <w:tcPr>
            <w:tcW w:w="1006" w:type="dxa"/>
            <w:vAlign w:val="center"/>
          </w:tcPr>
          <w:p w14:paraId="37A3728F" w14:textId="77777777" w:rsidR="007C3EB4" w:rsidRPr="00F40A0C" w:rsidRDefault="007C3EB4" w:rsidP="00BC3B26">
            <w:pPr>
              <w:pStyle w:val="Bezodstpw"/>
              <w:jc w:val="right"/>
              <w:rPr>
                <w:rFonts w:ascii="Times New Roman" w:hAnsi="Times New Roman" w:cs="Times New Roman"/>
                <w:sz w:val="20"/>
                <w:szCs w:val="20"/>
              </w:rPr>
            </w:pPr>
            <w:r w:rsidRPr="00F40A0C">
              <w:rPr>
                <w:rFonts w:ascii="Times New Roman" w:hAnsi="Times New Roman" w:cs="Times New Roman"/>
                <w:sz w:val="20"/>
                <w:szCs w:val="20"/>
              </w:rPr>
              <w:t>8.4</w:t>
            </w:r>
          </w:p>
        </w:tc>
      </w:tr>
      <w:tr w:rsidR="004C7190" w:rsidRPr="00F40A0C" w14:paraId="3BF36970" w14:textId="77777777" w:rsidTr="00F40A0C">
        <w:trPr>
          <w:trHeight w:hRule="exact" w:val="340"/>
          <w:jc w:val="center"/>
        </w:trPr>
        <w:tc>
          <w:tcPr>
            <w:tcW w:w="6676" w:type="dxa"/>
            <w:gridSpan w:val="3"/>
            <w:vAlign w:val="center"/>
          </w:tcPr>
          <w:p w14:paraId="734BBF36" w14:textId="77777777" w:rsidR="004C7190" w:rsidRPr="00F40A0C" w:rsidRDefault="004C7190" w:rsidP="0048487E">
            <w:pPr>
              <w:pStyle w:val="Bezodstpw"/>
              <w:ind w:left="360"/>
              <w:jc w:val="center"/>
              <w:rPr>
                <w:rFonts w:ascii="Times New Roman" w:hAnsi="Times New Roman" w:cs="Times New Roman"/>
                <w:b/>
                <w:sz w:val="20"/>
                <w:szCs w:val="20"/>
              </w:rPr>
            </w:pPr>
            <w:r w:rsidRPr="00F40A0C">
              <w:rPr>
                <w:rFonts w:ascii="Times New Roman" w:hAnsi="Times New Roman" w:cs="Times New Roman"/>
                <w:b/>
                <w:sz w:val="20"/>
                <w:szCs w:val="20"/>
              </w:rPr>
              <w:t>PARKI NARODOWOE</w:t>
            </w:r>
          </w:p>
        </w:tc>
      </w:tr>
      <w:tr w:rsidR="004C7190" w:rsidRPr="00F40A0C" w14:paraId="768DEEFE" w14:textId="77777777" w:rsidTr="00F40A0C">
        <w:trPr>
          <w:trHeight w:hRule="exact" w:val="340"/>
          <w:jc w:val="center"/>
        </w:trPr>
        <w:tc>
          <w:tcPr>
            <w:tcW w:w="6676" w:type="dxa"/>
            <w:gridSpan w:val="3"/>
          </w:tcPr>
          <w:p w14:paraId="0420BA0B" w14:textId="77777777" w:rsidR="004C7190" w:rsidRPr="00F40A0C" w:rsidRDefault="004C7190" w:rsidP="00B66238">
            <w:pPr>
              <w:pStyle w:val="Bezodstpw"/>
              <w:rPr>
                <w:rFonts w:ascii="Times New Roman" w:hAnsi="Times New Roman" w:cs="Times New Roman"/>
                <w:b/>
                <w:sz w:val="20"/>
                <w:szCs w:val="20"/>
              </w:rPr>
            </w:pPr>
            <w:r w:rsidRPr="00F40A0C">
              <w:rPr>
                <w:rFonts w:ascii="Times New Roman" w:hAnsi="Times New Roman" w:cs="Times New Roman"/>
                <w:b/>
                <w:sz w:val="20"/>
                <w:szCs w:val="20"/>
              </w:rPr>
              <w:t>Brak obszarów</w:t>
            </w:r>
          </w:p>
        </w:tc>
      </w:tr>
      <w:tr w:rsidR="004C7190" w:rsidRPr="00F40A0C" w14:paraId="7D4F34CF" w14:textId="77777777" w:rsidTr="00F40A0C">
        <w:trPr>
          <w:trHeight w:hRule="exact" w:val="340"/>
          <w:jc w:val="center"/>
        </w:trPr>
        <w:tc>
          <w:tcPr>
            <w:tcW w:w="6676" w:type="dxa"/>
            <w:gridSpan w:val="3"/>
            <w:vAlign w:val="center"/>
          </w:tcPr>
          <w:p w14:paraId="3E166C8D" w14:textId="77777777" w:rsidR="004C7190" w:rsidRPr="00F40A0C" w:rsidRDefault="004C7190" w:rsidP="0048487E">
            <w:pPr>
              <w:pStyle w:val="Bezodstpw"/>
              <w:ind w:left="360"/>
              <w:jc w:val="center"/>
              <w:rPr>
                <w:rFonts w:ascii="Times New Roman" w:hAnsi="Times New Roman" w:cs="Times New Roman"/>
                <w:b/>
                <w:sz w:val="20"/>
                <w:szCs w:val="20"/>
              </w:rPr>
            </w:pPr>
            <w:r w:rsidRPr="00F40A0C">
              <w:rPr>
                <w:rFonts w:ascii="Times New Roman" w:hAnsi="Times New Roman" w:cs="Times New Roman"/>
                <w:b/>
                <w:sz w:val="20"/>
                <w:szCs w:val="20"/>
              </w:rPr>
              <w:t>OBSZARY CHRONIONEGO KRAJOBRAZU</w:t>
            </w:r>
          </w:p>
        </w:tc>
      </w:tr>
      <w:tr w:rsidR="004C7190" w:rsidRPr="00F40A0C" w14:paraId="6AFC68D4" w14:textId="77777777" w:rsidTr="00F40A0C">
        <w:trPr>
          <w:trHeight w:hRule="exact" w:val="340"/>
          <w:jc w:val="center"/>
        </w:trPr>
        <w:tc>
          <w:tcPr>
            <w:tcW w:w="5670" w:type="dxa"/>
            <w:gridSpan w:val="2"/>
            <w:vAlign w:val="center"/>
          </w:tcPr>
          <w:p w14:paraId="62A9F65D" w14:textId="77777777" w:rsidR="004C7190" w:rsidRPr="00F40A0C" w:rsidRDefault="00EF7CBD" w:rsidP="007C3EB4">
            <w:pPr>
              <w:pStyle w:val="Bezodstpw"/>
              <w:rPr>
                <w:rFonts w:ascii="Times New Roman" w:hAnsi="Times New Roman" w:cs="Times New Roman"/>
                <w:sz w:val="20"/>
                <w:szCs w:val="20"/>
              </w:rPr>
            </w:pPr>
            <w:hyperlink r:id="rId19" w:tgtFrame="_blank" w:history="1">
              <w:r w:rsidR="007C3EB4" w:rsidRPr="00F40A0C">
                <w:rPr>
                  <w:rStyle w:val="Hipercze"/>
                  <w:rFonts w:ascii="Times New Roman" w:hAnsi="Times New Roman" w:cs="Times New Roman"/>
                  <w:color w:val="auto"/>
                  <w:sz w:val="20"/>
                  <w:szCs w:val="20"/>
                  <w:u w:val="none"/>
                </w:rPr>
                <w:t>Miechowsko-Działoszycki</w:t>
              </w:r>
            </w:hyperlink>
          </w:p>
        </w:tc>
        <w:tc>
          <w:tcPr>
            <w:tcW w:w="1006" w:type="dxa"/>
            <w:vAlign w:val="center"/>
          </w:tcPr>
          <w:p w14:paraId="2D5D2FB8" w14:textId="77777777" w:rsidR="004C7190" w:rsidRPr="00F40A0C" w:rsidRDefault="007C3EB4" w:rsidP="00BC3B26">
            <w:pPr>
              <w:pStyle w:val="Bezodstpw"/>
              <w:ind w:left="360"/>
              <w:jc w:val="right"/>
              <w:rPr>
                <w:rFonts w:ascii="Times New Roman" w:hAnsi="Times New Roman" w:cs="Times New Roman"/>
                <w:sz w:val="20"/>
                <w:szCs w:val="20"/>
              </w:rPr>
            </w:pPr>
            <w:r w:rsidRPr="00F40A0C">
              <w:rPr>
                <w:rFonts w:ascii="Times New Roman" w:hAnsi="Times New Roman" w:cs="Times New Roman"/>
                <w:sz w:val="20"/>
                <w:szCs w:val="20"/>
              </w:rPr>
              <w:t>3.9</w:t>
            </w:r>
          </w:p>
        </w:tc>
      </w:tr>
      <w:tr w:rsidR="00F40A0C" w:rsidRPr="00F40A0C" w14:paraId="3430C41F" w14:textId="77777777" w:rsidTr="00F40A0C">
        <w:trPr>
          <w:trHeight w:hRule="exact" w:val="340"/>
          <w:jc w:val="center"/>
        </w:trPr>
        <w:tc>
          <w:tcPr>
            <w:tcW w:w="5670" w:type="dxa"/>
            <w:gridSpan w:val="2"/>
            <w:vAlign w:val="center"/>
          </w:tcPr>
          <w:p w14:paraId="704E75B0" w14:textId="77777777" w:rsidR="00F40A0C" w:rsidRPr="00F40A0C" w:rsidRDefault="00F40A0C" w:rsidP="007C3EB4">
            <w:pPr>
              <w:pStyle w:val="Bezodstpw"/>
              <w:rPr>
                <w:rFonts w:ascii="Times New Roman" w:hAnsi="Times New Roman" w:cs="Times New Roman"/>
                <w:sz w:val="20"/>
                <w:szCs w:val="20"/>
              </w:rPr>
            </w:pPr>
            <w:proofErr w:type="spellStart"/>
            <w:r>
              <w:rPr>
                <w:rFonts w:ascii="Times New Roman" w:hAnsi="Times New Roman" w:cs="Times New Roman"/>
                <w:sz w:val="20"/>
                <w:szCs w:val="20"/>
              </w:rPr>
              <w:t>Kozubowski</w:t>
            </w:r>
            <w:proofErr w:type="spellEnd"/>
          </w:p>
        </w:tc>
        <w:tc>
          <w:tcPr>
            <w:tcW w:w="1006" w:type="dxa"/>
            <w:vAlign w:val="center"/>
          </w:tcPr>
          <w:p w14:paraId="0D05D7B4" w14:textId="77777777" w:rsidR="00F40A0C" w:rsidRPr="00F40A0C" w:rsidRDefault="00F40A0C" w:rsidP="00BC3B26">
            <w:pPr>
              <w:pStyle w:val="Bezodstpw"/>
              <w:ind w:left="360"/>
              <w:jc w:val="right"/>
              <w:rPr>
                <w:rFonts w:ascii="Times New Roman" w:hAnsi="Times New Roman" w:cs="Times New Roman"/>
                <w:sz w:val="20"/>
                <w:szCs w:val="20"/>
              </w:rPr>
            </w:pPr>
            <w:r>
              <w:rPr>
                <w:rFonts w:ascii="Times New Roman" w:hAnsi="Times New Roman" w:cs="Times New Roman"/>
                <w:sz w:val="20"/>
                <w:szCs w:val="20"/>
              </w:rPr>
              <w:t>4.8</w:t>
            </w:r>
          </w:p>
        </w:tc>
      </w:tr>
      <w:tr w:rsidR="007C3EB4" w:rsidRPr="00F40A0C" w14:paraId="7658E8CB" w14:textId="77777777" w:rsidTr="00F40A0C">
        <w:trPr>
          <w:trHeight w:hRule="exact" w:val="340"/>
          <w:jc w:val="center"/>
        </w:trPr>
        <w:tc>
          <w:tcPr>
            <w:tcW w:w="5670" w:type="dxa"/>
            <w:gridSpan w:val="2"/>
            <w:vAlign w:val="center"/>
          </w:tcPr>
          <w:p w14:paraId="4DE0A7C9" w14:textId="77777777" w:rsidR="007C3EB4" w:rsidRPr="00F40A0C" w:rsidRDefault="007C3EB4" w:rsidP="007C3EB4">
            <w:pPr>
              <w:rPr>
                <w:rFonts w:cs="Times New Roman"/>
                <w:sz w:val="20"/>
                <w:szCs w:val="20"/>
              </w:rPr>
            </w:pPr>
            <w:r w:rsidRPr="00F40A0C">
              <w:rPr>
                <w:rFonts w:cs="Times New Roman"/>
                <w:sz w:val="20"/>
                <w:szCs w:val="20"/>
              </w:rPr>
              <w:t>Obszar Chronionego Krajobrazu Wyżyny Miechowskiej</w:t>
            </w:r>
          </w:p>
        </w:tc>
        <w:tc>
          <w:tcPr>
            <w:tcW w:w="1006" w:type="dxa"/>
            <w:vAlign w:val="center"/>
          </w:tcPr>
          <w:p w14:paraId="3E91B1A5" w14:textId="77777777" w:rsidR="007C3EB4" w:rsidRPr="00F40A0C" w:rsidRDefault="007C3EB4" w:rsidP="00BC3B26">
            <w:pPr>
              <w:pStyle w:val="Bezodstpw"/>
              <w:ind w:left="360"/>
              <w:jc w:val="right"/>
              <w:rPr>
                <w:rFonts w:ascii="Times New Roman" w:hAnsi="Times New Roman" w:cs="Times New Roman"/>
                <w:sz w:val="20"/>
                <w:szCs w:val="20"/>
              </w:rPr>
            </w:pPr>
            <w:r w:rsidRPr="00F40A0C">
              <w:rPr>
                <w:rFonts w:ascii="Times New Roman" w:hAnsi="Times New Roman" w:cs="Times New Roman"/>
                <w:sz w:val="20"/>
                <w:szCs w:val="20"/>
              </w:rPr>
              <w:t>7.4</w:t>
            </w:r>
          </w:p>
        </w:tc>
      </w:tr>
      <w:tr w:rsidR="004C7190" w:rsidRPr="00F40A0C" w14:paraId="1436F449" w14:textId="77777777" w:rsidTr="00F40A0C">
        <w:trPr>
          <w:trHeight w:hRule="exact" w:val="340"/>
          <w:jc w:val="center"/>
        </w:trPr>
        <w:tc>
          <w:tcPr>
            <w:tcW w:w="6676" w:type="dxa"/>
            <w:gridSpan w:val="3"/>
            <w:vAlign w:val="center"/>
            <w:hideMark/>
          </w:tcPr>
          <w:p w14:paraId="4BE7BC7D" w14:textId="77777777" w:rsidR="004C7190" w:rsidRPr="00F40A0C" w:rsidRDefault="004C7190" w:rsidP="0048487E">
            <w:pPr>
              <w:pStyle w:val="Bezodstpw"/>
              <w:ind w:left="360"/>
              <w:jc w:val="center"/>
              <w:rPr>
                <w:rFonts w:ascii="Times New Roman" w:eastAsia="Times New Roman" w:hAnsi="Times New Roman" w:cs="Times New Roman"/>
                <w:b/>
                <w:sz w:val="20"/>
                <w:szCs w:val="20"/>
              </w:rPr>
            </w:pPr>
            <w:r w:rsidRPr="00F40A0C">
              <w:rPr>
                <w:rFonts w:ascii="Times New Roman" w:hAnsi="Times New Roman" w:cs="Times New Roman"/>
                <w:b/>
                <w:bCs/>
                <w:sz w:val="20"/>
                <w:szCs w:val="20"/>
              </w:rPr>
              <w:t>ZESPOŁY PRZYRODNICZO-KRAJOBRAZOWE</w:t>
            </w:r>
          </w:p>
        </w:tc>
      </w:tr>
      <w:tr w:rsidR="004C7190" w:rsidRPr="00F40A0C" w14:paraId="71D4B859" w14:textId="77777777" w:rsidTr="00F40A0C">
        <w:trPr>
          <w:trHeight w:hRule="exact" w:val="340"/>
          <w:jc w:val="center"/>
        </w:trPr>
        <w:tc>
          <w:tcPr>
            <w:tcW w:w="6676" w:type="dxa"/>
            <w:gridSpan w:val="3"/>
            <w:vAlign w:val="center"/>
            <w:hideMark/>
          </w:tcPr>
          <w:p w14:paraId="1B464513" w14:textId="77777777" w:rsidR="004C7190" w:rsidRPr="00F40A0C" w:rsidRDefault="004C7190" w:rsidP="00B66238">
            <w:pPr>
              <w:pStyle w:val="Bezodstpw"/>
              <w:rPr>
                <w:rFonts w:ascii="Times New Roman" w:eastAsia="Times New Roman" w:hAnsi="Times New Roman" w:cs="Times New Roman"/>
                <w:b/>
                <w:sz w:val="20"/>
                <w:szCs w:val="20"/>
              </w:rPr>
            </w:pPr>
            <w:r w:rsidRPr="00F40A0C">
              <w:rPr>
                <w:rFonts w:ascii="Times New Roman" w:eastAsia="Times New Roman" w:hAnsi="Times New Roman" w:cs="Times New Roman"/>
                <w:b/>
                <w:sz w:val="20"/>
                <w:szCs w:val="20"/>
              </w:rPr>
              <w:t>Brak obszarów</w:t>
            </w:r>
          </w:p>
        </w:tc>
      </w:tr>
      <w:tr w:rsidR="004C7190" w:rsidRPr="00F40A0C" w14:paraId="1158A3D3" w14:textId="77777777" w:rsidTr="00F40A0C">
        <w:trPr>
          <w:trHeight w:hRule="exact" w:val="340"/>
          <w:jc w:val="center"/>
        </w:trPr>
        <w:tc>
          <w:tcPr>
            <w:tcW w:w="6676" w:type="dxa"/>
            <w:gridSpan w:val="3"/>
            <w:vAlign w:val="center"/>
            <w:hideMark/>
          </w:tcPr>
          <w:p w14:paraId="08B1355B" w14:textId="77777777" w:rsidR="004C7190" w:rsidRPr="00F40A0C" w:rsidRDefault="004C7190" w:rsidP="0048487E">
            <w:pPr>
              <w:pStyle w:val="Bezodstpw"/>
              <w:ind w:left="360"/>
              <w:jc w:val="center"/>
              <w:rPr>
                <w:rFonts w:ascii="Times New Roman" w:eastAsia="Times New Roman" w:hAnsi="Times New Roman" w:cs="Times New Roman"/>
                <w:b/>
                <w:sz w:val="20"/>
                <w:szCs w:val="20"/>
              </w:rPr>
            </w:pPr>
            <w:r w:rsidRPr="00F40A0C">
              <w:rPr>
                <w:rFonts w:ascii="Times New Roman" w:hAnsi="Times New Roman" w:cs="Times New Roman"/>
                <w:b/>
                <w:bCs/>
                <w:sz w:val="20"/>
                <w:szCs w:val="20"/>
              </w:rPr>
              <w:t>NATURA 2000 OBSZARY SPECJALNEJ OCHRONY</w:t>
            </w:r>
          </w:p>
        </w:tc>
      </w:tr>
      <w:tr w:rsidR="007C3EB4" w:rsidRPr="00F40A0C" w14:paraId="3D968282" w14:textId="77777777" w:rsidTr="00F40A0C">
        <w:trPr>
          <w:trHeight w:hRule="exact" w:val="340"/>
          <w:jc w:val="center"/>
        </w:trPr>
        <w:tc>
          <w:tcPr>
            <w:tcW w:w="6676" w:type="dxa"/>
            <w:gridSpan w:val="3"/>
            <w:vAlign w:val="center"/>
            <w:hideMark/>
          </w:tcPr>
          <w:p w14:paraId="10919F3C" w14:textId="77777777" w:rsidR="007C3EB4" w:rsidRPr="00F40A0C" w:rsidRDefault="007C3EB4" w:rsidP="007C3EB4">
            <w:pPr>
              <w:pStyle w:val="Bezodstpw"/>
              <w:rPr>
                <w:rFonts w:ascii="Times New Roman" w:hAnsi="Times New Roman" w:cs="Times New Roman"/>
                <w:sz w:val="20"/>
                <w:szCs w:val="20"/>
              </w:rPr>
            </w:pPr>
            <w:r w:rsidRPr="00F40A0C">
              <w:rPr>
                <w:rFonts w:ascii="Times New Roman" w:eastAsia="Times New Roman" w:hAnsi="Times New Roman" w:cs="Times New Roman"/>
                <w:b/>
                <w:sz w:val="20"/>
                <w:szCs w:val="20"/>
              </w:rPr>
              <w:t>Brak obszarów</w:t>
            </w:r>
          </w:p>
        </w:tc>
      </w:tr>
      <w:tr w:rsidR="004C7190" w:rsidRPr="00F40A0C" w14:paraId="3B4A1D10" w14:textId="77777777" w:rsidTr="00F40A0C">
        <w:trPr>
          <w:trHeight w:hRule="exact" w:val="340"/>
          <w:jc w:val="center"/>
        </w:trPr>
        <w:tc>
          <w:tcPr>
            <w:tcW w:w="6676" w:type="dxa"/>
            <w:gridSpan w:val="3"/>
            <w:vAlign w:val="center"/>
            <w:hideMark/>
          </w:tcPr>
          <w:p w14:paraId="52199A87" w14:textId="77777777" w:rsidR="004C7190" w:rsidRPr="00F40A0C" w:rsidRDefault="004C7190" w:rsidP="0048487E">
            <w:pPr>
              <w:pStyle w:val="Bezodstpw"/>
              <w:ind w:left="360"/>
              <w:jc w:val="center"/>
              <w:rPr>
                <w:rFonts w:ascii="Times New Roman" w:eastAsia="Times New Roman" w:hAnsi="Times New Roman" w:cs="Times New Roman"/>
                <w:b/>
                <w:sz w:val="20"/>
                <w:szCs w:val="20"/>
              </w:rPr>
            </w:pPr>
            <w:r w:rsidRPr="00F40A0C">
              <w:rPr>
                <w:rFonts w:ascii="Times New Roman" w:hAnsi="Times New Roman" w:cs="Times New Roman"/>
                <w:b/>
                <w:bCs/>
                <w:sz w:val="20"/>
                <w:szCs w:val="20"/>
              </w:rPr>
              <w:t>NATURA 2000 SPECJALNE OBSZARY OCHRONY</w:t>
            </w:r>
          </w:p>
        </w:tc>
      </w:tr>
      <w:tr w:rsidR="004C7190" w:rsidRPr="00F40A0C" w14:paraId="6882AA08" w14:textId="77777777" w:rsidTr="00F40A0C">
        <w:trPr>
          <w:trHeight w:hRule="exact" w:val="340"/>
          <w:jc w:val="center"/>
        </w:trPr>
        <w:tc>
          <w:tcPr>
            <w:tcW w:w="5528" w:type="dxa"/>
            <w:vAlign w:val="center"/>
            <w:hideMark/>
          </w:tcPr>
          <w:p w14:paraId="2549B77F" w14:textId="77777777" w:rsidR="004C7190" w:rsidRPr="00F40A0C" w:rsidRDefault="00EF7CBD" w:rsidP="00B66238">
            <w:pPr>
              <w:pStyle w:val="Bezodstpw"/>
              <w:rPr>
                <w:rFonts w:ascii="Times New Roman" w:hAnsi="Times New Roman" w:cs="Times New Roman"/>
                <w:sz w:val="20"/>
                <w:szCs w:val="20"/>
              </w:rPr>
            </w:pPr>
            <w:hyperlink r:id="rId20" w:tgtFrame="_blank" w:history="1">
              <w:r w:rsidR="007C3EB4" w:rsidRPr="00F40A0C">
                <w:rPr>
                  <w:rStyle w:val="Hipercze"/>
                  <w:rFonts w:ascii="Times New Roman" w:hAnsi="Times New Roman" w:cs="Times New Roman"/>
                  <w:color w:val="auto"/>
                  <w:sz w:val="20"/>
                  <w:szCs w:val="20"/>
                  <w:u w:val="none"/>
                </w:rPr>
                <w:t xml:space="preserve">Ostoja </w:t>
              </w:r>
              <w:proofErr w:type="spellStart"/>
              <w:r w:rsidR="007C3EB4" w:rsidRPr="00F40A0C">
                <w:rPr>
                  <w:rStyle w:val="Hipercze"/>
                  <w:rFonts w:ascii="Times New Roman" w:hAnsi="Times New Roman" w:cs="Times New Roman"/>
                  <w:color w:val="auto"/>
                  <w:sz w:val="20"/>
                  <w:szCs w:val="20"/>
                  <w:u w:val="none"/>
                </w:rPr>
                <w:t>Kozubowska</w:t>
              </w:r>
              <w:proofErr w:type="spellEnd"/>
              <w:r w:rsidR="007C3EB4" w:rsidRPr="00F40A0C">
                <w:rPr>
                  <w:rStyle w:val="Hipercze"/>
                  <w:rFonts w:ascii="Times New Roman" w:hAnsi="Times New Roman" w:cs="Times New Roman"/>
                  <w:color w:val="auto"/>
                  <w:sz w:val="20"/>
                  <w:szCs w:val="20"/>
                  <w:u w:val="none"/>
                </w:rPr>
                <w:t xml:space="preserve"> PLH260029</w:t>
              </w:r>
            </w:hyperlink>
          </w:p>
        </w:tc>
        <w:tc>
          <w:tcPr>
            <w:tcW w:w="1148" w:type="dxa"/>
            <w:gridSpan w:val="2"/>
            <w:vAlign w:val="center"/>
            <w:hideMark/>
          </w:tcPr>
          <w:p w14:paraId="18113DF5" w14:textId="77777777" w:rsidR="004C7190" w:rsidRPr="00F40A0C" w:rsidRDefault="007C3EB4" w:rsidP="00BC3B26">
            <w:pPr>
              <w:pStyle w:val="Bezodstpw"/>
              <w:ind w:left="360"/>
              <w:jc w:val="right"/>
              <w:rPr>
                <w:rFonts w:ascii="Times New Roman" w:hAnsi="Times New Roman" w:cs="Times New Roman"/>
                <w:sz w:val="20"/>
                <w:szCs w:val="20"/>
              </w:rPr>
            </w:pPr>
            <w:r w:rsidRPr="00F40A0C">
              <w:rPr>
                <w:rFonts w:ascii="Times New Roman" w:hAnsi="Times New Roman" w:cs="Times New Roman"/>
                <w:sz w:val="20"/>
                <w:szCs w:val="20"/>
              </w:rPr>
              <w:t>6.7</w:t>
            </w:r>
          </w:p>
        </w:tc>
      </w:tr>
      <w:tr w:rsidR="004C7190" w:rsidRPr="00F40A0C" w14:paraId="63CBA889" w14:textId="77777777" w:rsidTr="00F40A0C">
        <w:trPr>
          <w:trHeight w:hRule="exact" w:val="340"/>
          <w:jc w:val="center"/>
        </w:trPr>
        <w:tc>
          <w:tcPr>
            <w:tcW w:w="6676" w:type="dxa"/>
            <w:gridSpan w:val="3"/>
            <w:vAlign w:val="center"/>
            <w:hideMark/>
          </w:tcPr>
          <w:p w14:paraId="77C1E06D" w14:textId="77777777" w:rsidR="004C7190" w:rsidRPr="00F40A0C" w:rsidRDefault="004C7190" w:rsidP="0048487E">
            <w:pPr>
              <w:pStyle w:val="Bezodstpw"/>
              <w:ind w:left="360"/>
              <w:jc w:val="center"/>
              <w:rPr>
                <w:rFonts w:ascii="Times New Roman" w:hAnsi="Times New Roman" w:cs="Times New Roman"/>
                <w:b/>
                <w:sz w:val="20"/>
                <w:szCs w:val="20"/>
              </w:rPr>
            </w:pPr>
            <w:r w:rsidRPr="00F40A0C">
              <w:rPr>
                <w:rFonts w:ascii="Times New Roman" w:hAnsi="Times New Roman" w:cs="Times New Roman"/>
                <w:b/>
                <w:sz w:val="20"/>
                <w:szCs w:val="20"/>
              </w:rPr>
              <w:t>STANOWISKA DOKUMENTACYJNE</w:t>
            </w:r>
          </w:p>
        </w:tc>
      </w:tr>
      <w:tr w:rsidR="004C7190" w:rsidRPr="00C22A50" w14:paraId="7C482CEC" w14:textId="77777777" w:rsidTr="00F40A0C">
        <w:trPr>
          <w:trHeight w:hRule="exact" w:val="340"/>
          <w:jc w:val="center"/>
        </w:trPr>
        <w:tc>
          <w:tcPr>
            <w:tcW w:w="6676" w:type="dxa"/>
            <w:gridSpan w:val="3"/>
            <w:vAlign w:val="center"/>
            <w:hideMark/>
          </w:tcPr>
          <w:p w14:paraId="170D8230" w14:textId="77777777" w:rsidR="004C7190" w:rsidRPr="00F40A0C" w:rsidRDefault="004C7190" w:rsidP="0048487E">
            <w:pPr>
              <w:pStyle w:val="Bezodstpw"/>
              <w:ind w:left="360"/>
              <w:rPr>
                <w:rFonts w:ascii="Times New Roman" w:hAnsi="Times New Roman" w:cs="Times New Roman"/>
                <w:b/>
                <w:sz w:val="20"/>
                <w:szCs w:val="20"/>
              </w:rPr>
            </w:pPr>
            <w:r w:rsidRPr="00F40A0C">
              <w:rPr>
                <w:rFonts w:ascii="Times New Roman" w:hAnsi="Times New Roman" w:cs="Times New Roman"/>
                <w:b/>
                <w:sz w:val="20"/>
                <w:szCs w:val="20"/>
              </w:rPr>
              <w:t>Brak obszarów</w:t>
            </w:r>
          </w:p>
        </w:tc>
      </w:tr>
    </w:tbl>
    <w:p w14:paraId="77F0507E" w14:textId="77777777" w:rsidR="004C7190" w:rsidRPr="00C22A50" w:rsidRDefault="004C7190" w:rsidP="004C7190">
      <w:pPr>
        <w:pStyle w:val="Akapitzlist"/>
        <w:keepNext/>
        <w:numPr>
          <w:ilvl w:val="0"/>
          <w:numId w:val="1"/>
        </w:numPr>
        <w:jc w:val="center"/>
        <w:rPr>
          <w:highlight w:val="yellow"/>
        </w:rPr>
        <w:sectPr w:rsidR="004C7190" w:rsidRPr="00C22A50" w:rsidSect="0048487E">
          <w:pgSz w:w="11906" w:h="16838"/>
          <w:pgMar w:top="1417" w:right="1417" w:bottom="1417" w:left="1417" w:header="708" w:footer="708" w:gutter="0"/>
          <w:cols w:space="708"/>
          <w:titlePg/>
          <w:docGrid w:linePitch="360"/>
        </w:sectPr>
      </w:pPr>
    </w:p>
    <w:p w14:paraId="594CEE3A" w14:textId="77777777" w:rsidR="0024112F" w:rsidRPr="00F40A0C" w:rsidRDefault="004C7190" w:rsidP="00A86036">
      <w:pPr>
        <w:keepNext/>
        <w:spacing w:after="0"/>
        <w:jc w:val="center"/>
      </w:pPr>
      <w:r w:rsidRPr="00F40A0C">
        <w:rPr>
          <w:noProof/>
        </w:rPr>
        <w:lastRenderedPageBreak/>
        <w:drawing>
          <wp:inline distT="0" distB="0" distL="0" distR="0" wp14:anchorId="4F4172A6" wp14:editId="1CD8360E">
            <wp:extent cx="5561467" cy="7953899"/>
            <wp:effectExtent l="19050" t="19050" r="1270" b="9525"/>
            <wp:docPr id="9"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y obsz. przy.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61467" cy="7953899"/>
                    </a:xfrm>
                    <a:prstGeom prst="rect">
                      <a:avLst/>
                    </a:prstGeom>
                    <a:ln>
                      <a:solidFill>
                        <a:schemeClr val="tx1"/>
                      </a:solidFill>
                    </a:ln>
                  </pic:spPr>
                </pic:pic>
              </a:graphicData>
            </a:graphic>
          </wp:inline>
        </w:drawing>
      </w:r>
    </w:p>
    <w:p w14:paraId="775C1C08" w14:textId="77777777" w:rsidR="0024112F" w:rsidRPr="00F40A0C" w:rsidRDefault="0024112F" w:rsidP="0024112F">
      <w:pPr>
        <w:pStyle w:val="Legenda"/>
        <w:ind w:left="360"/>
        <w:rPr>
          <w:color w:val="auto"/>
        </w:rPr>
      </w:pPr>
      <w:r w:rsidRPr="00F40A0C">
        <w:rPr>
          <w:color w:val="auto"/>
        </w:rPr>
        <w:t xml:space="preserve">Rysunek </w:t>
      </w:r>
      <w:r w:rsidR="00BA3A64" w:rsidRPr="00F40A0C">
        <w:rPr>
          <w:color w:val="auto"/>
        </w:rPr>
        <w:fldChar w:fldCharType="begin"/>
      </w:r>
      <w:r w:rsidRPr="00F40A0C">
        <w:rPr>
          <w:color w:val="auto"/>
        </w:rPr>
        <w:instrText xml:space="preserve"> SEQ Rysunek \* ARABIC </w:instrText>
      </w:r>
      <w:r w:rsidR="00BA3A64" w:rsidRPr="00F40A0C">
        <w:rPr>
          <w:color w:val="auto"/>
        </w:rPr>
        <w:fldChar w:fldCharType="separate"/>
      </w:r>
      <w:r w:rsidR="00A14EBC">
        <w:rPr>
          <w:noProof/>
          <w:color w:val="auto"/>
        </w:rPr>
        <w:t>4</w:t>
      </w:r>
      <w:r w:rsidR="00BA3A64" w:rsidRPr="00F40A0C">
        <w:rPr>
          <w:color w:val="auto"/>
        </w:rPr>
        <w:fldChar w:fldCharType="end"/>
      </w:r>
      <w:r w:rsidRPr="00F40A0C">
        <w:rPr>
          <w:color w:val="auto"/>
        </w:rPr>
        <w:t>. Najbliższe formy ochrony przyrody (źródło: geoserwis.</w:t>
      </w:r>
      <w:proofErr w:type="gramStart"/>
      <w:r w:rsidRPr="00F40A0C">
        <w:rPr>
          <w:color w:val="auto"/>
        </w:rPr>
        <w:t>gdos</w:t>
      </w:r>
      <w:proofErr w:type="gramEnd"/>
      <w:r w:rsidRPr="00F40A0C">
        <w:rPr>
          <w:color w:val="auto"/>
        </w:rPr>
        <w:t>.</w:t>
      </w:r>
      <w:proofErr w:type="gramStart"/>
      <w:r w:rsidRPr="00F40A0C">
        <w:rPr>
          <w:color w:val="auto"/>
        </w:rPr>
        <w:t>gov</w:t>
      </w:r>
      <w:proofErr w:type="gramEnd"/>
      <w:r w:rsidRPr="00F40A0C">
        <w:rPr>
          <w:color w:val="auto"/>
        </w:rPr>
        <w:t>.</w:t>
      </w:r>
      <w:proofErr w:type="gramStart"/>
      <w:r w:rsidRPr="00F40A0C">
        <w:rPr>
          <w:color w:val="auto"/>
        </w:rPr>
        <w:t>pl</w:t>
      </w:r>
      <w:proofErr w:type="gramEnd"/>
      <w:r w:rsidRPr="00F40A0C">
        <w:rPr>
          <w:color w:val="auto"/>
        </w:rPr>
        <w:t>).</w:t>
      </w:r>
    </w:p>
    <w:p w14:paraId="23AC4D81" w14:textId="77777777" w:rsidR="0024112F" w:rsidRPr="00C22A50" w:rsidRDefault="0024112F" w:rsidP="0024112F">
      <w:pPr>
        <w:spacing w:after="0"/>
        <w:rPr>
          <w:highlight w:val="yellow"/>
        </w:rPr>
        <w:sectPr w:rsidR="0024112F" w:rsidRPr="00C22A50" w:rsidSect="00B66238">
          <w:pgSz w:w="11906" w:h="16838"/>
          <w:pgMar w:top="1418" w:right="1418" w:bottom="1418" w:left="1418" w:header="709" w:footer="709" w:gutter="0"/>
          <w:cols w:space="708"/>
        </w:sectPr>
      </w:pPr>
    </w:p>
    <w:p w14:paraId="2426053D" w14:textId="77777777" w:rsidR="007904CA" w:rsidRPr="00F40A0C" w:rsidRDefault="0024112F" w:rsidP="0024112F">
      <w:pPr>
        <w:spacing w:line="360" w:lineRule="auto"/>
        <w:ind w:firstLine="709"/>
      </w:pPr>
      <w:r w:rsidRPr="00F40A0C">
        <w:lastRenderedPageBreak/>
        <w:t xml:space="preserve">Teren inwestycji nie jest położony na żadnym z obszarów chronionych w myśl </w:t>
      </w:r>
      <w:r w:rsidRPr="00F40A0C">
        <w:rPr>
          <w:color w:val="000000"/>
        </w:rPr>
        <w:t>ustawy z dnia 16 kwietnia 2004r. o ochronie przyrody (</w:t>
      </w:r>
      <w:r w:rsidRPr="00F40A0C">
        <w:rPr>
          <w:color w:val="000000" w:themeColor="text1"/>
        </w:rPr>
        <w:t xml:space="preserve"> </w:t>
      </w:r>
      <w:hyperlink r:id="rId22" w:history="1">
        <w:r w:rsidRPr="00F40A0C">
          <w:rPr>
            <w:rStyle w:val="Hipercze"/>
            <w:color w:val="000000" w:themeColor="text1"/>
            <w:u w:val="none"/>
          </w:rPr>
          <w:t xml:space="preserve">Dz.U. </w:t>
        </w:r>
        <w:r w:rsidR="00A86036" w:rsidRPr="00F40A0C">
          <w:rPr>
            <w:rFonts w:cs="Times New Roman"/>
            <w:color w:val="000000"/>
            <w:szCs w:val="24"/>
          </w:rPr>
          <w:t xml:space="preserve">2018 </w:t>
        </w:r>
        <w:proofErr w:type="gramStart"/>
        <w:r w:rsidR="00A86036" w:rsidRPr="00F40A0C">
          <w:rPr>
            <w:rFonts w:cs="Times New Roman"/>
            <w:color w:val="000000"/>
            <w:szCs w:val="24"/>
          </w:rPr>
          <w:t>r</w:t>
        </w:r>
        <w:proofErr w:type="gramEnd"/>
        <w:r w:rsidR="00A86036" w:rsidRPr="00F40A0C">
          <w:rPr>
            <w:rFonts w:cs="Times New Roman"/>
            <w:color w:val="000000"/>
            <w:szCs w:val="24"/>
          </w:rPr>
          <w:t xml:space="preserve">. poz. 142 </w:t>
        </w:r>
      </w:hyperlink>
      <w:r w:rsidR="00A86036" w:rsidRPr="00F40A0C">
        <w:t xml:space="preserve">z </w:t>
      </w:r>
      <w:proofErr w:type="spellStart"/>
      <w:r w:rsidR="00A86036" w:rsidRPr="00F40A0C">
        <w:t>późn</w:t>
      </w:r>
      <w:proofErr w:type="spellEnd"/>
      <w:r w:rsidR="00A86036" w:rsidRPr="00F40A0C">
        <w:t xml:space="preserve">. </w:t>
      </w:r>
      <w:proofErr w:type="gramStart"/>
      <w:r w:rsidR="00A86036" w:rsidRPr="00F40A0C">
        <w:t>zm</w:t>
      </w:r>
      <w:proofErr w:type="gramEnd"/>
      <w:r w:rsidR="00A86036" w:rsidRPr="00F40A0C">
        <w:t>.</w:t>
      </w:r>
      <w:r w:rsidRPr="00F40A0C">
        <w:rPr>
          <w:color w:val="000000" w:themeColor="text1"/>
        </w:rPr>
        <w:t>).</w:t>
      </w:r>
    </w:p>
    <w:p w14:paraId="61A3B18D" w14:textId="77777777" w:rsidR="00061D88" w:rsidRPr="009C3CF3" w:rsidRDefault="00A666AB" w:rsidP="005F2844">
      <w:pPr>
        <w:pStyle w:val="Nagwek3"/>
        <w:numPr>
          <w:ilvl w:val="2"/>
          <w:numId w:val="1"/>
        </w:numPr>
      </w:pPr>
      <w:bookmarkStart w:id="27" w:name="_Toc522186915"/>
      <w:r w:rsidRPr="009C3CF3">
        <w:t>Krajobraz</w:t>
      </w:r>
      <w:r w:rsidR="006B328E" w:rsidRPr="009C3CF3">
        <w:t>.</w:t>
      </w:r>
      <w:bookmarkEnd w:id="27"/>
    </w:p>
    <w:p w14:paraId="5FDF577F" w14:textId="77777777" w:rsidR="004C7190" w:rsidRPr="009C3CF3" w:rsidRDefault="00823129" w:rsidP="004C7190">
      <w:pPr>
        <w:spacing w:before="240" w:after="0" w:line="360" w:lineRule="auto"/>
        <w:ind w:firstLine="708"/>
        <w:jc w:val="both"/>
        <w:rPr>
          <w:rFonts w:eastAsia="Times New Roman" w:cs="Times New Roman"/>
          <w:szCs w:val="24"/>
        </w:rPr>
      </w:pPr>
      <w:r w:rsidRPr="009C3CF3">
        <w:rPr>
          <w:rFonts w:eastAsia="Times New Roman" w:cs="Times New Roman"/>
          <w:szCs w:val="24"/>
        </w:rPr>
        <w:t>W celu opisania wpływu planowanego przedsięwzięcia na krajobraz, zasięg przestrzenny prowadzenia analizy wpływu określono na ok. 500 m w każdym kierunku od granic działki, na której planowana jest inwestycja. Zasięg przestrzenny obrazuje poniższa mapa, na której na żółto zaznaczono teren planowanej inwestycji, a na niebiesko obszar, na którym prowadzono analizę wpływu</w:t>
      </w:r>
      <w:r w:rsidR="004C7190" w:rsidRPr="009C3CF3">
        <w:rPr>
          <w:rFonts w:eastAsia="Times New Roman" w:cs="Times New Roman"/>
          <w:szCs w:val="24"/>
        </w:rPr>
        <w:t xml:space="preserve">. </w:t>
      </w:r>
    </w:p>
    <w:p w14:paraId="162C84D9" w14:textId="77777777" w:rsidR="004C7190" w:rsidRPr="005A5DCE" w:rsidRDefault="00A14EBC" w:rsidP="001A2629">
      <w:pPr>
        <w:spacing w:before="240" w:after="0" w:line="360" w:lineRule="auto"/>
        <w:jc w:val="both"/>
        <w:rPr>
          <w:rFonts w:eastAsia="Times New Roman" w:cs="Times New Roman"/>
          <w:b/>
          <w:iCs/>
          <w:szCs w:val="24"/>
        </w:rPr>
      </w:pPr>
      <w:r>
        <w:rPr>
          <w:rFonts w:eastAsia="Times New Roman" w:cs="Times New Roman"/>
          <w:b/>
          <w:iCs/>
          <w:szCs w:val="24"/>
        </w:rPr>
        <w:lastRenderedPageBreak/>
        <w:pict w14:anchorId="2D9E72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2.25pt;height:640.5pt">
            <v:imagedata r:id="rId23" o:title="mapa krajobraz 1"/>
          </v:shape>
        </w:pict>
      </w:r>
    </w:p>
    <w:p w14:paraId="44F126EA" w14:textId="77777777" w:rsidR="004C7190" w:rsidRPr="005A5DCE" w:rsidRDefault="004C7190" w:rsidP="001A2629">
      <w:pPr>
        <w:spacing w:after="0" w:line="360" w:lineRule="auto"/>
        <w:jc w:val="both"/>
        <w:rPr>
          <w:rFonts w:eastAsia="Times New Roman" w:cs="Times New Roman"/>
          <w:b/>
          <w:iCs/>
          <w:sz w:val="18"/>
          <w:szCs w:val="18"/>
        </w:rPr>
      </w:pPr>
      <w:r w:rsidRPr="005A5DCE">
        <w:rPr>
          <w:rFonts w:eastAsia="Times New Roman" w:cs="Times New Roman"/>
          <w:b/>
          <w:iCs/>
          <w:sz w:val="18"/>
          <w:szCs w:val="18"/>
        </w:rPr>
        <w:t xml:space="preserve">Rysunek </w:t>
      </w:r>
      <w:r w:rsidR="00BA3A64" w:rsidRPr="005A5DCE">
        <w:rPr>
          <w:rFonts w:eastAsia="Times New Roman" w:cs="Times New Roman"/>
          <w:b/>
          <w:iCs/>
          <w:sz w:val="18"/>
          <w:szCs w:val="18"/>
        </w:rPr>
        <w:fldChar w:fldCharType="begin"/>
      </w:r>
      <w:r w:rsidRPr="005A5DCE">
        <w:rPr>
          <w:rFonts w:eastAsia="Times New Roman" w:cs="Times New Roman"/>
          <w:b/>
          <w:iCs/>
          <w:sz w:val="18"/>
          <w:szCs w:val="18"/>
        </w:rPr>
        <w:instrText xml:space="preserve"> SEQ Rysunek \* ARABIC </w:instrText>
      </w:r>
      <w:r w:rsidR="00BA3A64" w:rsidRPr="005A5DCE">
        <w:rPr>
          <w:rFonts w:eastAsia="Times New Roman" w:cs="Times New Roman"/>
          <w:b/>
          <w:iCs/>
          <w:sz w:val="18"/>
          <w:szCs w:val="18"/>
        </w:rPr>
        <w:fldChar w:fldCharType="separate"/>
      </w:r>
      <w:r w:rsidR="00A14EBC">
        <w:rPr>
          <w:rFonts w:eastAsia="Times New Roman" w:cs="Times New Roman"/>
          <w:b/>
          <w:iCs/>
          <w:noProof/>
          <w:sz w:val="18"/>
          <w:szCs w:val="18"/>
        </w:rPr>
        <w:t>5</w:t>
      </w:r>
      <w:r w:rsidR="00BA3A64" w:rsidRPr="005A5DCE">
        <w:rPr>
          <w:rFonts w:eastAsia="Times New Roman" w:cs="Times New Roman"/>
          <w:sz w:val="18"/>
          <w:szCs w:val="18"/>
        </w:rPr>
        <w:fldChar w:fldCharType="end"/>
      </w:r>
      <w:r w:rsidRPr="005A5DCE">
        <w:rPr>
          <w:rFonts w:eastAsia="Times New Roman" w:cs="Times New Roman"/>
          <w:b/>
          <w:iCs/>
          <w:sz w:val="18"/>
          <w:szCs w:val="18"/>
        </w:rPr>
        <w:t>. Zasięg przestrzenny prowadzenia analizy wpływu planowanego przedsięwzięcia na krajobraz (geoportal.</w:t>
      </w:r>
      <w:proofErr w:type="gramStart"/>
      <w:r w:rsidRPr="005A5DCE">
        <w:rPr>
          <w:rFonts w:eastAsia="Times New Roman" w:cs="Times New Roman"/>
          <w:b/>
          <w:iCs/>
          <w:sz w:val="18"/>
          <w:szCs w:val="18"/>
        </w:rPr>
        <w:t>gov</w:t>
      </w:r>
      <w:proofErr w:type="gramEnd"/>
      <w:r w:rsidRPr="005A5DCE">
        <w:rPr>
          <w:rFonts w:eastAsia="Times New Roman" w:cs="Times New Roman"/>
          <w:b/>
          <w:iCs/>
          <w:sz w:val="18"/>
          <w:szCs w:val="18"/>
        </w:rPr>
        <w:t>.</w:t>
      </w:r>
      <w:proofErr w:type="gramStart"/>
      <w:r w:rsidRPr="005A5DCE">
        <w:rPr>
          <w:rFonts w:eastAsia="Times New Roman" w:cs="Times New Roman"/>
          <w:b/>
          <w:iCs/>
          <w:sz w:val="18"/>
          <w:szCs w:val="18"/>
        </w:rPr>
        <w:t>pl</w:t>
      </w:r>
      <w:proofErr w:type="gramEnd"/>
      <w:r w:rsidRPr="005A5DCE">
        <w:rPr>
          <w:rFonts w:eastAsia="Times New Roman" w:cs="Times New Roman"/>
          <w:b/>
          <w:iCs/>
          <w:sz w:val="18"/>
          <w:szCs w:val="18"/>
        </w:rPr>
        <w:t>).</w:t>
      </w:r>
    </w:p>
    <w:p w14:paraId="726EADAE" w14:textId="77777777" w:rsidR="00823129" w:rsidRPr="00294CFC" w:rsidRDefault="00823129" w:rsidP="00823129">
      <w:pPr>
        <w:spacing w:before="240" w:after="0" w:line="360" w:lineRule="auto"/>
        <w:ind w:firstLine="708"/>
        <w:jc w:val="both"/>
        <w:rPr>
          <w:rFonts w:eastAsia="Times New Roman" w:cs="Times New Roman"/>
          <w:szCs w:val="24"/>
        </w:rPr>
      </w:pPr>
      <w:r w:rsidRPr="00294CFC">
        <w:rPr>
          <w:rFonts w:eastAsia="Times New Roman" w:cs="Times New Roman"/>
          <w:szCs w:val="24"/>
        </w:rPr>
        <w:lastRenderedPageBreak/>
        <w:t>Na podstawie danych z map satelitarnych, przeprowadzonej wizyty terenowej, a także podręcznika pt. „Przygotowanie opracowania pt. Identyfikacja i ocena krajobrazów – metodyka oraz główne założenia” na terenie prowadzenia analizy wpływu zidentyfikowano występujące tam krajobrazy. W w/w zaleca się, aby podstawowym materiałem kartograficznym, na którym należy przeprowadzić delimitację krajobrazów była cyfrowa mapa mikroregionów fizycznogeograficznych, która niestety nie została jeszcze opracowana, dlatego na potrzeby niniejszego opracowania posłużono się mapą satelitarną, a także danymi uzyskanymi podczas wizyty terenowej. Dzięki posiadanym danym na przedmiotowym terenie zidentyfikowano:</w:t>
      </w:r>
    </w:p>
    <w:p w14:paraId="1B09E1C7" w14:textId="77777777" w:rsidR="00823129" w:rsidRPr="00294CFC" w:rsidRDefault="00823129" w:rsidP="00823129">
      <w:pPr>
        <w:numPr>
          <w:ilvl w:val="0"/>
          <w:numId w:val="7"/>
        </w:numPr>
        <w:spacing w:before="240" w:after="240" w:line="360" w:lineRule="auto"/>
        <w:jc w:val="both"/>
        <w:rPr>
          <w:rFonts w:eastAsia="Times New Roman" w:cs="Times New Roman"/>
          <w:color w:val="000000" w:themeColor="text1"/>
          <w:szCs w:val="24"/>
          <w:lang w:eastAsia="zh-CN"/>
        </w:rPr>
      </w:pPr>
      <w:r w:rsidRPr="00294CFC">
        <w:rPr>
          <w:rFonts w:eastAsia="Times New Roman" w:cs="Times New Roman"/>
          <w:color w:val="000000" w:themeColor="text1"/>
          <w:szCs w:val="24"/>
          <w:lang w:eastAsia="zh-CN"/>
        </w:rPr>
        <w:t>Krajobraz o kodzie „B.6b”, zgodnie z tabelą nr 5 w/w podręcznika jest to krajobraz należący do:</w:t>
      </w:r>
    </w:p>
    <w:p w14:paraId="6527429E" w14:textId="77777777" w:rsidR="00823129" w:rsidRPr="00294CFC" w:rsidRDefault="00823129" w:rsidP="00823129">
      <w:pPr>
        <w:numPr>
          <w:ilvl w:val="0"/>
          <w:numId w:val="8"/>
        </w:numPr>
        <w:spacing w:before="240" w:after="240" w:line="360" w:lineRule="auto"/>
        <w:ind w:left="1775" w:hanging="357"/>
        <w:jc w:val="both"/>
        <w:rPr>
          <w:rFonts w:eastAsia="Times New Roman" w:cs="Times New Roman"/>
          <w:color w:val="000000" w:themeColor="text1"/>
          <w:szCs w:val="24"/>
          <w:lang w:eastAsia="zh-CN"/>
        </w:rPr>
      </w:pPr>
      <w:proofErr w:type="gramStart"/>
      <w:r w:rsidRPr="00294CFC">
        <w:rPr>
          <w:rFonts w:eastAsia="Times New Roman" w:cs="Times New Roman"/>
          <w:color w:val="000000" w:themeColor="text1"/>
          <w:szCs w:val="24"/>
          <w:lang w:eastAsia="zh-CN"/>
        </w:rPr>
        <w:t>działu</w:t>
      </w:r>
      <w:proofErr w:type="gramEnd"/>
      <w:r w:rsidRPr="00294CFC">
        <w:rPr>
          <w:rFonts w:eastAsia="Times New Roman" w:cs="Times New Roman"/>
          <w:color w:val="000000" w:themeColor="text1"/>
          <w:szCs w:val="24"/>
          <w:lang w:eastAsia="zh-CN"/>
        </w:rPr>
        <w:t xml:space="preserve"> „B” (Krajobrazy ukształtowane w wyniku wspólnego działania procesów naturalnych i świadomych modyfikacji pokrycia terenu i struktury przestrzennej przez człowieka), </w:t>
      </w:r>
    </w:p>
    <w:p w14:paraId="2E339180" w14:textId="77777777" w:rsidR="00823129" w:rsidRPr="00294CFC" w:rsidRDefault="00823129" w:rsidP="00823129">
      <w:pPr>
        <w:numPr>
          <w:ilvl w:val="0"/>
          <w:numId w:val="8"/>
        </w:numPr>
        <w:spacing w:before="240" w:after="240" w:line="360" w:lineRule="auto"/>
        <w:ind w:left="1775" w:hanging="357"/>
        <w:jc w:val="both"/>
        <w:rPr>
          <w:rFonts w:eastAsia="Times New Roman" w:cs="Times New Roman"/>
          <w:color w:val="000000" w:themeColor="text1"/>
          <w:szCs w:val="24"/>
          <w:lang w:eastAsia="zh-CN"/>
        </w:rPr>
      </w:pPr>
      <w:proofErr w:type="gramStart"/>
      <w:r w:rsidRPr="00294CFC">
        <w:rPr>
          <w:rFonts w:eastAsia="Times New Roman" w:cs="Times New Roman"/>
          <w:color w:val="000000" w:themeColor="text1"/>
          <w:szCs w:val="24"/>
          <w:lang w:eastAsia="zh-CN"/>
        </w:rPr>
        <w:t>typu</w:t>
      </w:r>
      <w:proofErr w:type="gramEnd"/>
      <w:r w:rsidRPr="00294CFC">
        <w:rPr>
          <w:rFonts w:eastAsia="Times New Roman" w:cs="Times New Roman"/>
          <w:color w:val="000000" w:themeColor="text1"/>
          <w:szCs w:val="24"/>
          <w:lang w:eastAsia="zh-CN"/>
        </w:rPr>
        <w:t xml:space="preserve"> „6”(Krajobrazy rolnicze), </w:t>
      </w:r>
    </w:p>
    <w:p w14:paraId="0B6196C6" w14:textId="77777777" w:rsidR="00823129" w:rsidRPr="00294CFC" w:rsidRDefault="00823129" w:rsidP="00823129">
      <w:pPr>
        <w:numPr>
          <w:ilvl w:val="0"/>
          <w:numId w:val="8"/>
        </w:numPr>
        <w:spacing w:before="240" w:after="240" w:line="360" w:lineRule="auto"/>
        <w:ind w:left="1775" w:hanging="357"/>
        <w:jc w:val="both"/>
        <w:rPr>
          <w:rFonts w:eastAsia="Times New Roman" w:cs="Times New Roman"/>
          <w:color w:val="000000" w:themeColor="text1"/>
          <w:szCs w:val="24"/>
          <w:lang w:eastAsia="zh-CN"/>
        </w:rPr>
      </w:pPr>
      <w:proofErr w:type="gramStart"/>
      <w:r w:rsidRPr="00294CFC">
        <w:rPr>
          <w:rFonts w:eastAsia="Times New Roman" w:cs="Times New Roman"/>
          <w:color w:val="000000" w:themeColor="text1"/>
          <w:szCs w:val="24"/>
          <w:lang w:eastAsia="zh-CN"/>
        </w:rPr>
        <w:t>podtypu</w:t>
      </w:r>
      <w:proofErr w:type="gramEnd"/>
      <w:r w:rsidRPr="00294CFC">
        <w:rPr>
          <w:rFonts w:eastAsia="Times New Roman" w:cs="Times New Roman"/>
          <w:color w:val="000000" w:themeColor="text1"/>
          <w:szCs w:val="24"/>
          <w:lang w:eastAsia="zh-CN"/>
        </w:rPr>
        <w:t xml:space="preserve"> „6b” (Krajobrazy z przewagą mozaikowo rozmieszczonych użytków rolnych, tworzących małe pola).</w:t>
      </w:r>
    </w:p>
    <w:p w14:paraId="39E1D10B" w14:textId="77777777" w:rsidR="00823129" w:rsidRPr="00294CFC" w:rsidRDefault="00823129" w:rsidP="00823129">
      <w:pPr>
        <w:suppressAutoHyphens/>
        <w:spacing w:before="240" w:after="240" w:line="360" w:lineRule="auto"/>
        <w:ind w:firstLine="708"/>
        <w:jc w:val="both"/>
        <w:rPr>
          <w:rFonts w:eastAsia="Times New Roman" w:cs="Times New Roman"/>
          <w:color w:val="000000" w:themeColor="text1"/>
          <w:szCs w:val="24"/>
          <w:lang w:eastAsia="zh-CN"/>
        </w:rPr>
      </w:pPr>
      <w:r w:rsidRPr="00294CFC">
        <w:rPr>
          <w:rFonts w:eastAsia="Times New Roman" w:cs="Times New Roman"/>
          <w:color w:val="000000" w:themeColor="text1"/>
          <w:szCs w:val="24"/>
          <w:lang w:eastAsia="zh-CN"/>
        </w:rPr>
        <w:t>Zgodnie z podręcznikiem pt. „Przygotowanie opracowania pt. Identyfikacja i ocena krajobrazów – metodyka oraz główne założenia” dla krajobrazu o kodzie „B.6b” tłem krajobrazowym są grunty wykorzystywane rolniczo (grunty orne, łąki i pastwiska) lub czasowo zastąpione przez ugory i odłogi. Poszczególne pola mogą być różnej wielkości, ale ilościowo dominują działki ułożone mozaikowo ("szachownica pól") o kształcie zbliżonym do prostokąta i powierzchni najczęściej poniżej 5 ha. Udział innych form pokrycia terenu (lasów, nieużytków bagiennych, stawów) oraz terenów osadniczych i zabudowanych może być bardzo zmienny.</w:t>
      </w:r>
    </w:p>
    <w:p w14:paraId="271D65CB" w14:textId="77777777" w:rsidR="004C7190" w:rsidRPr="00294CFC" w:rsidRDefault="00823129" w:rsidP="00823129">
      <w:pPr>
        <w:spacing w:before="240" w:after="0" w:line="360" w:lineRule="auto"/>
        <w:ind w:firstLine="708"/>
        <w:jc w:val="both"/>
        <w:rPr>
          <w:rFonts w:eastAsia="Times New Roman" w:cs="Times New Roman"/>
          <w:szCs w:val="24"/>
        </w:rPr>
      </w:pPr>
      <w:r w:rsidRPr="00294CFC">
        <w:rPr>
          <w:rFonts w:eastAsia="Times New Roman" w:cs="Times New Roman"/>
          <w:szCs w:val="24"/>
        </w:rPr>
        <w:t>Lokalizację zidentyfikowanych na przedmiotowym terenie typów krajobrazów przedstawia poniższa mapa</w:t>
      </w:r>
      <w:r w:rsidR="004C7190" w:rsidRPr="00294CFC">
        <w:rPr>
          <w:rFonts w:eastAsia="Times New Roman" w:cs="Times New Roman"/>
          <w:szCs w:val="24"/>
        </w:rPr>
        <w:t>.</w:t>
      </w:r>
    </w:p>
    <w:p w14:paraId="2DD6EB92" w14:textId="77777777" w:rsidR="004C7190" w:rsidRPr="00294CFC" w:rsidRDefault="00A14EBC" w:rsidP="001A2629">
      <w:pPr>
        <w:spacing w:after="0" w:line="360" w:lineRule="auto"/>
        <w:rPr>
          <w:rFonts w:eastAsia="Times New Roman" w:cs="Times New Roman"/>
          <w:b/>
          <w:szCs w:val="24"/>
        </w:rPr>
      </w:pPr>
      <w:r>
        <w:rPr>
          <w:rFonts w:eastAsia="Times New Roman" w:cs="Times New Roman"/>
          <w:b/>
          <w:noProof/>
          <w:szCs w:val="24"/>
        </w:rPr>
        <w:lastRenderedPageBreak/>
        <w:pict w14:anchorId="32901ACB">
          <v:shape id="_x0000_i1026" type="#_x0000_t75" style="width:452.25pt;height:640.5pt">
            <v:imagedata r:id="rId24" o:title="mapa krajobraz 2"/>
          </v:shape>
        </w:pict>
      </w:r>
    </w:p>
    <w:p w14:paraId="29181D2D" w14:textId="77777777" w:rsidR="004C7190" w:rsidRPr="00294CFC" w:rsidRDefault="004C7190" w:rsidP="001A2629">
      <w:pPr>
        <w:spacing w:after="0" w:line="360" w:lineRule="auto"/>
        <w:jc w:val="both"/>
        <w:rPr>
          <w:rFonts w:eastAsia="Times New Roman" w:cs="Times New Roman"/>
          <w:b/>
          <w:iCs/>
          <w:sz w:val="18"/>
          <w:szCs w:val="18"/>
        </w:rPr>
      </w:pPr>
      <w:r w:rsidRPr="00294CFC">
        <w:rPr>
          <w:rFonts w:eastAsia="Times New Roman" w:cs="Times New Roman"/>
          <w:b/>
          <w:iCs/>
          <w:sz w:val="18"/>
          <w:szCs w:val="18"/>
        </w:rPr>
        <w:t xml:space="preserve">Rysunek </w:t>
      </w:r>
      <w:r w:rsidR="00BA3A64" w:rsidRPr="00294CFC">
        <w:rPr>
          <w:rFonts w:eastAsia="Times New Roman" w:cs="Times New Roman"/>
          <w:b/>
          <w:iCs/>
          <w:sz w:val="18"/>
          <w:szCs w:val="18"/>
        </w:rPr>
        <w:fldChar w:fldCharType="begin"/>
      </w:r>
      <w:r w:rsidRPr="00294CFC">
        <w:rPr>
          <w:rFonts w:eastAsia="Times New Roman" w:cs="Times New Roman"/>
          <w:b/>
          <w:iCs/>
          <w:sz w:val="18"/>
          <w:szCs w:val="18"/>
        </w:rPr>
        <w:instrText xml:space="preserve"> SEQ Rysunek \* ARABIC </w:instrText>
      </w:r>
      <w:r w:rsidR="00BA3A64" w:rsidRPr="00294CFC">
        <w:rPr>
          <w:rFonts w:eastAsia="Times New Roman" w:cs="Times New Roman"/>
          <w:b/>
          <w:iCs/>
          <w:sz w:val="18"/>
          <w:szCs w:val="18"/>
        </w:rPr>
        <w:fldChar w:fldCharType="separate"/>
      </w:r>
      <w:r w:rsidR="00A14EBC">
        <w:rPr>
          <w:rFonts w:eastAsia="Times New Roman" w:cs="Times New Roman"/>
          <w:b/>
          <w:iCs/>
          <w:noProof/>
          <w:sz w:val="18"/>
          <w:szCs w:val="18"/>
        </w:rPr>
        <w:t>6</w:t>
      </w:r>
      <w:r w:rsidR="00BA3A64" w:rsidRPr="00294CFC">
        <w:rPr>
          <w:rFonts w:eastAsia="Times New Roman" w:cs="Times New Roman"/>
          <w:sz w:val="18"/>
          <w:szCs w:val="18"/>
        </w:rPr>
        <w:fldChar w:fldCharType="end"/>
      </w:r>
      <w:r w:rsidRPr="00294CFC">
        <w:rPr>
          <w:rFonts w:eastAsia="Times New Roman" w:cs="Times New Roman"/>
          <w:b/>
          <w:iCs/>
          <w:sz w:val="18"/>
          <w:szCs w:val="18"/>
        </w:rPr>
        <w:t>. Typy krajobrazów zlokalizowane na przedmiotowym obszarze (geoportal.</w:t>
      </w:r>
      <w:proofErr w:type="gramStart"/>
      <w:r w:rsidRPr="00294CFC">
        <w:rPr>
          <w:rFonts w:eastAsia="Times New Roman" w:cs="Times New Roman"/>
          <w:b/>
          <w:iCs/>
          <w:sz w:val="18"/>
          <w:szCs w:val="18"/>
        </w:rPr>
        <w:t>gov</w:t>
      </w:r>
      <w:proofErr w:type="gramEnd"/>
      <w:r w:rsidRPr="00294CFC">
        <w:rPr>
          <w:rFonts w:eastAsia="Times New Roman" w:cs="Times New Roman"/>
          <w:b/>
          <w:iCs/>
          <w:sz w:val="18"/>
          <w:szCs w:val="18"/>
        </w:rPr>
        <w:t>.</w:t>
      </w:r>
      <w:proofErr w:type="gramStart"/>
      <w:r w:rsidRPr="00294CFC">
        <w:rPr>
          <w:rFonts w:eastAsia="Times New Roman" w:cs="Times New Roman"/>
          <w:b/>
          <w:iCs/>
          <w:sz w:val="18"/>
          <w:szCs w:val="18"/>
        </w:rPr>
        <w:t>pl</w:t>
      </w:r>
      <w:proofErr w:type="gramEnd"/>
      <w:r w:rsidRPr="00294CFC">
        <w:rPr>
          <w:rFonts w:eastAsia="Times New Roman" w:cs="Times New Roman"/>
          <w:b/>
          <w:iCs/>
          <w:sz w:val="18"/>
          <w:szCs w:val="18"/>
        </w:rPr>
        <w:t>).</w:t>
      </w:r>
    </w:p>
    <w:p w14:paraId="1D2418B9" w14:textId="77777777" w:rsidR="004C7190" w:rsidRPr="009A4211" w:rsidRDefault="00823129" w:rsidP="004C7190">
      <w:pPr>
        <w:spacing w:before="240" w:after="0" w:line="360" w:lineRule="auto"/>
        <w:ind w:firstLine="708"/>
        <w:jc w:val="both"/>
        <w:rPr>
          <w:rFonts w:eastAsia="Times New Roman" w:cs="Times New Roman"/>
          <w:szCs w:val="24"/>
        </w:rPr>
      </w:pPr>
      <w:r w:rsidRPr="009A4211">
        <w:rPr>
          <w:rFonts w:eastAsia="Times New Roman" w:cs="Times New Roman"/>
          <w:szCs w:val="24"/>
        </w:rPr>
        <w:lastRenderedPageBreak/>
        <w:t>W celu zidentyfikowania przyrodniczych cech charakterystycznych krajobrazu posłużono się niektórymi walorami wymienionymi w tabeli nr 6 opracowania pt. „Przygotowanie opracowania pt. Identyfikacja i ocena krajobrazów – metodyka oraz główne założenia”. Wyniki zebrane w poniższej tabeli odnoszą się do całego terenu, który został poddany analizie wpływu przedsięwzięcia na krajobraz</w:t>
      </w:r>
      <w:r w:rsidR="004C7190" w:rsidRPr="009A4211">
        <w:rPr>
          <w:rFonts w:eastAsia="Times New Roman" w:cs="Times New Roman"/>
          <w:szCs w:val="24"/>
        </w:rPr>
        <w:t>.</w:t>
      </w:r>
    </w:p>
    <w:p w14:paraId="0CD52EBA" w14:textId="77777777" w:rsidR="004C7190" w:rsidRPr="009A4211" w:rsidRDefault="004C7190" w:rsidP="004C7190">
      <w:pPr>
        <w:spacing w:before="240" w:after="0" w:line="360" w:lineRule="auto"/>
        <w:jc w:val="both"/>
        <w:rPr>
          <w:rFonts w:eastAsia="Times New Roman" w:cs="Times New Roman"/>
          <w:b/>
          <w:iCs/>
          <w:sz w:val="20"/>
          <w:szCs w:val="20"/>
        </w:rPr>
      </w:pPr>
      <w:r w:rsidRPr="009A4211">
        <w:rPr>
          <w:rFonts w:eastAsia="Times New Roman" w:cs="Times New Roman"/>
          <w:b/>
          <w:iCs/>
          <w:sz w:val="20"/>
          <w:szCs w:val="20"/>
        </w:rPr>
        <w:t xml:space="preserve">Tabela </w:t>
      </w:r>
      <w:r w:rsidR="00BA3A64" w:rsidRPr="009A4211">
        <w:rPr>
          <w:rFonts w:eastAsia="Times New Roman" w:cs="Times New Roman"/>
          <w:b/>
          <w:iCs/>
          <w:sz w:val="20"/>
          <w:szCs w:val="20"/>
        </w:rPr>
        <w:fldChar w:fldCharType="begin"/>
      </w:r>
      <w:r w:rsidRPr="009A4211">
        <w:rPr>
          <w:rFonts w:eastAsia="Times New Roman" w:cs="Times New Roman"/>
          <w:b/>
          <w:iCs/>
          <w:sz w:val="20"/>
          <w:szCs w:val="20"/>
        </w:rPr>
        <w:instrText xml:space="preserve"> SEQ Tabela \* ARABIC </w:instrText>
      </w:r>
      <w:r w:rsidR="00BA3A64" w:rsidRPr="009A4211">
        <w:rPr>
          <w:rFonts w:eastAsia="Times New Roman" w:cs="Times New Roman"/>
          <w:b/>
          <w:iCs/>
          <w:sz w:val="20"/>
          <w:szCs w:val="20"/>
        </w:rPr>
        <w:fldChar w:fldCharType="separate"/>
      </w:r>
      <w:r w:rsidR="00A14EBC">
        <w:rPr>
          <w:rFonts w:eastAsia="Times New Roman" w:cs="Times New Roman"/>
          <w:b/>
          <w:iCs/>
          <w:noProof/>
          <w:sz w:val="20"/>
          <w:szCs w:val="20"/>
        </w:rPr>
        <w:t>3</w:t>
      </w:r>
      <w:r w:rsidR="00BA3A64" w:rsidRPr="009A4211">
        <w:rPr>
          <w:rFonts w:eastAsia="Times New Roman" w:cs="Times New Roman"/>
          <w:sz w:val="20"/>
          <w:szCs w:val="20"/>
        </w:rPr>
        <w:fldChar w:fldCharType="end"/>
      </w:r>
      <w:r w:rsidRPr="009A4211">
        <w:rPr>
          <w:rFonts w:eastAsia="Times New Roman" w:cs="Times New Roman"/>
          <w:b/>
          <w:iCs/>
          <w:sz w:val="20"/>
          <w:szCs w:val="20"/>
        </w:rPr>
        <w:t>. Przyrodnicze cechy charakterystyczne krajobrazu.</w:t>
      </w:r>
    </w:p>
    <w:tbl>
      <w:tblPr>
        <w:tblStyle w:val="Tabela-Siatka2"/>
        <w:tblW w:w="9356" w:type="dxa"/>
        <w:tblInd w:w="-34" w:type="dxa"/>
        <w:tblLook w:val="04A0" w:firstRow="1" w:lastRow="0" w:firstColumn="1" w:lastColumn="0" w:noHBand="0" w:noVBand="1"/>
      </w:tblPr>
      <w:tblGrid>
        <w:gridCol w:w="511"/>
        <w:gridCol w:w="1612"/>
        <w:gridCol w:w="2766"/>
        <w:gridCol w:w="1994"/>
        <w:gridCol w:w="2473"/>
      </w:tblGrid>
      <w:tr w:rsidR="00823129" w:rsidRPr="009A4211" w14:paraId="0A396209" w14:textId="77777777" w:rsidTr="00823129">
        <w:tc>
          <w:tcPr>
            <w:tcW w:w="511" w:type="dxa"/>
            <w:shd w:val="clear" w:color="auto" w:fill="FFFFFF"/>
            <w:vAlign w:val="center"/>
          </w:tcPr>
          <w:p w14:paraId="696E4DEA" w14:textId="77777777" w:rsidR="00823129" w:rsidRPr="009A4211" w:rsidRDefault="00823129" w:rsidP="008A6AA4">
            <w:pPr>
              <w:jc w:val="center"/>
              <w:rPr>
                <w:rFonts w:eastAsia="Times New Roman" w:cs="Times New Roman"/>
                <w:b/>
                <w:sz w:val="20"/>
                <w:szCs w:val="20"/>
              </w:rPr>
            </w:pPr>
            <w:r w:rsidRPr="009A4211">
              <w:rPr>
                <w:rFonts w:eastAsia="Times New Roman" w:cs="Times New Roman"/>
                <w:b/>
                <w:sz w:val="20"/>
                <w:szCs w:val="20"/>
              </w:rPr>
              <w:t>Lp.</w:t>
            </w:r>
          </w:p>
        </w:tc>
        <w:tc>
          <w:tcPr>
            <w:tcW w:w="1612" w:type="dxa"/>
            <w:shd w:val="clear" w:color="auto" w:fill="FFFFFF"/>
            <w:vAlign w:val="center"/>
          </w:tcPr>
          <w:p w14:paraId="47AFFAA0" w14:textId="77777777" w:rsidR="00823129" w:rsidRPr="009A4211" w:rsidRDefault="00823129" w:rsidP="008A6AA4">
            <w:pPr>
              <w:jc w:val="center"/>
              <w:rPr>
                <w:rFonts w:eastAsia="Times New Roman" w:cs="Times New Roman"/>
                <w:b/>
                <w:sz w:val="20"/>
                <w:szCs w:val="20"/>
              </w:rPr>
            </w:pPr>
            <w:r w:rsidRPr="009A4211">
              <w:rPr>
                <w:rFonts w:eastAsia="Times New Roman" w:cs="Times New Roman"/>
                <w:b/>
                <w:sz w:val="20"/>
                <w:szCs w:val="20"/>
              </w:rPr>
              <w:t>Cecha</w:t>
            </w:r>
          </w:p>
        </w:tc>
        <w:tc>
          <w:tcPr>
            <w:tcW w:w="2766" w:type="dxa"/>
            <w:shd w:val="clear" w:color="auto" w:fill="FFFFFF"/>
            <w:vAlign w:val="center"/>
          </w:tcPr>
          <w:p w14:paraId="452EA630" w14:textId="77777777" w:rsidR="00823129" w:rsidRPr="009A4211" w:rsidRDefault="00823129" w:rsidP="008A6AA4">
            <w:pPr>
              <w:jc w:val="center"/>
              <w:rPr>
                <w:rFonts w:eastAsia="Times New Roman" w:cs="Times New Roman"/>
                <w:b/>
                <w:sz w:val="20"/>
                <w:szCs w:val="20"/>
              </w:rPr>
            </w:pPr>
            <w:r w:rsidRPr="009A4211">
              <w:rPr>
                <w:rFonts w:eastAsia="Times New Roman" w:cs="Times New Roman"/>
                <w:b/>
                <w:sz w:val="20"/>
                <w:szCs w:val="20"/>
              </w:rPr>
              <w:t>Kategorie cechy</w:t>
            </w:r>
          </w:p>
        </w:tc>
        <w:tc>
          <w:tcPr>
            <w:tcW w:w="1994" w:type="dxa"/>
            <w:shd w:val="clear" w:color="auto" w:fill="FFFFFF"/>
            <w:vAlign w:val="center"/>
          </w:tcPr>
          <w:p w14:paraId="29AA6604" w14:textId="77777777" w:rsidR="00823129" w:rsidRPr="009A4211" w:rsidRDefault="00823129" w:rsidP="008A6AA4">
            <w:pPr>
              <w:jc w:val="center"/>
              <w:rPr>
                <w:rFonts w:eastAsia="Times New Roman" w:cs="Times New Roman"/>
                <w:b/>
                <w:sz w:val="20"/>
                <w:szCs w:val="20"/>
              </w:rPr>
            </w:pPr>
            <w:r w:rsidRPr="009A4211">
              <w:rPr>
                <w:rFonts w:eastAsia="Times New Roman" w:cs="Times New Roman"/>
                <w:b/>
                <w:sz w:val="20"/>
                <w:szCs w:val="20"/>
              </w:rPr>
              <w:t>Wartość wskaźnika</w:t>
            </w:r>
          </w:p>
        </w:tc>
        <w:tc>
          <w:tcPr>
            <w:tcW w:w="2473" w:type="dxa"/>
            <w:tcBorders>
              <w:top w:val="single" w:sz="4" w:space="0" w:color="auto"/>
            </w:tcBorders>
            <w:shd w:val="clear" w:color="auto" w:fill="FFFFFF"/>
            <w:vAlign w:val="center"/>
          </w:tcPr>
          <w:p w14:paraId="0918747C" w14:textId="77777777" w:rsidR="00823129" w:rsidRPr="009A4211" w:rsidRDefault="00823129" w:rsidP="008A6AA4">
            <w:pPr>
              <w:jc w:val="center"/>
              <w:rPr>
                <w:rFonts w:eastAsia="Times New Roman" w:cs="Times New Roman"/>
                <w:b/>
                <w:sz w:val="20"/>
                <w:szCs w:val="20"/>
              </w:rPr>
            </w:pPr>
            <w:r w:rsidRPr="009A4211">
              <w:rPr>
                <w:rFonts w:eastAsia="Times New Roman" w:cs="Times New Roman"/>
                <w:b/>
                <w:sz w:val="20"/>
                <w:szCs w:val="20"/>
              </w:rPr>
              <w:t>Jednostka pomiaru</w:t>
            </w:r>
          </w:p>
        </w:tc>
      </w:tr>
      <w:tr w:rsidR="00823129" w:rsidRPr="009A4211" w14:paraId="2DE06BB5" w14:textId="77777777" w:rsidTr="00823129">
        <w:tc>
          <w:tcPr>
            <w:tcW w:w="511" w:type="dxa"/>
            <w:vAlign w:val="center"/>
          </w:tcPr>
          <w:p w14:paraId="5672B475" w14:textId="77777777" w:rsidR="00823129" w:rsidRPr="009A4211" w:rsidRDefault="00823129" w:rsidP="008A6AA4">
            <w:pPr>
              <w:jc w:val="center"/>
              <w:rPr>
                <w:rFonts w:eastAsia="Times New Roman" w:cs="Times New Roman"/>
                <w:b/>
                <w:sz w:val="20"/>
                <w:szCs w:val="20"/>
              </w:rPr>
            </w:pPr>
            <w:r w:rsidRPr="009A4211">
              <w:rPr>
                <w:rFonts w:eastAsia="Times New Roman" w:cs="Times New Roman"/>
                <w:b/>
                <w:sz w:val="20"/>
                <w:szCs w:val="20"/>
              </w:rPr>
              <w:t>1</w:t>
            </w:r>
          </w:p>
        </w:tc>
        <w:tc>
          <w:tcPr>
            <w:tcW w:w="1612" w:type="dxa"/>
            <w:vAlign w:val="center"/>
          </w:tcPr>
          <w:p w14:paraId="0981C765" w14:textId="77777777" w:rsidR="00823129" w:rsidRPr="009A4211" w:rsidRDefault="00823129" w:rsidP="008A6AA4">
            <w:pPr>
              <w:jc w:val="both"/>
              <w:rPr>
                <w:rFonts w:eastAsia="Times New Roman" w:cs="Times New Roman"/>
                <w:sz w:val="20"/>
                <w:szCs w:val="20"/>
              </w:rPr>
            </w:pPr>
            <w:proofErr w:type="gramStart"/>
            <w:r w:rsidRPr="009A4211">
              <w:rPr>
                <w:rFonts w:eastAsia="Times New Roman" w:cs="Times New Roman"/>
                <w:sz w:val="20"/>
                <w:szCs w:val="20"/>
              </w:rPr>
              <w:t>siedliska</w:t>
            </w:r>
            <w:proofErr w:type="gramEnd"/>
            <w:r w:rsidRPr="009A4211">
              <w:rPr>
                <w:rFonts w:eastAsia="Times New Roman" w:cs="Times New Roman"/>
                <w:sz w:val="20"/>
                <w:szCs w:val="20"/>
              </w:rPr>
              <w:t xml:space="preserve"> Natura 2000</w:t>
            </w:r>
          </w:p>
        </w:tc>
        <w:tc>
          <w:tcPr>
            <w:tcW w:w="2766" w:type="dxa"/>
            <w:vAlign w:val="center"/>
          </w:tcPr>
          <w:p w14:paraId="52CB2DD4" w14:textId="77777777" w:rsidR="00823129" w:rsidRPr="009A4211" w:rsidRDefault="00823129" w:rsidP="008A6AA4">
            <w:pPr>
              <w:jc w:val="both"/>
              <w:rPr>
                <w:rFonts w:eastAsia="Times New Roman" w:cs="Times New Roman"/>
                <w:sz w:val="20"/>
                <w:szCs w:val="20"/>
              </w:rPr>
            </w:pPr>
            <w:proofErr w:type="gramStart"/>
            <w:r w:rsidRPr="009A4211">
              <w:rPr>
                <w:rFonts w:eastAsia="Times New Roman" w:cs="Times New Roman"/>
                <w:sz w:val="20"/>
                <w:szCs w:val="20"/>
              </w:rPr>
              <w:t>powierzchnia</w:t>
            </w:r>
            <w:proofErr w:type="gramEnd"/>
          </w:p>
        </w:tc>
        <w:tc>
          <w:tcPr>
            <w:tcW w:w="1994" w:type="dxa"/>
            <w:vAlign w:val="center"/>
          </w:tcPr>
          <w:p w14:paraId="57AA0A70" w14:textId="77777777" w:rsidR="00823129" w:rsidRPr="009A4211" w:rsidRDefault="00823129" w:rsidP="008A6AA4">
            <w:pPr>
              <w:jc w:val="center"/>
              <w:rPr>
                <w:rFonts w:eastAsia="Times New Roman" w:cs="Times New Roman"/>
                <w:sz w:val="20"/>
                <w:szCs w:val="20"/>
              </w:rPr>
            </w:pPr>
            <w:r w:rsidRPr="009A4211">
              <w:rPr>
                <w:rFonts w:eastAsia="Times New Roman" w:cs="Times New Roman"/>
                <w:sz w:val="20"/>
                <w:szCs w:val="20"/>
              </w:rPr>
              <w:t>BRAK  OBSZARÓW</w:t>
            </w:r>
          </w:p>
        </w:tc>
        <w:tc>
          <w:tcPr>
            <w:tcW w:w="2473" w:type="dxa"/>
            <w:vAlign w:val="center"/>
          </w:tcPr>
          <w:p w14:paraId="315F3E29" w14:textId="77777777" w:rsidR="00823129" w:rsidRPr="009A4211" w:rsidRDefault="00823129" w:rsidP="008A6AA4">
            <w:pPr>
              <w:jc w:val="both"/>
              <w:rPr>
                <w:rFonts w:eastAsia="Times New Roman" w:cs="Times New Roman"/>
                <w:sz w:val="20"/>
                <w:szCs w:val="20"/>
              </w:rPr>
            </w:pPr>
            <w:r w:rsidRPr="009A4211">
              <w:rPr>
                <w:rFonts w:eastAsia="Times New Roman" w:cs="Times New Roman"/>
                <w:sz w:val="20"/>
                <w:szCs w:val="20"/>
              </w:rPr>
              <w:t>% powierzchni krajobrazu</w:t>
            </w:r>
          </w:p>
        </w:tc>
      </w:tr>
      <w:tr w:rsidR="00823129" w:rsidRPr="009A4211" w14:paraId="1FBEDECD" w14:textId="77777777" w:rsidTr="00823129">
        <w:tc>
          <w:tcPr>
            <w:tcW w:w="511" w:type="dxa"/>
            <w:vAlign w:val="center"/>
          </w:tcPr>
          <w:p w14:paraId="1590DD2B" w14:textId="77777777" w:rsidR="00823129" w:rsidRPr="009A4211" w:rsidRDefault="00823129" w:rsidP="008A6AA4">
            <w:pPr>
              <w:jc w:val="center"/>
              <w:rPr>
                <w:rFonts w:eastAsia="Times New Roman" w:cs="Times New Roman"/>
                <w:b/>
                <w:sz w:val="20"/>
                <w:szCs w:val="20"/>
              </w:rPr>
            </w:pPr>
            <w:r w:rsidRPr="009A4211">
              <w:rPr>
                <w:rFonts w:eastAsia="Times New Roman" w:cs="Times New Roman"/>
                <w:b/>
                <w:sz w:val="20"/>
                <w:szCs w:val="20"/>
              </w:rPr>
              <w:t>2</w:t>
            </w:r>
          </w:p>
        </w:tc>
        <w:tc>
          <w:tcPr>
            <w:tcW w:w="1612" w:type="dxa"/>
            <w:vAlign w:val="center"/>
          </w:tcPr>
          <w:p w14:paraId="71816900" w14:textId="77777777" w:rsidR="00823129" w:rsidRPr="009A4211" w:rsidRDefault="00823129" w:rsidP="008A6AA4">
            <w:pPr>
              <w:jc w:val="both"/>
              <w:rPr>
                <w:rFonts w:eastAsia="Times New Roman" w:cs="Times New Roman"/>
                <w:sz w:val="20"/>
                <w:szCs w:val="20"/>
              </w:rPr>
            </w:pPr>
            <w:proofErr w:type="gramStart"/>
            <w:r w:rsidRPr="009A4211">
              <w:rPr>
                <w:rFonts w:eastAsia="Times New Roman" w:cs="Times New Roman"/>
                <w:sz w:val="20"/>
                <w:szCs w:val="20"/>
              </w:rPr>
              <w:t>obszary</w:t>
            </w:r>
            <w:proofErr w:type="gramEnd"/>
            <w:r w:rsidRPr="009A4211">
              <w:rPr>
                <w:rFonts w:eastAsia="Times New Roman" w:cs="Times New Roman"/>
                <w:sz w:val="20"/>
                <w:szCs w:val="20"/>
              </w:rPr>
              <w:t xml:space="preserve"> chronione</w:t>
            </w:r>
          </w:p>
        </w:tc>
        <w:tc>
          <w:tcPr>
            <w:tcW w:w="2766" w:type="dxa"/>
            <w:vAlign w:val="center"/>
          </w:tcPr>
          <w:p w14:paraId="0CA60F8D" w14:textId="77777777" w:rsidR="00823129" w:rsidRPr="009A4211" w:rsidRDefault="00823129" w:rsidP="008A6AA4">
            <w:pPr>
              <w:jc w:val="both"/>
              <w:rPr>
                <w:rFonts w:eastAsia="Times New Roman" w:cs="Times New Roman"/>
                <w:sz w:val="20"/>
                <w:szCs w:val="20"/>
              </w:rPr>
            </w:pPr>
            <w:proofErr w:type="gramStart"/>
            <w:r w:rsidRPr="009A4211">
              <w:rPr>
                <w:rFonts w:eastAsia="Times New Roman" w:cs="Times New Roman"/>
                <w:sz w:val="20"/>
                <w:szCs w:val="20"/>
              </w:rPr>
              <w:t>łącznie</w:t>
            </w:r>
            <w:proofErr w:type="gramEnd"/>
            <w:r w:rsidRPr="009A4211">
              <w:rPr>
                <w:rFonts w:eastAsia="Times New Roman" w:cs="Times New Roman"/>
                <w:sz w:val="20"/>
                <w:szCs w:val="20"/>
              </w:rPr>
              <w:t xml:space="preserve"> obszary Natura 2000, parki narodowe, rezerwaty przyrody</w:t>
            </w:r>
          </w:p>
        </w:tc>
        <w:tc>
          <w:tcPr>
            <w:tcW w:w="1994" w:type="dxa"/>
            <w:vAlign w:val="center"/>
          </w:tcPr>
          <w:p w14:paraId="59AF5316" w14:textId="77777777" w:rsidR="00823129" w:rsidRPr="009A4211" w:rsidRDefault="00823129" w:rsidP="008A6AA4">
            <w:pPr>
              <w:jc w:val="center"/>
              <w:rPr>
                <w:rFonts w:eastAsia="Times New Roman" w:cs="Times New Roman"/>
                <w:sz w:val="20"/>
                <w:szCs w:val="20"/>
              </w:rPr>
            </w:pPr>
            <w:r w:rsidRPr="009A4211">
              <w:rPr>
                <w:rFonts w:eastAsia="Times New Roman" w:cs="Times New Roman"/>
                <w:sz w:val="20"/>
                <w:szCs w:val="20"/>
              </w:rPr>
              <w:t>BRAK OBSZARÓW</w:t>
            </w:r>
          </w:p>
        </w:tc>
        <w:tc>
          <w:tcPr>
            <w:tcW w:w="2473" w:type="dxa"/>
            <w:vAlign w:val="center"/>
          </w:tcPr>
          <w:p w14:paraId="36135C0B" w14:textId="77777777" w:rsidR="00823129" w:rsidRPr="009A4211" w:rsidRDefault="00823129" w:rsidP="008A6AA4">
            <w:pPr>
              <w:jc w:val="both"/>
              <w:rPr>
                <w:rFonts w:eastAsia="Times New Roman" w:cs="Times New Roman"/>
                <w:sz w:val="20"/>
                <w:szCs w:val="20"/>
              </w:rPr>
            </w:pPr>
            <w:r w:rsidRPr="009A4211">
              <w:rPr>
                <w:rFonts w:eastAsia="Times New Roman" w:cs="Times New Roman"/>
                <w:sz w:val="20"/>
                <w:szCs w:val="20"/>
              </w:rPr>
              <w:t>% powierzchni krajobrazu</w:t>
            </w:r>
          </w:p>
        </w:tc>
      </w:tr>
      <w:tr w:rsidR="00823129" w:rsidRPr="009A4211" w14:paraId="4E75A578" w14:textId="77777777" w:rsidTr="00823129">
        <w:tc>
          <w:tcPr>
            <w:tcW w:w="511" w:type="dxa"/>
            <w:vAlign w:val="center"/>
          </w:tcPr>
          <w:p w14:paraId="787618EA" w14:textId="77777777" w:rsidR="00823129" w:rsidRPr="009A4211" w:rsidRDefault="00823129" w:rsidP="008A6AA4">
            <w:pPr>
              <w:jc w:val="center"/>
              <w:rPr>
                <w:rFonts w:eastAsia="Times New Roman" w:cs="Times New Roman"/>
                <w:b/>
                <w:sz w:val="20"/>
                <w:szCs w:val="20"/>
              </w:rPr>
            </w:pPr>
            <w:r w:rsidRPr="009A4211">
              <w:rPr>
                <w:rFonts w:eastAsia="Times New Roman" w:cs="Times New Roman"/>
                <w:b/>
                <w:sz w:val="20"/>
                <w:szCs w:val="20"/>
              </w:rPr>
              <w:t>3</w:t>
            </w:r>
          </w:p>
        </w:tc>
        <w:tc>
          <w:tcPr>
            <w:tcW w:w="1612" w:type="dxa"/>
            <w:vAlign w:val="center"/>
          </w:tcPr>
          <w:p w14:paraId="65A6BCEB" w14:textId="77777777" w:rsidR="00823129" w:rsidRPr="009A4211" w:rsidRDefault="00823129" w:rsidP="008A6AA4">
            <w:pPr>
              <w:jc w:val="both"/>
              <w:rPr>
                <w:rFonts w:eastAsia="Times New Roman" w:cs="Times New Roman"/>
                <w:sz w:val="20"/>
                <w:szCs w:val="20"/>
              </w:rPr>
            </w:pPr>
            <w:proofErr w:type="gramStart"/>
            <w:r w:rsidRPr="009A4211">
              <w:rPr>
                <w:rFonts w:eastAsia="Times New Roman" w:cs="Times New Roman"/>
                <w:sz w:val="20"/>
                <w:szCs w:val="20"/>
              </w:rPr>
              <w:t>obszary</w:t>
            </w:r>
            <w:proofErr w:type="gramEnd"/>
            <w:r w:rsidRPr="009A4211">
              <w:rPr>
                <w:rFonts w:eastAsia="Times New Roman" w:cs="Times New Roman"/>
                <w:sz w:val="20"/>
                <w:szCs w:val="20"/>
              </w:rPr>
              <w:t xml:space="preserve"> chronione</w:t>
            </w:r>
          </w:p>
        </w:tc>
        <w:tc>
          <w:tcPr>
            <w:tcW w:w="2766" w:type="dxa"/>
            <w:vAlign w:val="center"/>
          </w:tcPr>
          <w:p w14:paraId="48AA8393" w14:textId="77777777" w:rsidR="00823129" w:rsidRPr="009A4211" w:rsidRDefault="00823129" w:rsidP="008A6AA4">
            <w:pPr>
              <w:jc w:val="both"/>
              <w:rPr>
                <w:rFonts w:eastAsia="Times New Roman" w:cs="Times New Roman"/>
                <w:sz w:val="20"/>
                <w:szCs w:val="20"/>
              </w:rPr>
            </w:pPr>
            <w:proofErr w:type="gramStart"/>
            <w:r w:rsidRPr="009A4211">
              <w:rPr>
                <w:rFonts w:eastAsia="Times New Roman" w:cs="Times New Roman"/>
                <w:sz w:val="20"/>
                <w:szCs w:val="20"/>
              </w:rPr>
              <w:t>łącznie</w:t>
            </w:r>
            <w:proofErr w:type="gramEnd"/>
            <w:r w:rsidRPr="009A4211">
              <w:rPr>
                <w:rFonts w:eastAsia="Times New Roman" w:cs="Times New Roman"/>
                <w:sz w:val="20"/>
                <w:szCs w:val="20"/>
              </w:rPr>
              <w:t xml:space="preserve"> parki krajobrazowe i obszary chronionego krajobrazu nie wchodzące do 2</w:t>
            </w:r>
          </w:p>
        </w:tc>
        <w:tc>
          <w:tcPr>
            <w:tcW w:w="1994" w:type="dxa"/>
            <w:vAlign w:val="center"/>
          </w:tcPr>
          <w:p w14:paraId="50867013" w14:textId="77777777" w:rsidR="00823129" w:rsidRPr="009A4211" w:rsidRDefault="00823129" w:rsidP="008A6AA4">
            <w:pPr>
              <w:jc w:val="center"/>
              <w:rPr>
                <w:rFonts w:eastAsia="Times New Roman" w:cs="Times New Roman"/>
                <w:sz w:val="20"/>
                <w:szCs w:val="20"/>
              </w:rPr>
            </w:pPr>
            <w:r w:rsidRPr="009A4211">
              <w:rPr>
                <w:rFonts w:eastAsia="Times New Roman" w:cs="Times New Roman"/>
                <w:sz w:val="20"/>
                <w:szCs w:val="20"/>
              </w:rPr>
              <w:t>BRAK OBSZARÓW</w:t>
            </w:r>
          </w:p>
        </w:tc>
        <w:tc>
          <w:tcPr>
            <w:tcW w:w="2473" w:type="dxa"/>
            <w:vAlign w:val="center"/>
          </w:tcPr>
          <w:p w14:paraId="5086624B" w14:textId="77777777" w:rsidR="00823129" w:rsidRPr="009A4211" w:rsidRDefault="00823129" w:rsidP="008A6AA4">
            <w:pPr>
              <w:jc w:val="both"/>
              <w:rPr>
                <w:rFonts w:eastAsia="Times New Roman" w:cs="Times New Roman"/>
                <w:sz w:val="20"/>
                <w:szCs w:val="20"/>
              </w:rPr>
            </w:pPr>
            <w:r w:rsidRPr="009A4211">
              <w:rPr>
                <w:rFonts w:eastAsia="Times New Roman" w:cs="Times New Roman"/>
                <w:sz w:val="20"/>
                <w:szCs w:val="20"/>
              </w:rPr>
              <w:t>% powierzchni krajobrazu</w:t>
            </w:r>
          </w:p>
        </w:tc>
      </w:tr>
      <w:tr w:rsidR="00823129" w:rsidRPr="00C22A50" w14:paraId="7810DB73" w14:textId="77777777" w:rsidTr="00823129">
        <w:tc>
          <w:tcPr>
            <w:tcW w:w="511" w:type="dxa"/>
            <w:vAlign w:val="center"/>
          </w:tcPr>
          <w:p w14:paraId="1259DEB6" w14:textId="77777777" w:rsidR="00823129" w:rsidRPr="009A4211" w:rsidRDefault="00823129" w:rsidP="008A6AA4">
            <w:pPr>
              <w:jc w:val="center"/>
              <w:rPr>
                <w:rFonts w:eastAsia="Times New Roman" w:cs="Times New Roman"/>
                <w:b/>
                <w:sz w:val="20"/>
                <w:szCs w:val="20"/>
              </w:rPr>
            </w:pPr>
            <w:r w:rsidRPr="009A4211">
              <w:rPr>
                <w:rFonts w:eastAsia="Times New Roman" w:cs="Times New Roman"/>
                <w:b/>
                <w:sz w:val="20"/>
                <w:szCs w:val="20"/>
              </w:rPr>
              <w:t>4</w:t>
            </w:r>
          </w:p>
        </w:tc>
        <w:tc>
          <w:tcPr>
            <w:tcW w:w="1612" w:type="dxa"/>
            <w:vAlign w:val="center"/>
          </w:tcPr>
          <w:p w14:paraId="1CC1B819" w14:textId="77777777" w:rsidR="00823129" w:rsidRPr="009A4211" w:rsidRDefault="00823129" w:rsidP="008A6AA4">
            <w:pPr>
              <w:jc w:val="both"/>
              <w:rPr>
                <w:rFonts w:eastAsia="Times New Roman" w:cs="Times New Roman"/>
                <w:sz w:val="20"/>
                <w:szCs w:val="20"/>
              </w:rPr>
            </w:pPr>
            <w:proofErr w:type="gramStart"/>
            <w:r w:rsidRPr="009A4211">
              <w:rPr>
                <w:rFonts w:eastAsia="Times New Roman" w:cs="Times New Roman"/>
                <w:sz w:val="20"/>
                <w:szCs w:val="20"/>
              </w:rPr>
              <w:t>cenne</w:t>
            </w:r>
            <w:proofErr w:type="gramEnd"/>
            <w:r w:rsidRPr="009A4211">
              <w:rPr>
                <w:rFonts w:eastAsia="Times New Roman" w:cs="Times New Roman"/>
                <w:sz w:val="20"/>
                <w:szCs w:val="20"/>
              </w:rPr>
              <w:t xml:space="preserve"> obiekty przyrodnicze</w:t>
            </w:r>
          </w:p>
        </w:tc>
        <w:tc>
          <w:tcPr>
            <w:tcW w:w="2766" w:type="dxa"/>
            <w:vAlign w:val="center"/>
          </w:tcPr>
          <w:p w14:paraId="4EC0519A" w14:textId="77777777" w:rsidR="00823129" w:rsidRPr="009A4211" w:rsidRDefault="00823129" w:rsidP="008A6AA4">
            <w:pPr>
              <w:jc w:val="both"/>
              <w:rPr>
                <w:rFonts w:eastAsia="Times New Roman" w:cs="Times New Roman"/>
                <w:sz w:val="20"/>
                <w:szCs w:val="20"/>
              </w:rPr>
            </w:pPr>
            <w:proofErr w:type="gramStart"/>
            <w:r w:rsidRPr="009A4211">
              <w:rPr>
                <w:rFonts w:eastAsia="Times New Roman" w:cs="Times New Roman"/>
                <w:sz w:val="20"/>
                <w:szCs w:val="20"/>
              </w:rPr>
              <w:t>pojedyncze</w:t>
            </w:r>
            <w:proofErr w:type="gramEnd"/>
            <w:r w:rsidRPr="009A4211">
              <w:rPr>
                <w:rFonts w:eastAsia="Times New Roman" w:cs="Times New Roman"/>
                <w:sz w:val="20"/>
                <w:szCs w:val="20"/>
              </w:rPr>
              <w:t xml:space="preserve"> formy geologiczne i geomorfologiczne, pomniki przyrody</w:t>
            </w:r>
          </w:p>
        </w:tc>
        <w:tc>
          <w:tcPr>
            <w:tcW w:w="1994" w:type="dxa"/>
            <w:vAlign w:val="center"/>
          </w:tcPr>
          <w:p w14:paraId="43075577" w14:textId="77777777" w:rsidR="00823129" w:rsidRPr="009A4211" w:rsidRDefault="00823129" w:rsidP="008A6AA4">
            <w:pPr>
              <w:jc w:val="center"/>
              <w:rPr>
                <w:rFonts w:eastAsia="Times New Roman" w:cs="Times New Roman"/>
                <w:sz w:val="20"/>
                <w:szCs w:val="20"/>
              </w:rPr>
            </w:pPr>
            <w:r w:rsidRPr="009A4211">
              <w:rPr>
                <w:rFonts w:eastAsia="Times New Roman" w:cs="Times New Roman"/>
                <w:sz w:val="20"/>
                <w:szCs w:val="20"/>
              </w:rPr>
              <w:t>BRAK OBIEKTÓW</w:t>
            </w:r>
          </w:p>
        </w:tc>
        <w:tc>
          <w:tcPr>
            <w:tcW w:w="2473" w:type="dxa"/>
            <w:vAlign w:val="center"/>
          </w:tcPr>
          <w:p w14:paraId="0B668BE1" w14:textId="77777777" w:rsidR="00823129" w:rsidRPr="009A4211" w:rsidRDefault="00823129" w:rsidP="008A6AA4">
            <w:pPr>
              <w:jc w:val="both"/>
              <w:rPr>
                <w:rFonts w:eastAsia="Times New Roman" w:cs="Times New Roman"/>
                <w:sz w:val="20"/>
                <w:szCs w:val="20"/>
              </w:rPr>
            </w:pPr>
            <w:proofErr w:type="gramStart"/>
            <w:r w:rsidRPr="009A4211">
              <w:rPr>
                <w:rFonts w:eastAsia="Times New Roman" w:cs="Times New Roman"/>
                <w:sz w:val="20"/>
                <w:szCs w:val="20"/>
              </w:rPr>
              <w:t>liczba</w:t>
            </w:r>
            <w:proofErr w:type="gramEnd"/>
          </w:p>
        </w:tc>
      </w:tr>
      <w:tr w:rsidR="00823129" w:rsidRPr="00C22A50" w14:paraId="7605706D" w14:textId="77777777" w:rsidTr="00823129">
        <w:tc>
          <w:tcPr>
            <w:tcW w:w="511" w:type="dxa"/>
            <w:vAlign w:val="center"/>
          </w:tcPr>
          <w:p w14:paraId="39BFCB21" w14:textId="77777777" w:rsidR="00823129" w:rsidRPr="00F178B4" w:rsidRDefault="00823129" w:rsidP="008A6AA4">
            <w:pPr>
              <w:jc w:val="center"/>
              <w:rPr>
                <w:rFonts w:eastAsia="Times New Roman" w:cs="Times New Roman"/>
                <w:b/>
                <w:sz w:val="20"/>
                <w:szCs w:val="20"/>
              </w:rPr>
            </w:pPr>
            <w:r w:rsidRPr="00F178B4">
              <w:rPr>
                <w:rFonts w:eastAsia="Times New Roman" w:cs="Times New Roman"/>
                <w:b/>
                <w:sz w:val="20"/>
                <w:szCs w:val="20"/>
              </w:rPr>
              <w:t>5</w:t>
            </w:r>
          </w:p>
        </w:tc>
        <w:tc>
          <w:tcPr>
            <w:tcW w:w="1612" w:type="dxa"/>
            <w:vAlign w:val="center"/>
          </w:tcPr>
          <w:p w14:paraId="0DE090AD" w14:textId="77777777" w:rsidR="00823129" w:rsidRPr="00F178B4" w:rsidRDefault="00823129" w:rsidP="008A6AA4">
            <w:pPr>
              <w:jc w:val="both"/>
              <w:rPr>
                <w:rFonts w:eastAsia="Times New Roman" w:cs="Times New Roman"/>
                <w:sz w:val="20"/>
                <w:szCs w:val="20"/>
              </w:rPr>
            </w:pPr>
            <w:proofErr w:type="gramStart"/>
            <w:r w:rsidRPr="00F178B4">
              <w:rPr>
                <w:rFonts w:eastAsia="Times New Roman" w:cs="Times New Roman"/>
                <w:sz w:val="20"/>
                <w:szCs w:val="20"/>
              </w:rPr>
              <w:t>cenne</w:t>
            </w:r>
            <w:proofErr w:type="gramEnd"/>
            <w:r w:rsidRPr="00F178B4">
              <w:rPr>
                <w:rFonts w:eastAsia="Times New Roman" w:cs="Times New Roman"/>
                <w:sz w:val="20"/>
                <w:szCs w:val="20"/>
              </w:rPr>
              <w:t xml:space="preserve"> obiekty przyrodnicze</w:t>
            </w:r>
          </w:p>
        </w:tc>
        <w:tc>
          <w:tcPr>
            <w:tcW w:w="2766" w:type="dxa"/>
            <w:vAlign w:val="center"/>
          </w:tcPr>
          <w:p w14:paraId="7B1AEE99" w14:textId="77777777" w:rsidR="00823129" w:rsidRPr="00F178B4" w:rsidRDefault="00823129" w:rsidP="008A6AA4">
            <w:pPr>
              <w:jc w:val="both"/>
              <w:rPr>
                <w:rFonts w:eastAsia="Times New Roman" w:cs="Times New Roman"/>
                <w:sz w:val="20"/>
                <w:szCs w:val="20"/>
              </w:rPr>
            </w:pPr>
            <w:proofErr w:type="gramStart"/>
            <w:r w:rsidRPr="00F178B4">
              <w:rPr>
                <w:rFonts w:eastAsia="Times New Roman" w:cs="Times New Roman"/>
                <w:sz w:val="20"/>
                <w:szCs w:val="20"/>
              </w:rPr>
              <w:t>małe</w:t>
            </w:r>
            <w:proofErr w:type="gramEnd"/>
            <w:r w:rsidRPr="00F178B4">
              <w:rPr>
                <w:rFonts w:eastAsia="Times New Roman" w:cs="Times New Roman"/>
                <w:sz w:val="20"/>
                <w:szCs w:val="20"/>
              </w:rPr>
              <w:t xml:space="preserve"> zbiorniki wodne naturalne i sztuczne nie objęte siecią Natura 2000</w:t>
            </w:r>
          </w:p>
        </w:tc>
        <w:tc>
          <w:tcPr>
            <w:tcW w:w="1994" w:type="dxa"/>
            <w:vAlign w:val="center"/>
          </w:tcPr>
          <w:p w14:paraId="534054CC" w14:textId="77777777" w:rsidR="00823129" w:rsidRPr="00F178B4" w:rsidRDefault="00F178B4" w:rsidP="008A6AA4">
            <w:pPr>
              <w:jc w:val="center"/>
              <w:rPr>
                <w:rFonts w:eastAsia="Times New Roman" w:cs="Times New Roman"/>
                <w:sz w:val="20"/>
                <w:szCs w:val="20"/>
              </w:rPr>
            </w:pPr>
            <w:r w:rsidRPr="00F178B4">
              <w:rPr>
                <w:rFonts w:eastAsia="Times New Roman" w:cs="Times New Roman"/>
                <w:sz w:val="20"/>
                <w:szCs w:val="20"/>
              </w:rPr>
              <w:t>2/0,40</w:t>
            </w:r>
          </w:p>
        </w:tc>
        <w:tc>
          <w:tcPr>
            <w:tcW w:w="2473" w:type="dxa"/>
            <w:vAlign w:val="center"/>
          </w:tcPr>
          <w:p w14:paraId="660201A1" w14:textId="77777777" w:rsidR="00823129" w:rsidRPr="00F178B4" w:rsidRDefault="00823129" w:rsidP="008A6AA4">
            <w:pPr>
              <w:jc w:val="both"/>
              <w:rPr>
                <w:rFonts w:eastAsia="Times New Roman" w:cs="Times New Roman"/>
                <w:sz w:val="20"/>
                <w:szCs w:val="20"/>
              </w:rPr>
            </w:pPr>
            <w:proofErr w:type="gramStart"/>
            <w:r w:rsidRPr="00F178B4">
              <w:rPr>
                <w:rFonts w:eastAsia="Times New Roman" w:cs="Times New Roman"/>
                <w:sz w:val="20"/>
                <w:szCs w:val="20"/>
              </w:rPr>
              <w:t>liczba</w:t>
            </w:r>
            <w:proofErr w:type="gramEnd"/>
            <w:r w:rsidRPr="00F178B4">
              <w:rPr>
                <w:rFonts w:eastAsia="Times New Roman" w:cs="Times New Roman"/>
                <w:sz w:val="20"/>
                <w:szCs w:val="20"/>
              </w:rPr>
              <w:t>/% powierzchni krajobrazu</w:t>
            </w:r>
          </w:p>
        </w:tc>
      </w:tr>
      <w:tr w:rsidR="00823129" w:rsidRPr="00C22A50" w14:paraId="6EB91A8F" w14:textId="77777777" w:rsidTr="00823129">
        <w:tc>
          <w:tcPr>
            <w:tcW w:w="511" w:type="dxa"/>
            <w:vAlign w:val="center"/>
          </w:tcPr>
          <w:p w14:paraId="49B6F7DD" w14:textId="77777777" w:rsidR="00823129" w:rsidRPr="00F178B4" w:rsidRDefault="00823129" w:rsidP="008A6AA4">
            <w:pPr>
              <w:jc w:val="center"/>
              <w:rPr>
                <w:rFonts w:eastAsia="Times New Roman" w:cs="Times New Roman"/>
                <w:b/>
                <w:sz w:val="20"/>
                <w:szCs w:val="20"/>
              </w:rPr>
            </w:pPr>
            <w:r w:rsidRPr="00F178B4">
              <w:rPr>
                <w:rFonts w:eastAsia="Times New Roman" w:cs="Times New Roman"/>
                <w:b/>
                <w:sz w:val="20"/>
                <w:szCs w:val="20"/>
              </w:rPr>
              <w:t>6</w:t>
            </w:r>
          </w:p>
        </w:tc>
        <w:tc>
          <w:tcPr>
            <w:tcW w:w="1612" w:type="dxa"/>
            <w:vAlign w:val="center"/>
          </w:tcPr>
          <w:p w14:paraId="0B4FB347" w14:textId="77777777" w:rsidR="00823129" w:rsidRPr="00F178B4" w:rsidRDefault="00823129" w:rsidP="008A6AA4">
            <w:pPr>
              <w:jc w:val="both"/>
              <w:rPr>
                <w:rFonts w:eastAsia="Times New Roman" w:cs="Times New Roman"/>
                <w:sz w:val="20"/>
                <w:szCs w:val="20"/>
              </w:rPr>
            </w:pPr>
            <w:proofErr w:type="gramStart"/>
            <w:r w:rsidRPr="00F178B4">
              <w:rPr>
                <w:rFonts w:eastAsia="Times New Roman" w:cs="Times New Roman"/>
                <w:sz w:val="20"/>
                <w:szCs w:val="20"/>
              </w:rPr>
              <w:t>pokrycie</w:t>
            </w:r>
            <w:proofErr w:type="gramEnd"/>
            <w:r w:rsidRPr="00F178B4">
              <w:rPr>
                <w:rFonts w:eastAsia="Times New Roman" w:cs="Times New Roman"/>
                <w:sz w:val="20"/>
                <w:szCs w:val="20"/>
              </w:rPr>
              <w:t xml:space="preserve"> terenu</w:t>
            </w:r>
          </w:p>
        </w:tc>
        <w:tc>
          <w:tcPr>
            <w:tcW w:w="2766" w:type="dxa"/>
            <w:vAlign w:val="center"/>
          </w:tcPr>
          <w:p w14:paraId="0B9D640B" w14:textId="77777777" w:rsidR="00823129" w:rsidRPr="00F178B4" w:rsidRDefault="00823129" w:rsidP="008A6AA4">
            <w:pPr>
              <w:jc w:val="both"/>
              <w:rPr>
                <w:rFonts w:eastAsia="Times New Roman" w:cs="Times New Roman"/>
                <w:sz w:val="20"/>
                <w:szCs w:val="20"/>
              </w:rPr>
            </w:pPr>
            <w:proofErr w:type="gramStart"/>
            <w:r w:rsidRPr="00F178B4">
              <w:rPr>
                <w:rFonts w:eastAsia="Times New Roman" w:cs="Times New Roman"/>
                <w:sz w:val="20"/>
                <w:szCs w:val="20"/>
              </w:rPr>
              <w:t>lasy</w:t>
            </w:r>
            <w:proofErr w:type="gramEnd"/>
            <w:r w:rsidRPr="00F178B4">
              <w:rPr>
                <w:rFonts w:eastAsia="Times New Roman" w:cs="Times New Roman"/>
                <w:sz w:val="20"/>
                <w:szCs w:val="20"/>
              </w:rPr>
              <w:t xml:space="preserve"> i tereny zadrzewione</w:t>
            </w:r>
          </w:p>
        </w:tc>
        <w:tc>
          <w:tcPr>
            <w:tcW w:w="1994" w:type="dxa"/>
            <w:vAlign w:val="center"/>
          </w:tcPr>
          <w:p w14:paraId="3013A4C8" w14:textId="77777777" w:rsidR="00823129" w:rsidRPr="00F178B4" w:rsidRDefault="00F178B4" w:rsidP="008A6AA4">
            <w:pPr>
              <w:jc w:val="center"/>
              <w:rPr>
                <w:rFonts w:eastAsia="Times New Roman" w:cs="Times New Roman"/>
                <w:sz w:val="20"/>
                <w:szCs w:val="20"/>
              </w:rPr>
            </w:pPr>
            <w:r w:rsidRPr="00F178B4">
              <w:rPr>
                <w:rFonts w:eastAsia="Times New Roman" w:cs="Times New Roman"/>
                <w:sz w:val="20"/>
                <w:szCs w:val="20"/>
              </w:rPr>
              <w:t>4,81</w:t>
            </w:r>
          </w:p>
        </w:tc>
        <w:tc>
          <w:tcPr>
            <w:tcW w:w="2473" w:type="dxa"/>
            <w:vAlign w:val="center"/>
          </w:tcPr>
          <w:p w14:paraId="7CA55BA1" w14:textId="77777777" w:rsidR="00823129" w:rsidRPr="00F178B4" w:rsidRDefault="00823129" w:rsidP="008A6AA4">
            <w:pPr>
              <w:jc w:val="both"/>
              <w:rPr>
                <w:rFonts w:eastAsia="Times New Roman" w:cs="Times New Roman"/>
                <w:sz w:val="20"/>
                <w:szCs w:val="20"/>
              </w:rPr>
            </w:pPr>
            <w:r w:rsidRPr="00F178B4">
              <w:rPr>
                <w:rFonts w:eastAsia="Times New Roman" w:cs="Times New Roman"/>
                <w:sz w:val="20"/>
                <w:szCs w:val="20"/>
              </w:rPr>
              <w:t>% powierzchni krajobrazu</w:t>
            </w:r>
          </w:p>
        </w:tc>
      </w:tr>
      <w:tr w:rsidR="00823129" w:rsidRPr="00C22A50" w14:paraId="7FC8EF3F" w14:textId="77777777" w:rsidTr="00823129">
        <w:tc>
          <w:tcPr>
            <w:tcW w:w="511" w:type="dxa"/>
            <w:vAlign w:val="center"/>
          </w:tcPr>
          <w:p w14:paraId="4E3CCF84" w14:textId="77777777" w:rsidR="00823129" w:rsidRPr="00F178B4" w:rsidRDefault="00823129" w:rsidP="008A6AA4">
            <w:pPr>
              <w:jc w:val="center"/>
              <w:rPr>
                <w:rFonts w:eastAsia="Times New Roman" w:cs="Times New Roman"/>
                <w:b/>
                <w:sz w:val="20"/>
                <w:szCs w:val="20"/>
              </w:rPr>
            </w:pPr>
            <w:r w:rsidRPr="00F178B4">
              <w:rPr>
                <w:rFonts w:eastAsia="Times New Roman" w:cs="Times New Roman"/>
                <w:b/>
                <w:sz w:val="20"/>
                <w:szCs w:val="20"/>
              </w:rPr>
              <w:t>7</w:t>
            </w:r>
          </w:p>
        </w:tc>
        <w:tc>
          <w:tcPr>
            <w:tcW w:w="1612" w:type="dxa"/>
            <w:vAlign w:val="center"/>
          </w:tcPr>
          <w:p w14:paraId="0DF1E6A1" w14:textId="77777777" w:rsidR="00823129" w:rsidRPr="00F178B4" w:rsidRDefault="00823129" w:rsidP="008A6AA4">
            <w:pPr>
              <w:jc w:val="both"/>
              <w:rPr>
                <w:rFonts w:eastAsia="Times New Roman" w:cs="Times New Roman"/>
                <w:sz w:val="20"/>
                <w:szCs w:val="20"/>
              </w:rPr>
            </w:pPr>
            <w:proofErr w:type="gramStart"/>
            <w:r w:rsidRPr="00F178B4">
              <w:rPr>
                <w:rFonts w:eastAsia="Times New Roman" w:cs="Times New Roman"/>
                <w:sz w:val="20"/>
                <w:szCs w:val="20"/>
              </w:rPr>
              <w:t>pokrycie</w:t>
            </w:r>
            <w:proofErr w:type="gramEnd"/>
            <w:r w:rsidRPr="00F178B4">
              <w:rPr>
                <w:rFonts w:eastAsia="Times New Roman" w:cs="Times New Roman"/>
                <w:sz w:val="20"/>
                <w:szCs w:val="20"/>
              </w:rPr>
              <w:t xml:space="preserve"> terenu</w:t>
            </w:r>
          </w:p>
        </w:tc>
        <w:tc>
          <w:tcPr>
            <w:tcW w:w="2766" w:type="dxa"/>
            <w:vAlign w:val="center"/>
          </w:tcPr>
          <w:p w14:paraId="142962A4" w14:textId="77777777" w:rsidR="00823129" w:rsidRPr="00F178B4" w:rsidRDefault="00823129" w:rsidP="008A6AA4">
            <w:pPr>
              <w:jc w:val="both"/>
              <w:rPr>
                <w:rFonts w:eastAsia="Times New Roman" w:cs="Times New Roman"/>
                <w:sz w:val="20"/>
                <w:szCs w:val="20"/>
              </w:rPr>
            </w:pPr>
            <w:proofErr w:type="gramStart"/>
            <w:r w:rsidRPr="00F178B4">
              <w:rPr>
                <w:rFonts w:eastAsia="Times New Roman" w:cs="Times New Roman"/>
                <w:sz w:val="20"/>
                <w:szCs w:val="20"/>
              </w:rPr>
              <w:t>pola</w:t>
            </w:r>
            <w:proofErr w:type="gramEnd"/>
            <w:r w:rsidRPr="00F178B4">
              <w:rPr>
                <w:rFonts w:eastAsia="Times New Roman" w:cs="Times New Roman"/>
                <w:sz w:val="20"/>
                <w:szCs w:val="20"/>
              </w:rPr>
              <w:t xml:space="preserve"> orne, łąki, pastwiska, sady, plantacje, ugory, odłogi</w:t>
            </w:r>
            <w:r w:rsidR="00E32DAA">
              <w:rPr>
                <w:rFonts w:eastAsia="Times New Roman" w:cs="Times New Roman"/>
                <w:sz w:val="20"/>
                <w:szCs w:val="20"/>
              </w:rPr>
              <w:t xml:space="preserve"> oraz inne tereny zielone</w:t>
            </w:r>
          </w:p>
        </w:tc>
        <w:tc>
          <w:tcPr>
            <w:tcW w:w="1994" w:type="dxa"/>
            <w:vAlign w:val="center"/>
          </w:tcPr>
          <w:p w14:paraId="12B9F13E" w14:textId="77777777" w:rsidR="00823129" w:rsidRPr="00F178B4" w:rsidRDefault="00F178B4" w:rsidP="008A6AA4">
            <w:pPr>
              <w:jc w:val="center"/>
              <w:rPr>
                <w:rFonts w:eastAsia="Times New Roman" w:cs="Times New Roman"/>
                <w:sz w:val="20"/>
                <w:szCs w:val="20"/>
              </w:rPr>
            </w:pPr>
            <w:r w:rsidRPr="00F178B4">
              <w:rPr>
                <w:rFonts w:eastAsia="Times New Roman" w:cs="Times New Roman"/>
                <w:sz w:val="20"/>
                <w:szCs w:val="20"/>
              </w:rPr>
              <w:t>87,10</w:t>
            </w:r>
          </w:p>
        </w:tc>
        <w:tc>
          <w:tcPr>
            <w:tcW w:w="2473" w:type="dxa"/>
            <w:vAlign w:val="center"/>
          </w:tcPr>
          <w:p w14:paraId="02688BD4" w14:textId="77777777" w:rsidR="00823129" w:rsidRPr="00F178B4" w:rsidRDefault="00823129" w:rsidP="008A6AA4">
            <w:pPr>
              <w:jc w:val="both"/>
              <w:rPr>
                <w:rFonts w:eastAsia="Times New Roman" w:cs="Times New Roman"/>
                <w:sz w:val="20"/>
                <w:szCs w:val="20"/>
              </w:rPr>
            </w:pPr>
            <w:r w:rsidRPr="00F178B4">
              <w:rPr>
                <w:rFonts w:eastAsia="Times New Roman" w:cs="Times New Roman"/>
                <w:sz w:val="20"/>
                <w:szCs w:val="20"/>
              </w:rPr>
              <w:t>% powierzchni krajobrazu</w:t>
            </w:r>
          </w:p>
        </w:tc>
      </w:tr>
      <w:tr w:rsidR="00823129" w:rsidRPr="00C22A50" w14:paraId="02982037" w14:textId="77777777" w:rsidTr="00823129">
        <w:tc>
          <w:tcPr>
            <w:tcW w:w="511" w:type="dxa"/>
            <w:vAlign w:val="center"/>
          </w:tcPr>
          <w:p w14:paraId="5A8F3CAC" w14:textId="77777777" w:rsidR="00823129" w:rsidRPr="00F178B4" w:rsidRDefault="00823129" w:rsidP="008A6AA4">
            <w:pPr>
              <w:jc w:val="center"/>
              <w:rPr>
                <w:rFonts w:eastAsia="Times New Roman" w:cs="Times New Roman"/>
                <w:b/>
                <w:sz w:val="20"/>
                <w:szCs w:val="20"/>
              </w:rPr>
            </w:pPr>
            <w:r w:rsidRPr="00F178B4">
              <w:rPr>
                <w:rFonts w:eastAsia="Times New Roman" w:cs="Times New Roman"/>
                <w:b/>
                <w:sz w:val="20"/>
                <w:szCs w:val="20"/>
              </w:rPr>
              <w:t>8</w:t>
            </w:r>
          </w:p>
        </w:tc>
        <w:tc>
          <w:tcPr>
            <w:tcW w:w="1612" w:type="dxa"/>
            <w:vAlign w:val="center"/>
          </w:tcPr>
          <w:p w14:paraId="44177BE9" w14:textId="77777777" w:rsidR="00823129" w:rsidRPr="00F178B4" w:rsidRDefault="00823129" w:rsidP="008A6AA4">
            <w:pPr>
              <w:jc w:val="both"/>
              <w:rPr>
                <w:rFonts w:eastAsia="Times New Roman" w:cs="Times New Roman"/>
                <w:sz w:val="20"/>
                <w:szCs w:val="20"/>
              </w:rPr>
            </w:pPr>
            <w:proofErr w:type="gramStart"/>
            <w:r w:rsidRPr="00F178B4">
              <w:rPr>
                <w:rFonts w:eastAsia="Times New Roman" w:cs="Times New Roman"/>
                <w:sz w:val="20"/>
                <w:szCs w:val="20"/>
              </w:rPr>
              <w:t>pokrycie</w:t>
            </w:r>
            <w:proofErr w:type="gramEnd"/>
            <w:r w:rsidRPr="00F178B4">
              <w:rPr>
                <w:rFonts w:eastAsia="Times New Roman" w:cs="Times New Roman"/>
                <w:sz w:val="20"/>
                <w:szCs w:val="20"/>
              </w:rPr>
              <w:t xml:space="preserve"> terenu</w:t>
            </w:r>
          </w:p>
        </w:tc>
        <w:tc>
          <w:tcPr>
            <w:tcW w:w="2766" w:type="dxa"/>
            <w:vAlign w:val="center"/>
          </w:tcPr>
          <w:p w14:paraId="53F962EC" w14:textId="77777777" w:rsidR="00823129" w:rsidRPr="00F178B4" w:rsidRDefault="00823129" w:rsidP="008A6AA4">
            <w:pPr>
              <w:jc w:val="both"/>
              <w:rPr>
                <w:rFonts w:eastAsia="Times New Roman" w:cs="Times New Roman"/>
                <w:sz w:val="20"/>
                <w:szCs w:val="20"/>
              </w:rPr>
            </w:pPr>
            <w:proofErr w:type="gramStart"/>
            <w:r w:rsidRPr="00F178B4">
              <w:rPr>
                <w:rFonts w:eastAsia="Times New Roman" w:cs="Times New Roman"/>
                <w:sz w:val="20"/>
                <w:szCs w:val="20"/>
              </w:rPr>
              <w:t>wody</w:t>
            </w:r>
            <w:proofErr w:type="gramEnd"/>
            <w:r w:rsidRPr="00F178B4">
              <w:rPr>
                <w:rFonts w:eastAsia="Times New Roman" w:cs="Times New Roman"/>
                <w:sz w:val="20"/>
                <w:szCs w:val="20"/>
              </w:rPr>
              <w:t xml:space="preserve"> (w tym rowy melioracyjne)</w:t>
            </w:r>
          </w:p>
        </w:tc>
        <w:tc>
          <w:tcPr>
            <w:tcW w:w="1994" w:type="dxa"/>
            <w:vAlign w:val="center"/>
          </w:tcPr>
          <w:p w14:paraId="2154EA4D" w14:textId="77777777" w:rsidR="00823129" w:rsidRPr="00F178B4" w:rsidRDefault="00F178B4" w:rsidP="008A6AA4">
            <w:pPr>
              <w:jc w:val="center"/>
              <w:rPr>
                <w:rFonts w:eastAsia="Times New Roman" w:cs="Times New Roman"/>
                <w:sz w:val="20"/>
                <w:szCs w:val="20"/>
              </w:rPr>
            </w:pPr>
            <w:r w:rsidRPr="00F178B4">
              <w:rPr>
                <w:rFonts w:eastAsia="Times New Roman" w:cs="Times New Roman"/>
                <w:sz w:val="20"/>
                <w:szCs w:val="20"/>
              </w:rPr>
              <w:t>0,45</w:t>
            </w:r>
          </w:p>
        </w:tc>
        <w:tc>
          <w:tcPr>
            <w:tcW w:w="2473" w:type="dxa"/>
            <w:vAlign w:val="center"/>
          </w:tcPr>
          <w:p w14:paraId="51AD5B65" w14:textId="77777777" w:rsidR="00823129" w:rsidRPr="00F178B4" w:rsidRDefault="00823129" w:rsidP="008A6AA4">
            <w:pPr>
              <w:jc w:val="both"/>
              <w:rPr>
                <w:rFonts w:eastAsia="Times New Roman" w:cs="Times New Roman"/>
                <w:sz w:val="20"/>
                <w:szCs w:val="20"/>
              </w:rPr>
            </w:pPr>
            <w:r w:rsidRPr="00F178B4">
              <w:rPr>
                <w:rFonts w:eastAsia="Times New Roman" w:cs="Times New Roman"/>
                <w:sz w:val="20"/>
                <w:szCs w:val="20"/>
              </w:rPr>
              <w:t>% powierzchni krajobrazu</w:t>
            </w:r>
          </w:p>
        </w:tc>
      </w:tr>
      <w:tr w:rsidR="00F178B4" w:rsidRPr="00C22A50" w14:paraId="7A960167" w14:textId="77777777" w:rsidTr="00823129">
        <w:tc>
          <w:tcPr>
            <w:tcW w:w="511" w:type="dxa"/>
            <w:vAlign w:val="center"/>
          </w:tcPr>
          <w:p w14:paraId="21188E63" w14:textId="77777777" w:rsidR="00F178B4" w:rsidRPr="00F178B4" w:rsidRDefault="00F178B4" w:rsidP="00F178B4">
            <w:pPr>
              <w:jc w:val="center"/>
              <w:rPr>
                <w:rFonts w:eastAsia="Times New Roman" w:cs="Times New Roman"/>
                <w:b/>
                <w:sz w:val="20"/>
                <w:szCs w:val="20"/>
              </w:rPr>
            </w:pPr>
            <w:r w:rsidRPr="00F178B4">
              <w:rPr>
                <w:rFonts w:eastAsia="Times New Roman" w:cs="Times New Roman"/>
                <w:b/>
                <w:sz w:val="20"/>
                <w:szCs w:val="20"/>
              </w:rPr>
              <w:t>9</w:t>
            </w:r>
          </w:p>
        </w:tc>
        <w:tc>
          <w:tcPr>
            <w:tcW w:w="1612" w:type="dxa"/>
            <w:vAlign w:val="center"/>
          </w:tcPr>
          <w:p w14:paraId="461B2C7B" w14:textId="77777777" w:rsidR="00F178B4" w:rsidRPr="00F178B4" w:rsidRDefault="00F178B4" w:rsidP="00F178B4">
            <w:pPr>
              <w:jc w:val="both"/>
              <w:rPr>
                <w:rFonts w:eastAsia="Times New Roman" w:cs="Times New Roman"/>
                <w:sz w:val="20"/>
                <w:szCs w:val="20"/>
              </w:rPr>
            </w:pPr>
            <w:proofErr w:type="gramStart"/>
            <w:r w:rsidRPr="00F178B4">
              <w:rPr>
                <w:rFonts w:eastAsia="Times New Roman" w:cs="Times New Roman"/>
                <w:sz w:val="20"/>
                <w:szCs w:val="20"/>
              </w:rPr>
              <w:t>pokrycie</w:t>
            </w:r>
            <w:proofErr w:type="gramEnd"/>
            <w:r w:rsidRPr="00F178B4">
              <w:rPr>
                <w:rFonts w:eastAsia="Times New Roman" w:cs="Times New Roman"/>
                <w:sz w:val="20"/>
                <w:szCs w:val="20"/>
              </w:rPr>
              <w:t xml:space="preserve"> terenu</w:t>
            </w:r>
          </w:p>
        </w:tc>
        <w:tc>
          <w:tcPr>
            <w:tcW w:w="2766" w:type="dxa"/>
            <w:vAlign w:val="center"/>
          </w:tcPr>
          <w:p w14:paraId="1B86443A" w14:textId="77777777" w:rsidR="00F178B4" w:rsidRPr="00F178B4" w:rsidRDefault="00F178B4" w:rsidP="00F178B4">
            <w:pPr>
              <w:jc w:val="both"/>
              <w:rPr>
                <w:rFonts w:eastAsia="Times New Roman" w:cs="Times New Roman"/>
                <w:sz w:val="20"/>
                <w:szCs w:val="20"/>
              </w:rPr>
            </w:pPr>
            <w:proofErr w:type="gramStart"/>
            <w:r w:rsidRPr="00F178B4">
              <w:rPr>
                <w:rFonts w:eastAsia="Times New Roman" w:cs="Times New Roman"/>
                <w:sz w:val="20"/>
                <w:szCs w:val="20"/>
              </w:rPr>
              <w:t>nieużytki</w:t>
            </w:r>
            <w:proofErr w:type="gramEnd"/>
            <w:r w:rsidRPr="00F178B4">
              <w:rPr>
                <w:rFonts w:eastAsia="Times New Roman" w:cs="Times New Roman"/>
                <w:sz w:val="20"/>
                <w:szCs w:val="20"/>
              </w:rPr>
              <w:t xml:space="preserve"> bagienne</w:t>
            </w:r>
          </w:p>
        </w:tc>
        <w:tc>
          <w:tcPr>
            <w:tcW w:w="1994" w:type="dxa"/>
            <w:vAlign w:val="center"/>
          </w:tcPr>
          <w:p w14:paraId="08F41ADF" w14:textId="77777777" w:rsidR="00F178B4" w:rsidRPr="00F178B4" w:rsidRDefault="00F178B4" w:rsidP="00F178B4">
            <w:pPr>
              <w:jc w:val="center"/>
              <w:rPr>
                <w:rFonts w:eastAsia="Times New Roman" w:cs="Times New Roman"/>
                <w:sz w:val="20"/>
                <w:szCs w:val="20"/>
              </w:rPr>
            </w:pPr>
            <w:r w:rsidRPr="00F178B4">
              <w:rPr>
                <w:rFonts w:eastAsia="Times New Roman" w:cs="Times New Roman"/>
                <w:sz w:val="20"/>
                <w:szCs w:val="20"/>
              </w:rPr>
              <w:t>BRAK OBSZARÓW</w:t>
            </w:r>
          </w:p>
        </w:tc>
        <w:tc>
          <w:tcPr>
            <w:tcW w:w="2473" w:type="dxa"/>
            <w:vAlign w:val="center"/>
          </w:tcPr>
          <w:p w14:paraId="17B7A086" w14:textId="77777777" w:rsidR="00F178B4" w:rsidRPr="00F178B4" w:rsidRDefault="00F178B4" w:rsidP="00F178B4">
            <w:pPr>
              <w:jc w:val="both"/>
              <w:rPr>
                <w:rFonts w:eastAsia="Times New Roman" w:cs="Times New Roman"/>
                <w:sz w:val="20"/>
                <w:szCs w:val="20"/>
              </w:rPr>
            </w:pPr>
            <w:r w:rsidRPr="00F178B4">
              <w:rPr>
                <w:rFonts w:eastAsia="Times New Roman" w:cs="Times New Roman"/>
                <w:sz w:val="20"/>
                <w:szCs w:val="20"/>
              </w:rPr>
              <w:t>% powierzchni krajobrazu</w:t>
            </w:r>
          </w:p>
        </w:tc>
      </w:tr>
      <w:tr w:rsidR="00F178B4" w:rsidRPr="00C22A50" w14:paraId="7AD0FF92" w14:textId="77777777" w:rsidTr="00823129">
        <w:tc>
          <w:tcPr>
            <w:tcW w:w="511" w:type="dxa"/>
            <w:vAlign w:val="center"/>
          </w:tcPr>
          <w:p w14:paraId="67C0CC9E" w14:textId="77777777" w:rsidR="00F178B4" w:rsidRPr="00F178B4" w:rsidRDefault="00F178B4" w:rsidP="00F178B4">
            <w:pPr>
              <w:jc w:val="center"/>
              <w:rPr>
                <w:rFonts w:eastAsia="Times New Roman" w:cs="Times New Roman"/>
                <w:b/>
                <w:sz w:val="20"/>
                <w:szCs w:val="20"/>
              </w:rPr>
            </w:pPr>
            <w:r w:rsidRPr="00F178B4">
              <w:rPr>
                <w:rFonts w:eastAsia="Times New Roman" w:cs="Times New Roman"/>
                <w:b/>
                <w:sz w:val="20"/>
                <w:szCs w:val="20"/>
              </w:rPr>
              <w:t>10</w:t>
            </w:r>
          </w:p>
        </w:tc>
        <w:tc>
          <w:tcPr>
            <w:tcW w:w="1612" w:type="dxa"/>
            <w:vAlign w:val="center"/>
          </w:tcPr>
          <w:p w14:paraId="6A76C182" w14:textId="77777777" w:rsidR="00F178B4" w:rsidRPr="00F178B4" w:rsidRDefault="00F178B4" w:rsidP="00F178B4">
            <w:pPr>
              <w:jc w:val="both"/>
              <w:rPr>
                <w:rFonts w:eastAsia="Times New Roman" w:cs="Times New Roman"/>
                <w:sz w:val="20"/>
                <w:szCs w:val="20"/>
              </w:rPr>
            </w:pPr>
            <w:proofErr w:type="gramStart"/>
            <w:r w:rsidRPr="00F178B4">
              <w:rPr>
                <w:rFonts w:eastAsia="Times New Roman" w:cs="Times New Roman"/>
                <w:sz w:val="20"/>
                <w:szCs w:val="20"/>
              </w:rPr>
              <w:t>pokrycie</w:t>
            </w:r>
            <w:proofErr w:type="gramEnd"/>
            <w:r w:rsidRPr="00F178B4">
              <w:rPr>
                <w:rFonts w:eastAsia="Times New Roman" w:cs="Times New Roman"/>
                <w:sz w:val="20"/>
                <w:szCs w:val="20"/>
              </w:rPr>
              <w:t xml:space="preserve"> terenu</w:t>
            </w:r>
          </w:p>
        </w:tc>
        <w:tc>
          <w:tcPr>
            <w:tcW w:w="2766" w:type="dxa"/>
            <w:vAlign w:val="center"/>
          </w:tcPr>
          <w:p w14:paraId="68EA7895" w14:textId="77777777" w:rsidR="00F178B4" w:rsidRPr="00F178B4" w:rsidRDefault="00F178B4" w:rsidP="00F178B4">
            <w:pPr>
              <w:jc w:val="both"/>
              <w:rPr>
                <w:rFonts w:eastAsia="Times New Roman" w:cs="Times New Roman"/>
                <w:sz w:val="20"/>
                <w:szCs w:val="20"/>
              </w:rPr>
            </w:pPr>
            <w:proofErr w:type="gramStart"/>
            <w:r w:rsidRPr="00F178B4">
              <w:rPr>
                <w:rFonts w:eastAsia="Times New Roman" w:cs="Times New Roman"/>
                <w:sz w:val="20"/>
                <w:szCs w:val="20"/>
              </w:rPr>
              <w:t>obszary</w:t>
            </w:r>
            <w:proofErr w:type="gramEnd"/>
            <w:r w:rsidRPr="00F178B4">
              <w:rPr>
                <w:rFonts w:eastAsia="Times New Roman" w:cs="Times New Roman"/>
                <w:sz w:val="20"/>
                <w:szCs w:val="20"/>
              </w:rPr>
              <w:t xml:space="preserve"> zabudowane (tereny zabudowy mieszkaniowej i zagrodowej)</w:t>
            </w:r>
          </w:p>
        </w:tc>
        <w:tc>
          <w:tcPr>
            <w:tcW w:w="1994" w:type="dxa"/>
            <w:vAlign w:val="center"/>
          </w:tcPr>
          <w:p w14:paraId="0620DC9A" w14:textId="77777777" w:rsidR="00F178B4" w:rsidRPr="00F178B4" w:rsidRDefault="00F178B4" w:rsidP="00F178B4">
            <w:pPr>
              <w:jc w:val="center"/>
              <w:rPr>
                <w:rFonts w:eastAsia="Times New Roman" w:cs="Times New Roman"/>
                <w:sz w:val="20"/>
                <w:szCs w:val="20"/>
              </w:rPr>
            </w:pPr>
            <w:r w:rsidRPr="00F178B4">
              <w:rPr>
                <w:rFonts w:eastAsia="Times New Roman" w:cs="Times New Roman"/>
                <w:sz w:val="20"/>
                <w:szCs w:val="20"/>
              </w:rPr>
              <w:t>1,48</w:t>
            </w:r>
          </w:p>
        </w:tc>
        <w:tc>
          <w:tcPr>
            <w:tcW w:w="2473" w:type="dxa"/>
            <w:vAlign w:val="center"/>
          </w:tcPr>
          <w:p w14:paraId="35BBA5B6" w14:textId="77777777" w:rsidR="00F178B4" w:rsidRPr="00F178B4" w:rsidRDefault="00F178B4" w:rsidP="00F178B4">
            <w:pPr>
              <w:jc w:val="both"/>
              <w:rPr>
                <w:rFonts w:eastAsia="Times New Roman" w:cs="Times New Roman"/>
                <w:sz w:val="20"/>
                <w:szCs w:val="20"/>
              </w:rPr>
            </w:pPr>
            <w:r w:rsidRPr="00F178B4">
              <w:rPr>
                <w:rFonts w:eastAsia="Times New Roman" w:cs="Times New Roman"/>
                <w:sz w:val="20"/>
                <w:szCs w:val="20"/>
              </w:rPr>
              <w:t>% powierzchni krajobrazu</w:t>
            </w:r>
          </w:p>
        </w:tc>
      </w:tr>
      <w:tr w:rsidR="00F178B4" w:rsidRPr="00C22A50" w14:paraId="15C14B14" w14:textId="77777777" w:rsidTr="00823129">
        <w:tc>
          <w:tcPr>
            <w:tcW w:w="511" w:type="dxa"/>
            <w:vAlign w:val="center"/>
          </w:tcPr>
          <w:p w14:paraId="3EE976AE" w14:textId="77777777" w:rsidR="00F178B4" w:rsidRPr="00F178B4" w:rsidRDefault="00F178B4" w:rsidP="00F178B4">
            <w:pPr>
              <w:jc w:val="center"/>
              <w:rPr>
                <w:rFonts w:eastAsia="Times New Roman" w:cs="Times New Roman"/>
                <w:b/>
                <w:sz w:val="20"/>
                <w:szCs w:val="20"/>
              </w:rPr>
            </w:pPr>
            <w:r w:rsidRPr="00F178B4">
              <w:rPr>
                <w:rFonts w:eastAsia="Times New Roman" w:cs="Times New Roman"/>
                <w:b/>
                <w:sz w:val="20"/>
                <w:szCs w:val="20"/>
              </w:rPr>
              <w:t>11</w:t>
            </w:r>
          </w:p>
        </w:tc>
        <w:tc>
          <w:tcPr>
            <w:tcW w:w="1612" w:type="dxa"/>
            <w:vAlign w:val="center"/>
          </w:tcPr>
          <w:p w14:paraId="1D7AC7C1" w14:textId="77777777" w:rsidR="00F178B4" w:rsidRPr="00F178B4" w:rsidRDefault="00F178B4" w:rsidP="00F178B4">
            <w:pPr>
              <w:jc w:val="both"/>
              <w:rPr>
                <w:rFonts w:eastAsia="Times New Roman" w:cs="Times New Roman"/>
                <w:sz w:val="20"/>
                <w:szCs w:val="20"/>
              </w:rPr>
            </w:pPr>
            <w:proofErr w:type="gramStart"/>
            <w:r w:rsidRPr="00F178B4">
              <w:rPr>
                <w:rFonts w:eastAsia="Times New Roman" w:cs="Times New Roman"/>
                <w:sz w:val="20"/>
                <w:szCs w:val="20"/>
              </w:rPr>
              <w:t>pokrycie</w:t>
            </w:r>
            <w:proofErr w:type="gramEnd"/>
            <w:r w:rsidRPr="00F178B4">
              <w:rPr>
                <w:rFonts w:eastAsia="Times New Roman" w:cs="Times New Roman"/>
                <w:sz w:val="20"/>
                <w:szCs w:val="20"/>
              </w:rPr>
              <w:t xml:space="preserve"> terenu</w:t>
            </w:r>
          </w:p>
        </w:tc>
        <w:tc>
          <w:tcPr>
            <w:tcW w:w="2766" w:type="dxa"/>
            <w:vAlign w:val="center"/>
          </w:tcPr>
          <w:p w14:paraId="0A4E0917" w14:textId="77777777" w:rsidR="00F178B4" w:rsidRPr="00F178B4" w:rsidRDefault="00F178B4" w:rsidP="00BC58E6">
            <w:pPr>
              <w:jc w:val="both"/>
              <w:rPr>
                <w:rFonts w:eastAsia="Times New Roman" w:cs="Times New Roman"/>
                <w:sz w:val="20"/>
                <w:szCs w:val="20"/>
              </w:rPr>
            </w:pPr>
            <w:proofErr w:type="gramStart"/>
            <w:r w:rsidRPr="00F178B4">
              <w:rPr>
                <w:rFonts w:eastAsia="Times New Roman" w:cs="Times New Roman"/>
                <w:sz w:val="20"/>
                <w:szCs w:val="20"/>
              </w:rPr>
              <w:t>pozostałe</w:t>
            </w:r>
            <w:proofErr w:type="gramEnd"/>
            <w:r w:rsidRPr="00F178B4">
              <w:rPr>
                <w:rFonts w:eastAsia="Times New Roman" w:cs="Times New Roman"/>
                <w:sz w:val="20"/>
                <w:szCs w:val="20"/>
              </w:rPr>
              <w:t xml:space="preserve"> tereny (w tym powierzchnia dróg)</w:t>
            </w:r>
          </w:p>
        </w:tc>
        <w:tc>
          <w:tcPr>
            <w:tcW w:w="1994" w:type="dxa"/>
            <w:vAlign w:val="center"/>
          </w:tcPr>
          <w:p w14:paraId="6EBF5FE4" w14:textId="77777777" w:rsidR="00F178B4" w:rsidRPr="00F178B4" w:rsidRDefault="00F178B4" w:rsidP="00F178B4">
            <w:pPr>
              <w:jc w:val="center"/>
              <w:rPr>
                <w:rFonts w:eastAsia="Times New Roman" w:cs="Times New Roman"/>
                <w:sz w:val="20"/>
                <w:szCs w:val="20"/>
              </w:rPr>
            </w:pPr>
            <w:r w:rsidRPr="00F178B4">
              <w:rPr>
                <w:rFonts w:eastAsia="Times New Roman" w:cs="Times New Roman"/>
                <w:sz w:val="20"/>
                <w:szCs w:val="20"/>
              </w:rPr>
              <w:t>5,76</w:t>
            </w:r>
          </w:p>
        </w:tc>
        <w:tc>
          <w:tcPr>
            <w:tcW w:w="2473" w:type="dxa"/>
            <w:vAlign w:val="center"/>
          </w:tcPr>
          <w:p w14:paraId="3ECE91EF" w14:textId="77777777" w:rsidR="00F178B4" w:rsidRPr="00F178B4" w:rsidRDefault="00F178B4" w:rsidP="00F178B4">
            <w:pPr>
              <w:jc w:val="both"/>
              <w:rPr>
                <w:rFonts w:eastAsia="Times New Roman" w:cs="Times New Roman"/>
                <w:sz w:val="20"/>
                <w:szCs w:val="20"/>
              </w:rPr>
            </w:pPr>
            <w:r w:rsidRPr="00F178B4">
              <w:rPr>
                <w:rFonts w:eastAsia="Times New Roman" w:cs="Times New Roman"/>
                <w:sz w:val="20"/>
                <w:szCs w:val="20"/>
              </w:rPr>
              <w:t>% powierzchni krajobrazu</w:t>
            </w:r>
          </w:p>
        </w:tc>
      </w:tr>
    </w:tbl>
    <w:p w14:paraId="3369FC28" w14:textId="77777777" w:rsidR="004C7190" w:rsidRPr="00C22A50" w:rsidRDefault="004C7190" w:rsidP="004C7190">
      <w:pPr>
        <w:spacing w:before="240" w:after="0" w:line="360" w:lineRule="auto"/>
        <w:ind w:firstLine="708"/>
        <w:jc w:val="both"/>
        <w:rPr>
          <w:rFonts w:eastAsia="Times New Roman" w:cs="Times New Roman"/>
          <w:szCs w:val="24"/>
          <w:highlight w:val="yellow"/>
        </w:rPr>
        <w:sectPr w:rsidR="004C7190" w:rsidRPr="00C22A50" w:rsidSect="0048487E">
          <w:pgSz w:w="11906" w:h="16838"/>
          <w:pgMar w:top="1418" w:right="1418" w:bottom="1418" w:left="1418" w:header="709" w:footer="709" w:gutter="0"/>
          <w:cols w:space="708"/>
          <w:docGrid w:linePitch="360"/>
        </w:sectPr>
      </w:pPr>
    </w:p>
    <w:p w14:paraId="03FB65B9" w14:textId="77777777" w:rsidR="004C7190" w:rsidRPr="00BC58E6" w:rsidRDefault="00823129" w:rsidP="004C7190">
      <w:pPr>
        <w:spacing w:before="240" w:after="0" w:line="360" w:lineRule="auto"/>
        <w:ind w:firstLine="708"/>
        <w:jc w:val="both"/>
        <w:rPr>
          <w:rFonts w:eastAsia="Times New Roman" w:cs="Times New Roman"/>
          <w:szCs w:val="24"/>
        </w:rPr>
      </w:pPr>
      <w:r w:rsidRPr="00BC58E6">
        <w:rPr>
          <w:rFonts w:eastAsia="Times New Roman" w:cs="Times New Roman"/>
          <w:szCs w:val="24"/>
        </w:rPr>
        <w:lastRenderedPageBreak/>
        <w:t>W celu zidentyfikowania kulturowo-historycznych cech charakterystycznych krajobrazu posłużono się niektórymi walorami wymienionymi w tabeli nr 7 opracowania pt. „Przygotowanie opracowania pt. Identyfikacja i ocena krajobrazów – metodyka oraz główne założenia”. Wyniki zebrane w poniższej tabeli odnoszą się do całego terenu, który został poddany analizie wpływu przedsięwzięcia na krajobraz</w:t>
      </w:r>
      <w:r w:rsidR="004C7190" w:rsidRPr="00BC58E6">
        <w:rPr>
          <w:rFonts w:eastAsia="Times New Roman" w:cs="Times New Roman"/>
          <w:szCs w:val="24"/>
        </w:rPr>
        <w:t>.</w:t>
      </w:r>
    </w:p>
    <w:p w14:paraId="5E7A1FDB" w14:textId="77777777" w:rsidR="004C7190" w:rsidRPr="00BC58E6" w:rsidRDefault="004C7190" w:rsidP="004C7190">
      <w:pPr>
        <w:spacing w:before="240" w:after="0" w:line="360" w:lineRule="auto"/>
        <w:jc w:val="both"/>
        <w:rPr>
          <w:rFonts w:eastAsia="Times New Roman" w:cs="Times New Roman"/>
          <w:b/>
          <w:iCs/>
          <w:sz w:val="18"/>
          <w:szCs w:val="18"/>
        </w:rPr>
      </w:pPr>
      <w:r w:rsidRPr="00BC58E6">
        <w:rPr>
          <w:rFonts w:eastAsia="Times New Roman" w:cs="Times New Roman"/>
          <w:b/>
          <w:iCs/>
          <w:sz w:val="18"/>
          <w:szCs w:val="18"/>
        </w:rPr>
        <w:t xml:space="preserve">Tabela </w:t>
      </w:r>
      <w:r w:rsidR="00BA3A64" w:rsidRPr="00BC58E6">
        <w:rPr>
          <w:rFonts w:eastAsia="Times New Roman" w:cs="Times New Roman"/>
          <w:b/>
          <w:iCs/>
          <w:sz w:val="18"/>
          <w:szCs w:val="18"/>
        </w:rPr>
        <w:fldChar w:fldCharType="begin"/>
      </w:r>
      <w:r w:rsidRPr="00BC58E6">
        <w:rPr>
          <w:rFonts w:eastAsia="Times New Roman" w:cs="Times New Roman"/>
          <w:b/>
          <w:iCs/>
          <w:sz w:val="18"/>
          <w:szCs w:val="18"/>
        </w:rPr>
        <w:instrText xml:space="preserve"> SEQ Tabela \* ARABIC </w:instrText>
      </w:r>
      <w:r w:rsidR="00BA3A64" w:rsidRPr="00BC58E6">
        <w:rPr>
          <w:rFonts w:eastAsia="Times New Roman" w:cs="Times New Roman"/>
          <w:b/>
          <w:iCs/>
          <w:sz w:val="18"/>
          <w:szCs w:val="18"/>
        </w:rPr>
        <w:fldChar w:fldCharType="separate"/>
      </w:r>
      <w:r w:rsidR="00A14EBC">
        <w:rPr>
          <w:rFonts w:eastAsia="Times New Roman" w:cs="Times New Roman"/>
          <w:b/>
          <w:iCs/>
          <w:noProof/>
          <w:sz w:val="18"/>
          <w:szCs w:val="18"/>
        </w:rPr>
        <w:t>4</w:t>
      </w:r>
      <w:r w:rsidR="00BA3A64" w:rsidRPr="00BC58E6">
        <w:rPr>
          <w:rFonts w:eastAsia="Times New Roman" w:cs="Times New Roman"/>
          <w:sz w:val="18"/>
          <w:szCs w:val="18"/>
        </w:rPr>
        <w:fldChar w:fldCharType="end"/>
      </w:r>
      <w:r w:rsidRPr="00BC58E6">
        <w:rPr>
          <w:rFonts w:eastAsia="Times New Roman" w:cs="Times New Roman"/>
          <w:b/>
          <w:iCs/>
          <w:sz w:val="18"/>
          <w:szCs w:val="18"/>
        </w:rPr>
        <w:t>. Kulturowo-historyczne cechy charakterystyczne krajobrazu.</w:t>
      </w:r>
    </w:p>
    <w:tbl>
      <w:tblPr>
        <w:tblStyle w:val="Tabela-Siatka2"/>
        <w:tblW w:w="9067" w:type="dxa"/>
        <w:tblInd w:w="113" w:type="dxa"/>
        <w:tblLook w:val="04A0" w:firstRow="1" w:lastRow="0" w:firstColumn="1" w:lastColumn="0" w:noHBand="0" w:noVBand="1"/>
      </w:tblPr>
      <w:tblGrid>
        <w:gridCol w:w="562"/>
        <w:gridCol w:w="2694"/>
        <w:gridCol w:w="3118"/>
        <w:gridCol w:w="2693"/>
      </w:tblGrid>
      <w:tr w:rsidR="00823129" w:rsidRPr="000F51AC" w14:paraId="51BD884D" w14:textId="77777777" w:rsidTr="00823129">
        <w:tc>
          <w:tcPr>
            <w:tcW w:w="562" w:type="dxa"/>
            <w:shd w:val="clear" w:color="auto" w:fill="FFFFFF"/>
            <w:vAlign w:val="center"/>
          </w:tcPr>
          <w:p w14:paraId="0E24F080" w14:textId="77777777" w:rsidR="00823129" w:rsidRPr="000F51AC" w:rsidRDefault="00823129" w:rsidP="008A6AA4">
            <w:pPr>
              <w:jc w:val="center"/>
              <w:rPr>
                <w:rFonts w:eastAsia="Times New Roman" w:cs="Times New Roman"/>
                <w:b/>
                <w:sz w:val="20"/>
                <w:szCs w:val="20"/>
              </w:rPr>
            </w:pPr>
            <w:r w:rsidRPr="000F51AC">
              <w:rPr>
                <w:rFonts w:eastAsia="Times New Roman" w:cs="Times New Roman"/>
                <w:b/>
                <w:sz w:val="20"/>
                <w:szCs w:val="20"/>
              </w:rPr>
              <w:t>Lp.</w:t>
            </w:r>
          </w:p>
        </w:tc>
        <w:tc>
          <w:tcPr>
            <w:tcW w:w="2694" w:type="dxa"/>
            <w:shd w:val="clear" w:color="auto" w:fill="FFFFFF"/>
            <w:vAlign w:val="center"/>
          </w:tcPr>
          <w:p w14:paraId="3A2B0D1B" w14:textId="77777777" w:rsidR="00823129" w:rsidRPr="000F51AC" w:rsidRDefault="00823129" w:rsidP="008A6AA4">
            <w:pPr>
              <w:jc w:val="center"/>
              <w:rPr>
                <w:rFonts w:eastAsia="Times New Roman" w:cs="Times New Roman"/>
                <w:b/>
                <w:sz w:val="20"/>
                <w:szCs w:val="20"/>
              </w:rPr>
            </w:pPr>
            <w:r w:rsidRPr="000F51AC">
              <w:rPr>
                <w:rFonts w:eastAsia="Times New Roman" w:cs="Times New Roman"/>
                <w:b/>
                <w:sz w:val="20"/>
                <w:szCs w:val="20"/>
              </w:rPr>
              <w:t>Kategoria</w:t>
            </w:r>
          </w:p>
        </w:tc>
        <w:tc>
          <w:tcPr>
            <w:tcW w:w="3118" w:type="dxa"/>
            <w:shd w:val="clear" w:color="auto" w:fill="FFFFFF"/>
            <w:vAlign w:val="center"/>
          </w:tcPr>
          <w:p w14:paraId="20A29DE7" w14:textId="77777777" w:rsidR="00823129" w:rsidRPr="000F51AC" w:rsidRDefault="00823129" w:rsidP="008A6AA4">
            <w:pPr>
              <w:jc w:val="center"/>
              <w:rPr>
                <w:rFonts w:eastAsia="Times New Roman" w:cs="Times New Roman"/>
                <w:b/>
                <w:sz w:val="20"/>
                <w:szCs w:val="20"/>
              </w:rPr>
            </w:pPr>
            <w:r w:rsidRPr="000F51AC">
              <w:rPr>
                <w:rFonts w:eastAsia="Times New Roman" w:cs="Times New Roman"/>
                <w:b/>
                <w:sz w:val="20"/>
                <w:szCs w:val="20"/>
              </w:rPr>
              <w:t>Wskaźnik</w:t>
            </w:r>
          </w:p>
        </w:tc>
        <w:tc>
          <w:tcPr>
            <w:tcW w:w="2693" w:type="dxa"/>
            <w:shd w:val="clear" w:color="auto" w:fill="FFFFFF"/>
            <w:vAlign w:val="center"/>
          </w:tcPr>
          <w:p w14:paraId="19905946" w14:textId="77777777" w:rsidR="00823129" w:rsidRPr="000F51AC" w:rsidRDefault="00823129" w:rsidP="008A6AA4">
            <w:pPr>
              <w:jc w:val="center"/>
              <w:rPr>
                <w:rFonts w:eastAsia="Times New Roman" w:cs="Times New Roman"/>
                <w:b/>
                <w:sz w:val="20"/>
                <w:szCs w:val="20"/>
              </w:rPr>
            </w:pPr>
            <w:r w:rsidRPr="000F51AC">
              <w:rPr>
                <w:rFonts w:eastAsia="Times New Roman" w:cs="Times New Roman"/>
                <w:b/>
                <w:sz w:val="20"/>
                <w:szCs w:val="20"/>
              </w:rPr>
              <w:t>Wartość wskaźnika</w:t>
            </w:r>
          </w:p>
        </w:tc>
      </w:tr>
      <w:tr w:rsidR="00823129" w:rsidRPr="000F51AC" w14:paraId="1EE613AF" w14:textId="77777777" w:rsidTr="00823129">
        <w:tc>
          <w:tcPr>
            <w:tcW w:w="562" w:type="dxa"/>
            <w:vMerge w:val="restart"/>
            <w:vAlign w:val="center"/>
          </w:tcPr>
          <w:p w14:paraId="6F22E2D0" w14:textId="77777777" w:rsidR="00823129" w:rsidRPr="000F51AC" w:rsidRDefault="00823129" w:rsidP="008A6AA4">
            <w:pPr>
              <w:jc w:val="both"/>
              <w:rPr>
                <w:rFonts w:eastAsia="Times New Roman" w:cs="Times New Roman"/>
                <w:b/>
                <w:sz w:val="20"/>
                <w:szCs w:val="20"/>
              </w:rPr>
            </w:pPr>
            <w:r w:rsidRPr="000F51AC">
              <w:rPr>
                <w:rFonts w:eastAsia="Times New Roman" w:cs="Times New Roman"/>
                <w:b/>
                <w:sz w:val="20"/>
                <w:szCs w:val="20"/>
              </w:rPr>
              <w:t>1</w:t>
            </w:r>
          </w:p>
        </w:tc>
        <w:tc>
          <w:tcPr>
            <w:tcW w:w="2694" w:type="dxa"/>
            <w:vMerge w:val="restart"/>
            <w:vAlign w:val="center"/>
          </w:tcPr>
          <w:p w14:paraId="28643488" w14:textId="77777777" w:rsidR="00823129" w:rsidRPr="000F51AC" w:rsidRDefault="00823129" w:rsidP="008A6AA4">
            <w:pPr>
              <w:jc w:val="both"/>
              <w:rPr>
                <w:rFonts w:eastAsia="Times New Roman" w:cs="Times New Roman"/>
                <w:sz w:val="20"/>
                <w:szCs w:val="20"/>
              </w:rPr>
            </w:pPr>
            <w:r w:rsidRPr="000F51AC">
              <w:rPr>
                <w:rFonts w:eastAsia="Times New Roman" w:cs="Times New Roman"/>
                <w:sz w:val="20"/>
                <w:szCs w:val="20"/>
              </w:rPr>
              <w:t>Obiekty archeologiczne</w:t>
            </w:r>
          </w:p>
        </w:tc>
        <w:tc>
          <w:tcPr>
            <w:tcW w:w="3118" w:type="dxa"/>
            <w:vAlign w:val="center"/>
          </w:tcPr>
          <w:p w14:paraId="27401FB2" w14:textId="77777777" w:rsidR="00823129" w:rsidRPr="000F51AC" w:rsidRDefault="00823129" w:rsidP="008A6AA4">
            <w:pPr>
              <w:jc w:val="both"/>
              <w:rPr>
                <w:rFonts w:eastAsia="Times New Roman" w:cs="Times New Roman"/>
                <w:sz w:val="20"/>
                <w:szCs w:val="20"/>
              </w:rPr>
            </w:pPr>
            <w:r w:rsidRPr="000F51AC">
              <w:rPr>
                <w:rFonts w:eastAsia="Times New Roman" w:cs="Times New Roman"/>
                <w:sz w:val="20"/>
                <w:szCs w:val="20"/>
              </w:rPr>
              <w:t>Liczba/zajęta powierzchnia (ha)</w:t>
            </w:r>
          </w:p>
        </w:tc>
        <w:tc>
          <w:tcPr>
            <w:tcW w:w="2693" w:type="dxa"/>
            <w:vAlign w:val="center"/>
          </w:tcPr>
          <w:p w14:paraId="620CC4C8" w14:textId="77777777" w:rsidR="00823129" w:rsidRPr="000F51AC" w:rsidRDefault="00823129" w:rsidP="008A6AA4">
            <w:pPr>
              <w:jc w:val="center"/>
              <w:rPr>
                <w:rFonts w:eastAsia="Times New Roman" w:cs="Times New Roman"/>
                <w:sz w:val="20"/>
                <w:szCs w:val="20"/>
              </w:rPr>
            </w:pPr>
            <w:r w:rsidRPr="000F51AC">
              <w:rPr>
                <w:rFonts w:eastAsia="Times New Roman" w:cs="Times New Roman"/>
                <w:sz w:val="20"/>
                <w:szCs w:val="20"/>
              </w:rPr>
              <w:t>BRAK OBSZARÓW</w:t>
            </w:r>
          </w:p>
        </w:tc>
      </w:tr>
      <w:tr w:rsidR="00823129" w:rsidRPr="000F51AC" w14:paraId="42FBA601" w14:textId="77777777" w:rsidTr="00823129">
        <w:tc>
          <w:tcPr>
            <w:tcW w:w="562" w:type="dxa"/>
            <w:vMerge/>
            <w:vAlign w:val="center"/>
          </w:tcPr>
          <w:p w14:paraId="7B8DF10B" w14:textId="77777777" w:rsidR="00823129" w:rsidRPr="000F51AC" w:rsidRDefault="00823129" w:rsidP="008A6AA4">
            <w:pPr>
              <w:jc w:val="both"/>
              <w:rPr>
                <w:rFonts w:eastAsia="Times New Roman" w:cs="Times New Roman"/>
                <w:b/>
                <w:sz w:val="20"/>
                <w:szCs w:val="20"/>
              </w:rPr>
            </w:pPr>
          </w:p>
        </w:tc>
        <w:tc>
          <w:tcPr>
            <w:tcW w:w="2694" w:type="dxa"/>
            <w:vMerge/>
            <w:vAlign w:val="center"/>
          </w:tcPr>
          <w:p w14:paraId="0F653659" w14:textId="77777777" w:rsidR="00823129" w:rsidRPr="000F51AC" w:rsidRDefault="00823129" w:rsidP="008A6AA4">
            <w:pPr>
              <w:jc w:val="both"/>
              <w:rPr>
                <w:rFonts w:eastAsia="Times New Roman" w:cs="Times New Roman"/>
                <w:sz w:val="20"/>
                <w:szCs w:val="20"/>
              </w:rPr>
            </w:pPr>
          </w:p>
        </w:tc>
        <w:tc>
          <w:tcPr>
            <w:tcW w:w="3118" w:type="dxa"/>
            <w:vAlign w:val="center"/>
          </w:tcPr>
          <w:p w14:paraId="38E2B7D8" w14:textId="77777777" w:rsidR="00823129" w:rsidRPr="000F51AC" w:rsidRDefault="00823129" w:rsidP="008A6AA4">
            <w:pPr>
              <w:jc w:val="both"/>
              <w:rPr>
                <w:rFonts w:eastAsia="Times New Roman" w:cs="Times New Roman"/>
                <w:sz w:val="20"/>
                <w:szCs w:val="20"/>
              </w:rPr>
            </w:pPr>
            <w:r w:rsidRPr="000F51AC">
              <w:rPr>
                <w:rFonts w:eastAsia="Times New Roman" w:cs="Times New Roman"/>
                <w:sz w:val="20"/>
                <w:szCs w:val="20"/>
              </w:rPr>
              <w:t>Stan zachowania</w:t>
            </w:r>
          </w:p>
        </w:tc>
        <w:tc>
          <w:tcPr>
            <w:tcW w:w="2693" w:type="dxa"/>
            <w:vAlign w:val="center"/>
          </w:tcPr>
          <w:p w14:paraId="6CB3A631" w14:textId="77777777" w:rsidR="00823129" w:rsidRPr="000F51AC" w:rsidRDefault="00823129" w:rsidP="008A6AA4">
            <w:pPr>
              <w:jc w:val="center"/>
              <w:rPr>
                <w:rFonts w:eastAsia="Times New Roman" w:cs="Times New Roman"/>
                <w:sz w:val="20"/>
                <w:szCs w:val="20"/>
              </w:rPr>
            </w:pPr>
            <w:r w:rsidRPr="000F51AC">
              <w:rPr>
                <w:rFonts w:eastAsia="Times New Roman" w:cs="Times New Roman"/>
                <w:sz w:val="20"/>
                <w:szCs w:val="20"/>
              </w:rPr>
              <w:t>-</w:t>
            </w:r>
          </w:p>
        </w:tc>
      </w:tr>
      <w:tr w:rsidR="00823129" w:rsidRPr="000F51AC" w14:paraId="00325154" w14:textId="77777777" w:rsidTr="00823129">
        <w:tc>
          <w:tcPr>
            <w:tcW w:w="562" w:type="dxa"/>
            <w:vMerge w:val="restart"/>
            <w:vAlign w:val="center"/>
          </w:tcPr>
          <w:p w14:paraId="4B1C461C" w14:textId="77777777" w:rsidR="00823129" w:rsidRPr="000F51AC" w:rsidRDefault="00823129" w:rsidP="008A6AA4">
            <w:pPr>
              <w:jc w:val="both"/>
              <w:rPr>
                <w:rFonts w:eastAsia="Times New Roman" w:cs="Times New Roman"/>
                <w:b/>
                <w:sz w:val="20"/>
                <w:szCs w:val="20"/>
              </w:rPr>
            </w:pPr>
            <w:r w:rsidRPr="000F51AC">
              <w:rPr>
                <w:rFonts w:eastAsia="Times New Roman" w:cs="Times New Roman"/>
                <w:b/>
                <w:sz w:val="20"/>
                <w:szCs w:val="20"/>
              </w:rPr>
              <w:t>2</w:t>
            </w:r>
          </w:p>
        </w:tc>
        <w:tc>
          <w:tcPr>
            <w:tcW w:w="2694" w:type="dxa"/>
            <w:vMerge w:val="restart"/>
            <w:vAlign w:val="center"/>
          </w:tcPr>
          <w:p w14:paraId="16BA8088" w14:textId="77777777" w:rsidR="00823129" w:rsidRPr="000F51AC" w:rsidRDefault="00823129" w:rsidP="008A6AA4">
            <w:pPr>
              <w:jc w:val="both"/>
              <w:rPr>
                <w:rFonts w:eastAsia="Times New Roman" w:cs="Times New Roman"/>
                <w:sz w:val="20"/>
                <w:szCs w:val="20"/>
              </w:rPr>
            </w:pPr>
            <w:r w:rsidRPr="000F51AC">
              <w:rPr>
                <w:rFonts w:eastAsia="Times New Roman" w:cs="Times New Roman"/>
                <w:sz w:val="20"/>
                <w:szCs w:val="20"/>
              </w:rPr>
              <w:t>Obiekty zabudowy wiejskiej</w:t>
            </w:r>
          </w:p>
          <w:p w14:paraId="0BE1AB84" w14:textId="77777777" w:rsidR="00823129" w:rsidRPr="000F51AC" w:rsidRDefault="00823129" w:rsidP="008A6AA4">
            <w:pPr>
              <w:jc w:val="both"/>
              <w:rPr>
                <w:rFonts w:eastAsia="Times New Roman" w:cs="Times New Roman"/>
                <w:sz w:val="20"/>
                <w:szCs w:val="20"/>
              </w:rPr>
            </w:pPr>
            <w:r w:rsidRPr="000F51AC">
              <w:rPr>
                <w:rFonts w:eastAsia="Times New Roman" w:cs="Times New Roman"/>
                <w:sz w:val="20"/>
                <w:szCs w:val="20"/>
              </w:rPr>
              <w:t>(tereny zabudowy mieszkalnej i zagrodowej)</w:t>
            </w:r>
          </w:p>
        </w:tc>
        <w:tc>
          <w:tcPr>
            <w:tcW w:w="3118" w:type="dxa"/>
            <w:vAlign w:val="center"/>
          </w:tcPr>
          <w:p w14:paraId="6B7D8CB7" w14:textId="77777777" w:rsidR="00823129" w:rsidRPr="000F51AC" w:rsidRDefault="00823129" w:rsidP="008A6AA4">
            <w:pPr>
              <w:jc w:val="both"/>
              <w:rPr>
                <w:rFonts w:eastAsia="Times New Roman" w:cs="Times New Roman"/>
                <w:sz w:val="20"/>
                <w:szCs w:val="20"/>
              </w:rPr>
            </w:pPr>
            <w:r w:rsidRPr="000F51AC">
              <w:rPr>
                <w:rFonts w:eastAsia="Times New Roman" w:cs="Times New Roman"/>
                <w:sz w:val="20"/>
                <w:szCs w:val="20"/>
              </w:rPr>
              <w:t>Liczba/zajęta powierzchnia (ha)</w:t>
            </w:r>
          </w:p>
        </w:tc>
        <w:tc>
          <w:tcPr>
            <w:tcW w:w="2693" w:type="dxa"/>
            <w:vAlign w:val="center"/>
          </w:tcPr>
          <w:p w14:paraId="4A8C374D" w14:textId="77777777" w:rsidR="00823129" w:rsidRPr="000F51AC" w:rsidRDefault="000F51AC" w:rsidP="008A6AA4">
            <w:pPr>
              <w:jc w:val="center"/>
              <w:rPr>
                <w:rFonts w:eastAsia="Times New Roman" w:cs="Times New Roman"/>
                <w:sz w:val="20"/>
                <w:szCs w:val="20"/>
              </w:rPr>
            </w:pPr>
            <w:r w:rsidRPr="000F51AC">
              <w:rPr>
                <w:rFonts w:eastAsia="Times New Roman" w:cs="Times New Roman"/>
                <w:sz w:val="20"/>
                <w:szCs w:val="20"/>
              </w:rPr>
              <w:t>10/1,7</w:t>
            </w:r>
            <w:r w:rsidR="00823129" w:rsidRPr="000F51AC">
              <w:rPr>
                <w:rFonts w:eastAsia="Times New Roman" w:cs="Times New Roman"/>
                <w:sz w:val="20"/>
                <w:szCs w:val="20"/>
              </w:rPr>
              <w:t xml:space="preserve"> ha</w:t>
            </w:r>
          </w:p>
        </w:tc>
      </w:tr>
      <w:tr w:rsidR="00823129" w:rsidRPr="000F51AC" w14:paraId="17E6DB6B" w14:textId="77777777" w:rsidTr="00823129">
        <w:tc>
          <w:tcPr>
            <w:tcW w:w="562" w:type="dxa"/>
            <w:vMerge/>
            <w:vAlign w:val="center"/>
          </w:tcPr>
          <w:p w14:paraId="2566BA84" w14:textId="77777777" w:rsidR="00823129" w:rsidRPr="000F51AC" w:rsidRDefault="00823129" w:rsidP="008A6AA4">
            <w:pPr>
              <w:jc w:val="both"/>
              <w:rPr>
                <w:rFonts w:eastAsia="Times New Roman" w:cs="Times New Roman"/>
                <w:b/>
                <w:sz w:val="20"/>
                <w:szCs w:val="20"/>
              </w:rPr>
            </w:pPr>
          </w:p>
        </w:tc>
        <w:tc>
          <w:tcPr>
            <w:tcW w:w="2694" w:type="dxa"/>
            <w:vMerge/>
            <w:vAlign w:val="center"/>
          </w:tcPr>
          <w:p w14:paraId="710E19DE" w14:textId="77777777" w:rsidR="00823129" w:rsidRPr="000F51AC" w:rsidRDefault="00823129" w:rsidP="008A6AA4">
            <w:pPr>
              <w:jc w:val="both"/>
              <w:rPr>
                <w:rFonts w:eastAsia="Times New Roman" w:cs="Times New Roman"/>
                <w:sz w:val="20"/>
                <w:szCs w:val="20"/>
              </w:rPr>
            </w:pPr>
          </w:p>
        </w:tc>
        <w:tc>
          <w:tcPr>
            <w:tcW w:w="3118" w:type="dxa"/>
            <w:vAlign w:val="center"/>
          </w:tcPr>
          <w:p w14:paraId="45033F8D" w14:textId="77777777" w:rsidR="00823129" w:rsidRPr="000F51AC" w:rsidRDefault="00823129" w:rsidP="008A6AA4">
            <w:pPr>
              <w:jc w:val="both"/>
              <w:rPr>
                <w:rFonts w:eastAsia="Times New Roman" w:cs="Times New Roman"/>
                <w:sz w:val="20"/>
                <w:szCs w:val="20"/>
              </w:rPr>
            </w:pPr>
            <w:r w:rsidRPr="000F51AC">
              <w:rPr>
                <w:rFonts w:eastAsia="Times New Roman" w:cs="Times New Roman"/>
                <w:sz w:val="20"/>
                <w:szCs w:val="20"/>
              </w:rPr>
              <w:t>Stan zachowania</w:t>
            </w:r>
          </w:p>
        </w:tc>
        <w:tc>
          <w:tcPr>
            <w:tcW w:w="2693" w:type="dxa"/>
            <w:vAlign w:val="center"/>
          </w:tcPr>
          <w:p w14:paraId="28A9DF43" w14:textId="77777777" w:rsidR="00823129" w:rsidRPr="000F51AC" w:rsidRDefault="00823129" w:rsidP="008A6AA4">
            <w:pPr>
              <w:jc w:val="center"/>
              <w:rPr>
                <w:rFonts w:eastAsia="Times New Roman" w:cs="Times New Roman"/>
                <w:sz w:val="20"/>
                <w:szCs w:val="20"/>
              </w:rPr>
            </w:pPr>
            <w:r w:rsidRPr="000F51AC">
              <w:rPr>
                <w:rFonts w:eastAsia="Times New Roman" w:cs="Times New Roman"/>
                <w:sz w:val="20"/>
                <w:szCs w:val="20"/>
              </w:rPr>
              <w:t>Stan dobry</w:t>
            </w:r>
          </w:p>
        </w:tc>
      </w:tr>
      <w:tr w:rsidR="000F51AC" w:rsidRPr="000F51AC" w14:paraId="7872BA47" w14:textId="77777777" w:rsidTr="00823129">
        <w:trPr>
          <w:trHeight w:val="340"/>
        </w:trPr>
        <w:tc>
          <w:tcPr>
            <w:tcW w:w="562" w:type="dxa"/>
            <w:vMerge w:val="restart"/>
            <w:vAlign w:val="center"/>
          </w:tcPr>
          <w:p w14:paraId="0E7C55B1" w14:textId="77777777" w:rsidR="000F51AC" w:rsidRPr="000F51AC" w:rsidRDefault="000F51AC" w:rsidP="008A6AA4">
            <w:pPr>
              <w:jc w:val="both"/>
              <w:rPr>
                <w:rFonts w:eastAsia="Times New Roman" w:cs="Times New Roman"/>
                <w:b/>
                <w:sz w:val="20"/>
                <w:szCs w:val="20"/>
              </w:rPr>
            </w:pPr>
            <w:r w:rsidRPr="000F51AC">
              <w:rPr>
                <w:rFonts w:eastAsia="Times New Roman" w:cs="Times New Roman"/>
                <w:b/>
                <w:sz w:val="20"/>
                <w:szCs w:val="20"/>
              </w:rPr>
              <w:t>3</w:t>
            </w:r>
          </w:p>
        </w:tc>
        <w:tc>
          <w:tcPr>
            <w:tcW w:w="2694" w:type="dxa"/>
            <w:vMerge w:val="restart"/>
            <w:vAlign w:val="center"/>
          </w:tcPr>
          <w:p w14:paraId="52F01528" w14:textId="77777777" w:rsidR="000F51AC" w:rsidRPr="000F51AC" w:rsidRDefault="000F51AC" w:rsidP="008A6AA4">
            <w:pPr>
              <w:jc w:val="both"/>
              <w:rPr>
                <w:rFonts w:eastAsia="Times New Roman" w:cs="Times New Roman"/>
                <w:sz w:val="20"/>
                <w:szCs w:val="20"/>
              </w:rPr>
            </w:pPr>
            <w:r w:rsidRPr="000F51AC">
              <w:rPr>
                <w:rFonts w:eastAsia="Times New Roman" w:cs="Times New Roman"/>
                <w:sz w:val="20"/>
                <w:szCs w:val="20"/>
              </w:rPr>
              <w:t>Infrastruktura komunikacyjna</w:t>
            </w:r>
          </w:p>
        </w:tc>
        <w:tc>
          <w:tcPr>
            <w:tcW w:w="3118" w:type="dxa"/>
            <w:vAlign w:val="center"/>
          </w:tcPr>
          <w:p w14:paraId="5F687FAA" w14:textId="77777777" w:rsidR="000F51AC" w:rsidRPr="000F51AC" w:rsidRDefault="000F51AC" w:rsidP="008A6AA4">
            <w:pPr>
              <w:jc w:val="both"/>
              <w:rPr>
                <w:rFonts w:eastAsia="Times New Roman" w:cs="Times New Roman"/>
                <w:sz w:val="20"/>
                <w:szCs w:val="20"/>
              </w:rPr>
            </w:pPr>
            <w:r w:rsidRPr="000F51AC">
              <w:rPr>
                <w:rFonts w:eastAsia="Times New Roman" w:cs="Times New Roman"/>
                <w:sz w:val="20"/>
                <w:szCs w:val="20"/>
              </w:rPr>
              <w:t>Zajęta powierzchnia (ha)</w:t>
            </w:r>
          </w:p>
        </w:tc>
        <w:tc>
          <w:tcPr>
            <w:tcW w:w="2693" w:type="dxa"/>
            <w:vAlign w:val="center"/>
          </w:tcPr>
          <w:p w14:paraId="46F67852" w14:textId="77777777" w:rsidR="000F51AC" w:rsidRPr="000F51AC" w:rsidRDefault="000F51AC" w:rsidP="000F51AC">
            <w:pPr>
              <w:jc w:val="center"/>
              <w:rPr>
                <w:rFonts w:eastAsia="Times New Roman" w:cs="Times New Roman"/>
                <w:sz w:val="20"/>
                <w:szCs w:val="20"/>
              </w:rPr>
            </w:pPr>
            <w:proofErr w:type="gramStart"/>
            <w:r w:rsidRPr="000F51AC">
              <w:rPr>
                <w:rFonts w:eastAsia="Times New Roman" w:cs="Times New Roman"/>
                <w:sz w:val="20"/>
                <w:szCs w:val="20"/>
              </w:rPr>
              <w:t>Ok. 1,33  ha</w:t>
            </w:r>
            <w:proofErr w:type="gramEnd"/>
          </w:p>
        </w:tc>
      </w:tr>
      <w:tr w:rsidR="000F51AC" w:rsidRPr="000F51AC" w14:paraId="72A0F07A" w14:textId="77777777" w:rsidTr="00823129">
        <w:trPr>
          <w:trHeight w:val="320"/>
        </w:trPr>
        <w:tc>
          <w:tcPr>
            <w:tcW w:w="562" w:type="dxa"/>
            <w:vMerge/>
            <w:vAlign w:val="center"/>
          </w:tcPr>
          <w:p w14:paraId="6461237C" w14:textId="77777777" w:rsidR="000F51AC" w:rsidRPr="000F51AC" w:rsidRDefault="000F51AC" w:rsidP="008A6AA4">
            <w:pPr>
              <w:jc w:val="both"/>
              <w:rPr>
                <w:rFonts w:eastAsia="Times New Roman" w:cs="Times New Roman"/>
                <w:b/>
                <w:sz w:val="20"/>
                <w:szCs w:val="20"/>
              </w:rPr>
            </w:pPr>
          </w:p>
        </w:tc>
        <w:tc>
          <w:tcPr>
            <w:tcW w:w="2694" w:type="dxa"/>
            <w:vMerge/>
            <w:vAlign w:val="center"/>
          </w:tcPr>
          <w:p w14:paraId="7D9B4940" w14:textId="77777777" w:rsidR="000F51AC" w:rsidRPr="000F51AC" w:rsidRDefault="000F51AC" w:rsidP="008A6AA4">
            <w:pPr>
              <w:jc w:val="both"/>
              <w:rPr>
                <w:rFonts w:eastAsia="Times New Roman" w:cs="Times New Roman"/>
                <w:sz w:val="20"/>
                <w:szCs w:val="20"/>
              </w:rPr>
            </w:pPr>
          </w:p>
        </w:tc>
        <w:tc>
          <w:tcPr>
            <w:tcW w:w="3118" w:type="dxa"/>
            <w:vAlign w:val="center"/>
          </w:tcPr>
          <w:p w14:paraId="49560A18" w14:textId="77777777" w:rsidR="000F51AC" w:rsidRPr="000F51AC" w:rsidRDefault="000F51AC" w:rsidP="008A6AA4">
            <w:pPr>
              <w:jc w:val="both"/>
              <w:rPr>
                <w:rFonts w:eastAsia="Times New Roman" w:cs="Times New Roman"/>
                <w:sz w:val="20"/>
                <w:szCs w:val="20"/>
              </w:rPr>
            </w:pPr>
            <w:r w:rsidRPr="000F51AC">
              <w:rPr>
                <w:rFonts w:eastAsia="Times New Roman" w:cs="Times New Roman"/>
                <w:sz w:val="20"/>
                <w:szCs w:val="20"/>
              </w:rPr>
              <w:t>Stan zachowania</w:t>
            </w:r>
          </w:p>
        </w:tc>
        <w:tc>
          <w:tcPr>
            <w:tcW w:w="2693" w:type="dxa"/>
            <w:vAlign w:val="center"/>
          </w:tcPr>
          <w:p w14:paraId="04CE1FA7" w14:textId="77777777" w:rsidR="000F51AC" w:rsidRPr="000F51AC" w:rsidRDefault="000F51AC" w:rsidP="008A6AA4">
            <w:pPr>
              <w:jc w:val="center"/>
              <w:rPr>
                <w:rFonts w:eastAsia="Times New Roman" w:cs="Times New Roman"/>
                <w:sz w:val="20"/>
                <w:szCs w:val="20"/>
              </w:rPr>
            </w:pPr>
            <w:r w:rsidRPr="000F51AC">
              <w:rPr>
                <w:rFonts w:eastAsia="Times New Roman" w:cs="Times New Roman"/>
                <w:sz w:val="20"/>
                <w:szCs w:val="20"/>
              </w:rPr>
              <w:t>Stan dobry (droga utwardzona)</w:t>
            </w:r>
          </w:p>
        </w:tc>
      </w:tr>
      <w:tr w:rsidR="000F51AC" w:rsidRPr="000F51AC" w14:paraId="623DA145" w14:textId="77777777" w:rsidTr="00823129">
        <w:trPr>
          <w:trHeight w:val="320"/>
        </w:trPr>
        <w:tc>
          <w:tcPr>
            <w:tcW w:w="562" w:type="dxa"/>
            <w:vMerge/>
            <w:vAlign w:val="center"/>
          </w:tcPr>
          <w:p w14:paraId="23367BF9" w14:textId="77777777" w:rsidR="000F51AC" w:rsidRPr="000F51AC" w:rsidRDefault="000F51AC" w:rsidP="000F51AC">
            <w:pPr>
              <w:jc w:val="both"/>
              <w:rPr>
                <w:rFonts w:eastAsia="Times New Roman" w:cs="Times New Roman"/>
                <w:b/>
                <w:sz w:val="20"/>
                <w:szCs w:val="20"/>
              </w:rPr>
            </w:pPr>
          </w:p>
        </w:tc>
        <w:tc>
          <w:tcPr>
            <w:tcW w:w="2694" w:type="dxa"/>
            <w:vMerge/>
            <w:vAlign w:val="center"/>
          </w:tcPr>
          <w:p w14:paraId="7C3EB879" w14:textId="77777777" w:rsidR="000F51AC" w:rsidRPr="000F51AC" w:rsidRDefault="000F51AC" w:rsidP="000F51AC">
            <w:pPr>
              <w:jc w:val="both"/>
              <w:rPr>
                <w:rFonts w:eastAsia="Times New Roman" w:cs="Times New Roman"/>
                <w:sz w:val="20"/>
                <w:szCs w:val="20"/>
              </w:rPr>
            </w:pPr>
          </w:p>
        </w:tc>
        <w:tc>
          <w:tcPr>
            <w:tcW w:w="3118" w:type="dxa"/>
            <w:vAlign w:val="center"/>
          </w:tcPr>
          <w:p w14:paraId="0D3802EE" w14:textId="77777777" w:rsidR="000F51AC" w:rsidRPr="000F51AC" w:rsidRDefault="000F51AC" w:rsidP="000F51AC">
            <w:pPr>
              <w:jc w:val="both"/>
              <w:rPr>
                <w:rFonts w:eastAsia="Times New Roman" w:cs="Times New Roman"/>
                <w:sz w:val="20"/>
                <w:szCs w:val="20"/>
              </w:rPr>
            </w:pPr>
            <w:r w:rsidRPr="000F51AC">
              <w:rPr>
                <w:rFonts w:eastAsia="Times New Roman" w:cs="Times New Roman"/>
                <w:sz w:val="20"/>
                <w:szCs w:val="20"/>
              </w:rPr>
              <w:t>Zajęta powierzchnia (ha)</w:t>
            </w:r>
          </w:p>
        </w:tc>
        <w:tc>
          <w:tcPr>
            <w:tcW w:w="2693" w:type="dxa"/>
            <w:vAlign w:val="center"/>
          </w:tcPr>
          <w:p w14:paraId="38D51970" w14:textId="77777777" w:rsidR="000F51AC" w:rsidRPr="000F51AC" w:rsidRDefault="000F51AC" w:rsidP="000F51AC">
            <w:pPr>
              <w:jc w:val="center"/>
              <w:rPr>
                <w:rFonts w:eastAsia="Times New Roman" w:cs="Times New Roman"/>
                <w:sz w:val="20"/>
                <w:szCs w:val="20"/>
              </w:rPr>
            </w:pPr>
            <w:r w:rsidRPr="000F51AC">
              <w:rPr>
                <w:rFonts w:eastAsia="Times New Roman" w:cs="Times New Roman"/>
                <w:sz w:val="20"/>
                <w:szCs w:val="20"/>
              </w:rPr>
              <w:t>Ok. 0,65 ha</w:t>
            </w:r>
          </w:p>
        </w:tc>
      </w:tr>
      <w:tr w:rsidR="000F51AC" w:rsidRPr="000F51AC" w14:paraId="296461C6" w14:textId="77777777" w:rsidTr="00823129">
        <w:trPr>
          <w:trHeight w:val="320"/>
        </w:trPr>
        <w:tc>
          <w:tcPr>
            <w:tcW w:w="562" w:type="dxa"/>
            <w:vMerge/>
            <w:vAlign w:val="center"/>
          </w:tcPr>
          <w:p w14:paraId="7160CE1F" w14:textId="77777777" w:rsidR="000F51AC" w:rsidRPr="000F51AC" w:rsidRDefault="000F51AC" w:rsidP="000F51AC">
            <w:pPr>
              <w:jc w:val="both"/>
              <w:rPr>
                <w:rFonts w:eastAsia="Times New Roman" w:cs="Times New Roman"/>
                <w:b/>
                <w:sz w:val="20"/>
                <w:szCs w:val="20"/>
              </w:rPr>
            </w:pPr>
          </w:p>
        </w:tc>
        <w:tc>
          <w:tcPr>
            <w:tcW w:w="2694" w:type="dxa"/>
            <w:vMerge/>
            <w:vAlign w:val="center"/>
          </w:tcPr>
          <w:p w14:paraId="29D07758" w14:textId="77777777" w:rsidR="000F51AC" w:rsidRPr="000F51AC" w:rsidRDefault="000F51AC" w:rsidP="000F51AC">
            <w:pPr>
              <w:jc w:val="both"/>
              <w:rPr>
                <w:rFonts w:eastAsia="Times New Roman" w:cs="Times New Roman"/>
                <w:sz w:val="20"/>
                <w:szCs w:val="20"/>
              </w:rPr>
            </w:pPr>
          </w:p>
        </w:tc>
        <w:tc>
          <w:tcPr>
            <w:tcW w:w="3118" w:type="dxa"/>
            <w:vAlign w:val="center"/>
          </w:tcPr>
          <w:p w14:paraId="3D7F3D04" w14:textId="77777777" w:rsidR="000F51AC" w:rsidRPr="000F51AC" w:rsidRDefault="000F51AC" w:rsidP="000F51AC">
            <w:pPr>
              <w:jc w:val="both"/>
              <w:rPr>
                <w:rFonts w:eastAsia="Times New Roman" w:cs="Times New Roman"/>
                <w:sz w:val="20"/>
                <w:szCs w:val="20"/>
              </w:rPr>
            </w:pPr>
            <w:r w:rsidRPr="000F51AC">
              <w:rPr>
                <w:rFonts w:eastAsia="Times New Roman" w:cs="Times New Roman"/>
                <w:sz w:val="20"/>
                <w:szCs w:val="20"/>
              </w:rPr>
              <w:t>Stan zachowania</w:t>
            </w:r>
          </w:p>
        </w:tc>
        <w:tc>
          <w:tcPr>
            <w:tcW w:w="2693" w:type="dxa"/>
            <w:vAlign w:val="center"/>
          </w:tcPr>
          <w:p w14:paraId="55549852" w14:textId="77777777" w:rsidR="000F51AC" w:rsidRPr="000F51AC" w:rsidRDefault="000F51AC" w:rsidP="000F51AC">
            <w:pPr>
              <w:jc w:val="center"/>
              <w:rPr>
                <w:rFonts w:eastAsia="Times New Roman" w:cs="Times New Roman"/>
                <w:sz w:val="20"/>
                <w:szCs w:val="20"/>
              </w:rPr>
            </w:pPr>
            <w:r w:rsidRPr="000F51AC">
              <w:rPr>
                <w:rFonts w:eastAsia="Times New Roman" w:cs="Times New Roman"/>
                <w:sz w:val="20"/>
                <w:szCs w:val="20"/>
              </w:rPr>
              <w:t>Stan zły (droga gruntowa)</w:t>
            </w:r>
          </w:p>
        </w:tc>
      </w:tr>
      <w:tr w:rsidR="000F51AC" w:rsidRPr="000F51AC" w14:paraId="3BBE7362" w14:textId="77777777" w:rsidTr="00823129">
        <w:tc>
          <w:tcPr>
            <w:tcW w:w="562" w:type="dxa"/>
            <w:vMerge w:val="restart"/>
            <w:vAlign w:val="center"/>
          </w:tcPr>
          <w:p w14:paraId="0B07B68F" w14:textId="77777777" w:rsidR="000F51AC" w:rsidRPr="000F51AC" w:rsidRDefault="000F51AC" w:rsidP="000F51AC">
            <w:pPr>
              <w:jc w:val="both"/>
              <w:rPr>
                <w:rFonts w:eastAsia="Times New Roman" w:cs="Times New Roman"/>
                <w:b/>
                <w:sz w:val="20"/>
                <w:szCs w:val="20"/>
              </w:rPr>
            </w:pPr>
            <w:r w:rsidRPr="000F51AC">
              <w:rPr>
                <w:rFonts w:eastAsia="Times New Roman" w:cs="Times New Roman"/>
                <w:b/>
                <w:sz w:val="20"/>
                <w:szCs w:val="20"/>
              </w:rPr>
              <w:t>4</w:t>
            </w:r>
          </w:p>
        </w:tc>
        <w:tc>
          <w:tcPr>
            <w:tcW w:w="2694" w:type="dxa"/>
            <w:vMerge w:val="restart"/>
            <w:vAlign w:val="center"/>
          </w:tcPr>
          <w:p w14:paraId="41F34652" w14:textId="77777777" w:rsidR="000F51AC" w:rsidRPr="000F51AC" w:rsidRDefault="000F51AC" w:rsidP="000F51AC">
            <w:pPr>
              <w:jc w:val="both"/>
              <w:rPr>
                <w:rFonts w:eastAsia="Times New Roman" w:cs="Times New Roman"/>
                <w:sz w:val="20"/>
                <w:szCs w:val="20"/>
              </w:rPr>
            </w:pPr>
            <w:r w:rsidRPr="000F51AC">
              <w:rPr>
                <w:rFonts w:eastAsia="Times New Roman" w:cs="Times New Roman"/>
                <w:sz w:val="20"/>
                <w:szCs w:val="20"/>
              </w:rPr>
              <w:t>Obiekty i kompleksy religijne</w:t>
            </w:r>
          </w:p>
        </w:tc>
        <w:tc>
          <w:tcPr>
            <w:tcW w:w="3118" w:type="dxa"/>
            <w:vAlign w:val="center"/>
          </w:tcPr>
          <w:p w14:paraId="2CDD7E5F" w14:textId="77777777" w:rsidR="000F51AC" w:rsidRPr="000F51AC" w:rsidRDefault="000F51AC" w:rsidP="000F51AC">
            <w:pPr>
              <w:jc w:val="both"/>
              <w:rPr>
                <w:rFonts w:eastAsia="Times New Roman" w:cs="Times New Roman"/>
                <w:sz w:val="20"/>
                <w:szCs w:val="20"/>
              </w:rPr>
            </w:pPr>
            <w:r w:rsidRPr="000F51AC">
              <w:rPr>
                <w:rFonts w:eastAsia="Times New Roman" w:cs="Times New Roman"/>
                <w:sz w:val="20"/>
                <w:szCs w:val="20"/>
              </w:rPr>
              <w:t>Liczba/zajęta powierzchnia (ha)</w:t>
            </w:r>
          </w:p>
        </w:tc>
        <w:tc>
          <w:tcPr>
            <w:tcW w:w="2693" w:type="dxa"/>
            <w:vAlign w:val="center"/>
          </w:tcPr>
          <w:p w14:paraId="4845E066" w14:textId="77777777" w:rsidR="000F51AC" w:rsidRPr="000F51AC" w:rsidRDefault="000F51AC" w:rsidP="000F51AC">
            <w:pPr>
              <w:jc w:val="center"/>
              <w:rPr>
                <w:rFonts w:eastAsia="Times New Roman" w:cs="Times New Roman"/>
                <w:sz w:val="20"/>
                <w:szCs w:val="20"/>
              </w:rPr>
            </w:pPr>
            <w:r w:rsidRPr="000F51AC">
              <w:rPr>
                <w:rFonts w:eastAsia="Times New Roman" w:cs="Times New Roman"/>
                <w:sz w:val="20"/>
                <w:szCs w:val="20"/>
              </w:rPr>
              <w:t>BRAK OBSZARÓW</w:t>
            </w:r>
          </w:p>
        </w:tc>
      </w:tr>
      <w:tr w:rsidR="000F51AC" w:rsidRPr="000F51AC" w14:paraId="26D13561" w14:textId="77777777" w:rsidTr="00823129">
        <w:tc>
          <w:tcPr>
            <w:tcW w:w="562" w:type="dxa"/>
            <w:vMerge/>
            <w:vAlign w:val="center"/>
          </w:tcPr>
          <w:p w14:paraId="145D57A3" w14:textId="77777777" w:rsidR="000F51AC" w:rsidRPr="000F51AC" w:rsidRDefault="000F51AC" w:rsidP="000F51AC">
            <w:pPr>
              <w:jc w:val="both"/>
              <w:rPr>
                <w:rFonts w:eastAsia="Times New Roman" w:cs="Times New Roman"/>
                <w:b/>
                <w:sz w:val="20"/>
                <w:szCs w:val="20"/>
              </w:rPr>
            </w:pPr>
          </w:p>
        </w:tc>
        <w:tc>
          <w:tcPr>
            <w:tcW w:w="2694" w:type="dxa"/>
            <w:vMerge/>
            <w:vAlign w:val="center"/>
          </w:tcPr>
          <w:p w14:paraId="5BF7C44E" w14:textId="77777777" w:rsidR="000F51AC" w:rsidRPr="000F51AC" w:rsidRDefault="000F51AC" w:rsidP="000F51AC">
            <w:pPr>
              <w:jc w:val="both"/>
              <w:rPr>
                <w:rFonts w:eastAsia="Times New Roman" w:cs="Times New Roman"/>
                <w:sz w:val="20"/>
                <w:szCs w:val="20"/>
              </w:rPr>
            </w:pPr>
          </w:p>
        </w:tc>
        <w:tc>
          <w:tcPr>
            <w:tcW w:w="3118" w:type="dxa"/>
            <w:vAlign w:val="center"/>
          </w:tcPr>
          <w:p w14:paraId="4B32D81A" w14:textId="77777777" w:rsidR="000F51AC" w:rsidRPr="000F51AC" w:rsidRDefault="000F51AC" w:rsidP="000F51AC">
            <w:pPr>
              <w:jc w:val="both"/>
              <w:rPr>
                <w:rFonts w:eastAsia="Times New Roman" w:cs="Times New Roman"/>
                <w:sz w:val="20"/>
                <w:szCs w:val="20"/>
              </w:rPr>
            </w:pPr>
            <w:r w:rsidRPr="000F51AC">
              <w:rPr>
                <w:rFonts w:eastAsia="Times New Roman" w:cs="Times New Roman"/>
                <w:sz w:val="20"/>
                <w:szCs w:val="20"/>
              </w:rPr>
              <w:t>Stan zachowania</w:t>
            </w:r>
          </w:p>
        </w:tc>
        <w:tc>
          <w:tcPr>
            <w:tcW w:w="2693" w:type="dxa"/>
            <w:vAlign w:val="center"/>
          </w:tcPr>
          <w:p w14:paraId="78992945" w14:textId="77777777" w:rsidR="000F51AC" w:rsidRPr="000F51AC" w:rsidRDefault="000F51AC" w:rsidP="000F51AC">
            <w:pPr>
              <w:jc w:val="center"/>
              <w:rPr>
                <w:rFonts w:eastAsia="Times New Roman" w:cs="Times New Roman"/>
                <w:sz w:val="20"/>
                <w:szCs w:val="20"/>
              </w:rPr>
            </w:pPr>
            <w:r w:rsidRPr="000F51AC">
              <w:rPr>
                <w:rFonts w:eastAsia="Times New Roman" w:cs="Times New Roman"/>
                <w:sz w:val="20"/>
                <w:szCs w:val="20"/>
              </w:rPr>
              <w:t>-</w:t>
            </w:r>
          </w:p>
        </w:tc>
      </w:tr>
      <w:tr w:rsidR="000F51AC" w:rsidRPr="000F51AC" w14:paraId="731D18BA" w14:textId="77777777" w:rsidTr="00823129">
        <w:tc>
          <w:tcPr>
            <w:tcW w:w="562" w:type="dxa"/>
            <w:vMerge w:val="restart"/>
            <w:vAlign w:val="center"/>
          </w:tcPr>
          <w:p w14:paraId="42F980B6" w14:textId="77777777" w:rsidR="000F51AC" w:rsidRPr="000F51AC" w:rsidRDefault="000F51AC" w:rsidP="000F51AC">
            <w:pPr>
              <w:jc w:val="both"/>
              <w:rPr>
                <w:rFonts w:eastAsia="Times New Roman" w:cs="Times New Roman"/>
                <w:b/>
                <w:sz w:val="20"/>
                <w:szCs w:val="20"/>
              </w:rPr>
            </w:pPr>
            <w:r w:rsidRPr="000F51AC">
              <w:rPr>
                <w:rFonts w:eastAsia="Times New Roman" w:cs="Times New Roman"/>
                <w:b/>
                <w:sz w:val="20"/>
                <w:szCs w:val="20"/>
              </w:rPr>
              <w:t>5</w:t>
            </w:r>
          </w:p>
        </w:tc>
        <w:tc>
          <w:tcPr>
            <w:tcW w:w="2694" w:type="dxa"/>
            <w:vMerge w:val="restart"/>
            <w:vAlign w:val="center"/>
          </w:tcPr>
          <w:p w14:paraId="78CBA1FA" w14:textId="77777777" w:rsidR="000F51AC" w:rsidRPr="000F51AC" w:rsidRDefault="000F51AC" w:rsidP="000F51AC">
            <w:pPr>
              <w:jc w:val="both"/>
              <w:rPr>
                <w:rFonts w:eastAsia="Times New Roman" w:cs="Times New Roman"/>
                <w:sz w:val="20"/>
                <w:szCs w:val="20"/>
              </w:rPr>
            </w:pPr>
            <w:r w:rsidRPr="000F51AC">
              <w:rPr>
                <w:rFonts w:eastAsia="Times New Roman" w:cs="Times New Roman"/>
                <w:sz w:val="20"/>
                <w:szCs w:val="20"/>
              </w:rPr>
              <w:t>Cmentarze</w:t>
            </w:r>
          </w:p>
        </w:tc>
        <w:tc>
          <w:tcPr>
            <w:tcW w:w="3118" w:type="dxa"/>
            <w:vAlign w:val="center"/>
          </w:tcPr>
          <w:p w14:paraId="3711E82F" w14:textId="77777777" w:rsidR="000F51AC" w:rsidRPr="000F51AC" w:rsidRDefault="000F51AC" w:rsidP="000F51AC">
            <w:pPr>
              <w:jc w:val="both"/>
              <w:rPr>
                <w:rFonts w:eastAsia="Times New Roman" w:cs="Times New Roman"/>
                <w:sz w:val="20"/>
                <w:szCs w:val="20"/>
              </w:rPr>
            </w:pPr>
            <w:r w:rsidRPr="000F51AC">
              <w:rPr>
                <w:rFonts w:eastAsia="Times New Roman" w:cs="Times New Roman"/>
                <w:sz w:val="20"/>
                <w:szCs w:val="20"/>
              </w:rPr>
              <w:t>Liczba/zajęta powierzchnia (ha)</w:t>
            </w:r>
          </w:p>
        </w:tc>
        <w:tc>
          <w:tcPr>
            <w:tcW w:w="2693" w:type="dxa"/>
            <w:vAlign w:val="center"/>
          </w:tcPr>
          <w:p w14:paraId="4505305C" w14:textId="77777777" w:rsidR="000F51AC" w:rsidRPr="000F51AC" w:rsidRDefault="000F51AC" w:rsidP="000F51AC">
            <w:pPr>
              <w:jc w:val="center"/>
              <w:rPr>
                <w:rFonts w:eastAsia="Times New Roman" w:cs="Times New Roman"/>
                <w:sz w:val="20"/>
                <w:szCs w:val="20"/>
              </w:rPr>
            </w:pPr>
            <w:r w:rsidRPr="000F51AC">
              <w:rPr>
                <w:rFonts w:eastAsia="Times New Roman" w:cs="Times New Roman"/>
                <w:sz w:val="20"/>
                <w:szCs w:val="20"/>
              </w:rPr>
              <w:t>BRAK OBSZARÓW</w:t>
            </w:r>
          </w:p>
        </w:tc>
      </w:tr>
      <w:tr w:rsidR="000F51AC" w:rsidRPr="000F51AC" w14:paraId="0C6B6269" w14:textId="77777777" w:rsidTr="00823129">
        <w:tc>
          <w:tcPr>
            <w:tcW w:w="562" w:type="dxa"/>
            <w:vMerge/>
            <w:vAlign w:val="center"/>
          </w:tcPr>
          <w:p w14:paraId="3E4A9992" w14:textId="77777777" w:rsidR="000F51AC" w:rsidRPr="000F51AC" w:rsidRDefault="000F51AC" w:rsidP="000F51AC">
            <w:pPr>
              <w:jc w:val="both"/>
              <w:rPr>
                <w:rFonts w:eastAsia="Times New Roman" w:cs="Times New Roman"/>
                <w:b/>
                <w:sz w:val="20"/>
                <w:szCs w:val="20"/>
              </w:rPr>
            </w:pPr>
          </w:p>
        </w:tc>
        <w:tc>
          <w:tcPr>
            <w:tcW w:w="2694" w:type="dxa"/>
            <w:vMerge/>
            <w:vAlign w:val="center"/>
          </w:tcPr>
          <w:p w14:paraId="4EF25592" w14:textId="77777777" w:rsidR="000F51AC" w:rsidRPr="000F51AC" w:rsidRDefault="000F51AC" w:rsidP="000F51AC">
            <w:pPr>
              <w:jc w:val="both"/>
              <w:rPr>
                <w:rFonts w:eastAsia="Times New Roman" w:cs="Times New Roman"/>
                <w:sz w:val="20"/>
                <w:szCs w:val="20"/>
              </w:rPr>
            </w:pPr>
          </w:p>
        </w:tc>
        <w:tc>
          <w:tcPr>
            <w:tcW w:w="3118" w:type="dxa"/>
            <w:vAlign w:val="center"/>
          </w:tcPr>
          <w:p w14:paraId="41C9B295" w14:textId="77777777" w:rsidR="000F51AC" w:rsidRPr="000F51AC" w:rsidRDefault="000F51AC" w:rsidP="000F51AC">
            <w:pPr>
              <w:jc w:val="both"/>
              <w:rPr>
                <w:rFonts w:eastAsia="Times New Roman" w:cs="Times New Roman"/>
                <w:sz w:val="20"/>
                <w:szCs w:val="20"/>
              </w:rPr>
            </w:pPr>
            <w:r w:rsidRPr="000F51AC">
              <w:rPr>
                <w:rFonts w:eastAsia="Times New Roman" w:cs="Times New Roman"/>
                <w:sz w:val="20"/>
                <w:szCs w:val="20"/>
              </w:rPr>
              <w:t>Stan zachowania</w:t>
            </w:r>
          </w:p>
        </w:tc>
        <w:tc>
          <w:tcPr>
            <w:tcW w:w="2693" w:type="dxa"/>
            <w:vAlign w:val="center"/>
          </w:tcPr>
          <w:p w14:paraId="71D4D139" w14:textId="77777777" w:rsidR="000F51AC" w:rsidRPr="000F51AC" w:rsidRDefault="000F51AC" w:rsidP="000F51AC">
            <w:pPr>
              <w:jc w:val="center"/>
              <w:rPr>
                <w:rFonts w:eastAsia="Times New Roman" w:cs="Times New Roman"/>
                <w:sz w:val="20"/>
                <w:szCs w:val="20"/>
              </w:rPr>
            </w:pPr>
            <w:r w:rsidRPr="000F51AC">
              <w:rPr>
                <w:rFonts w:eastAsia="Times New Roman" w:cs="Times New Roman"/>
                <w:sz w:val="20"/>
                <w:szCs w:val="20"/>
              </w:rPr>
              <w:t>-</w:t>
            </w:r>
          </w:p>
        </w:tc>
      </w:tr>
      <w:tr w:rsidR="000F51AC" w:rsidRPr="000F51AC" w14:paraId="47A21190" w14:textId="77777777" w:rsidTr="00823129">
        <w:tc>
          <w:tcPr>
            <w:tcW w:w="562" w:type="dxa"/>
            <w:vMerge w:val="restart"/>
            <w:vAlign w:val="center"/>
          </w:tcPr>
          <w:p w14:paraId="0EAAFC70" w14:textId="77777777" w:rsidR="000F51AC" w:rsidRPr="000F51AC" w:rsidRDefault="000F51AC" w:rsidP="000F51AC">
            <w:pPr>
              <w:jc w:val="both"/>
              <w:rPr>
                <w:rFonts w:eastAsia="Times New Roman" w:cs="Times New Roman"/>
                <w:b/>
                <w:sz w:val="20"/>
                <w:szCs w:val="20"/>
              </w:rPr>
            </w:pPr>
            <w:r w:rsidRPr="000F51AC">
              <w:rPr>
                <w:rFonts w:eastAsia="Times New Roman" w:cs="Times New Roman"/>
                <w:b/>
                <w:sz w:val="20"/>
                <w:szCs w:val="20"/>
              </w:rPr>
              <w:t>6</w:t>
            </w:r>
          </w:p>
        </w:tc>
        <w:tc>
          <w:tcPr>
            <w:tcW w:w="2694" w:type="dxa"/>
            <w:vMerge w:val="restart"/>
            <w:vAlign w:val="center"/>
          </w:tcPr>
          <w:p w14:paraId="50A30132" w14:textId="77777777" w:rsidR="000F51AC" w:rsidRPr="000F51AC" w:rsidRDefault="000F51AC" w:rsidP="000F51AC">
            <w:pPr>
              <w:jc w:val="both"/>
              <w:rPr>
                <w:rFonts w:eastAsia="Times New Roman" w:cs="Times New Roman"/>
                <w:sz w:val="20"/>
                <w:szCs w:val="20"/>
              </w:rPr>
            </w:pPr>
            <w:r w:rsidRPr="000F51AC">
              <w:rPr>
                <w:rFonts w:eastAsia="Times New Roman" w:cs="Times New Roman"/>
                <w:sz w:val="20"/>
                <w:szCs w:val="20"/>
              </w:rPr>
              <w:t>Obiekty dawnej architektury przemysłowej i rzemieślniczej</w:t>
            </w:r>
          </w:p>
        </w:tc>
        <w:tc>
          <w:tcPr>
            <w:tcW w:w="3118" w:type="dxa"/>
            <w:vAlign w:val="center"/>
          </w:tcPr>
          <w:p w14:paraId="1871B0F6" w14:textId="77777777" w:rsidR="000F51AC" w:rsidRPr="000F51AC" w:rsidRDefault="000F51AC" w:rsidP="000F51AC">
            <w:pPr>
              <w:jc w:val="both"/>
              <w:rPr>
                <w:rFonts w:eastAsia="Times New Roman" w:cs="Times New Roman"/>
                <w:sz w:val="20"/>
                <w:szCs w:val="20"/>
              </w:rPr>
            </w:pPr>
            <w:r w:rsidRPr="000F51AC">
              <w:rPr>
                <w:rFonts w:eastAsia="Times New Roman" w:cs="Times New Roman"/>
                <w:sz w:val="20"/>
                <w:szCs w:val="20"/>
              </w:rPr>
              <w:t>Liczba/zajęta powierzchnia (ha)</w:t>
            </w:r>
          </w:p>
        </w:tc>
        <w:tc>
          <w:tcPr>
            <w:tcW w:w="2693" w:type="dxa"/>
            <w:vAlign w:val="center"/>
          </w:tcPr>
          <w:p w14:paraId="5C9E8004" w14:textId="77777777" w:rsidR="000F51AC" w:rsidRPr="000F51AC" w:rsidRDefault="000F51AC" w:rsidP="000F51AC">
            <w:pPr>
              <w:jc w:val="center"/>
              <w:rPr>
                <w:rFonts w:eastAsia="Times New Roman" w:cs="Times New Roman"/>
                <w:sz w:val="20"/>
                <w:szCs w:val="20"/>
              </w:rPr>
            </w:pPr>
            <w:r w:rsidRPr="000F51AC">
              <w:rPr>
                <w:rFonts w:eastAsia="Times New Roman" w:cs="Times New Roman"/>
                <w:sz w:val="20"/>
                <w:szCs w:val="20"/>
              </w:rPr>
              <w:t>BRAK OBSZARÓW</w:t>
            </w:r>
          </w:p>
        </w:tc>
      </w:tr>
      <w:tr w:rsidR="000F51AC" w:rsidRPr="000F51AC" w14:paraId="4650DBA4" w14:textId="77777777" w:rsidTr="00823129">
        <w:tc>
          <w:tcPr>
            <w:tcW w:w="562" w:type="dxa"/>
            <w:vMerge/>
            <w:vAlign w:val="center"/>
          </w:tcPr>
          <w:p w14:paraId="2F88A1AC" w14:textId="77777777" w:rsidR="000F51AC" w:rsidRPr="000F51AC" w:rsidRDefault="000F51AC" w:rsidP="000F51AC">
            <w:pPr>
              <w:jc w:val="both"/>
              <w:rPr>
                <w:rFonts w:eastAsia="Times New Roman" w:cs="Times New Roman"/>
                <w:b/>
                <w:sz w:val="20"/>
                <w:szCs w:val="20"/>
              </w:rPr>
            </w:pPr>
          </w:p>
        </w:tc>
        <w:tc>
          <w:tcPr>
            <w:tcW w:w="2694" w:type="dxa"/>
            <w:vMerge/>
            <w:vAlign w:val="center"/>
          </w:tcPr>
          <w:p w14:paraId="27AF0D97" w14:textId="77777777" w:rsidR="000F51AC" w:rsidRPr="000F51AC" w:rsidRDefault="000F51AC" w:rsidP="000F51AC">
            <w:pPr>
              <w:jc w:val="both"/>
              <w:rPr>
                <w:rFonts w:eastAsia="Times New Roman" w:cs="Times New Roman"/>
                <w:sz w:val="20"/>
                <w:szCs w:val="20"/>
              </w:rPr>
            </w:pPr>
          </w:p>
        </w:tc>
        <w:tc>
          <w:tcPr>
            <w:tcW w:w="3118" w:type="dxa"/>
            <w:vAlign w:val="center"/>
          </w:tcPr>
          <w:p w14:paraId="01A925FD" w14:textId="77777777" w:rsidR="000F51AC" w:rsidRPr="000F51AC" w:rsidRDefault="000F51AC" w:rsidP="000F51AC">
            <w:pPr>
              <w:jc w:val="both"/>
              <w:rPr>
                <w:rFonts w:eastAsia="Times New Roman" w:cs="Times New Roman"/>
                <w:sz w:val="20"/>
                <w:szCs w:val="20"/>
              </w:rPr>
            </w:pPr>
            <w:r w:rsidRPr="000F51AC">
              <w:rPr>
                <w:rFonts w:eastAsia="Times New Roman" w:cs="Times New Roman"/>
                <w:sz w:val="20"/>
                <w:szCs w:val="20"/>
              </w:rPr>
              <w:t>Stan zachowania</w:t>
            </w:r>
          </w:p>
        </w:tc>
        <w:tc>
          <w:tcPr>
            <w:tcW w:w="2693" w:type="dxa"/>
            <w:vAlign w:val="center"/>
          </w:tcPr>
          <w:p w14:paraId="5122FD00" w14:textId="77777777" w:rsidR="000F51AC" w:rsidRPr="000F51AC" w:rsidRDefault="000F51AC" w:rsidP="000F51AC">
            <w:pPr>
              <w:jc w:val="center"/>
              <w:rPr>
                <w:rFonts w:eastAsia="Times New Roman" w:cs="Times New Roman"/>
                <w:sz w:val="20"/>
                <w:szCs w:val="20"/>
              </w:rPr>
            </w:pPr>
            <w:r w:rsidRPr="000F51AC">
              <w:rPr>
                <w:rFonts w:eastAsia="Times New Roman" w:cs="Times New Roman"/>
                <w:sz w:val="20"/>
                <w:szCs w:val="20"/>
              </w:rPr>
              <w:t>-</w:t>
            </w:r>
          </w:p>
        </w:tc>
      </w:tr>
      <w:tr w:rsidR="000F51AC" w:rsidRPr="000F51AC" w14:paraId="5CB17389" w14:textId="77777777" w:rsidTr="00823129">
        <w:tc>
          <w:tcPr>
            <w:tcW w:w="562" w:type="dxa"/>
            <w:vMerge w:val="restart"/>
            <w:vAlign w:val="center"/>
          </w:tcPr>
          <w:p w14:paraId="27070470" w14:textId="77777777" w:rsidR="000F51AC" w:rsidRPr="000F51AC" w:rsidRDefault="000F51AC" w:rsidP="000F51AC">
            <w:pPr>
              <w:jc w:val="both"/>
              <w:rPr>
                <w:rFonts w:eastAsia="Times New Roman" w:cs="Times New Roman"/>
                <w:b/>
                <w:sz w:val="20"/>
                <w:szCs w:val="20"/>
              </w:rPr>
            </w:pPr>
            <w:r w:rsidRPr="000F51AC">
              <w:rPr>
                <w:rFonts w:eastAsia="Times New Roman" w:cs="Times New Roman"/>
                <w:b/>
                <w:sz w:val="20"/>
                <w:szCs w:val="20"/>
              </w:rPr>
              <w:t>7</w:t>
            </w:r>
          </w:p>
        </w:tc>
        <w:tc>
          <w:tcPr>
            <w:tcW w:w="2694" w:type="dxa"/>
            <w:vMerge w:val="restart"/>
            <w:vAlign w:val="center"/>
          </w:tcPr>
          <w:p w14:paraId="5341F8B4" w14:textId="77777777" w:rsidR="000F51AC" w:rsidRPr="000F51AC" w:rsidRDefault="000F51AC" w:rsidP="000F51AC">
            <w:pPr>
              <w:jc w:val="both"/>
              <w:rPr>
                <w:rFonts w:eastAsia="Times New Roman" w:cs="Times New Roman"/>
                <w:sz w:val="20"/>
                <w:szCs w:val="20"/>
              </w:rPr>
            </w:pPr>
            <w:r w:rsidRPr="000F51AC">
              <w:rPr>
                <w:rFonts w:eastAsia="Times New Roman" w:cs="Times New Roman"/>
                <w:sz w:val="20"/>
                <w:szCs w:val="20"/>
              </w:rPr>
              <w:t>Obiekty architektury dworskiej i rezydencjalnej</w:t>
            </w:r>
          </w:p>
        </w:tc>
        <w:tc>
          <w:tcPr>
            <w:tcW w:w="3118" w:type="dxa"/>
            <w:vAlign w:val="center"/>
          </w:tcPr>
          <w:p w14:paraId="24EEFE30" w14:textId="77777777" w:rsidR="000F51AC" w:rsidRPr="000F51AC" w:rsidRDefault="000F51AC" w:rsidP="000F51AC">
            <w:pPr>
              <w:jc w:val="both"/>
              <w:rPr>
                <w:rFonts w:eastAsia="Times New Roman" w:cs="Times New Roman"/>
                <w:sz w:val="20"/>
                <w:szCs w:val="20"/>
              </w:rPr>
            </w:pPr>
            <w:r w:rsidRPr="000F51AC">
              <w:rPr>
                <w:rFonts w:eastAsia="Times New Roman" w:cs="Times New Roman"/>
                <w:sz w:val="20"/>
                <w:szCs w:val="20"/>
              </w:rPr>
              <w:t>Liczba/zajęta powierzchnia (ha)</w:t>
            </w:r>
          </w:p>
        </w:tc>
        <w:tc>
          <w:tcPr>
            <w:tcW w:w="2693" w:type="dxa"/>
            <w:vAlign w:val="center"/>
          </w:tcPr>
          <w:p w14:paraId="7F9A4762" w14:textId="77777777" w:rsidR="000F51AC" w:rsidRPr="000F51AC" w:rsidRDefault="000F51AC" w:rsidP="000F51AC">
            <w:pPr>
              <w:jc w:val="center"/>
              <w:rPr>
                <w:rFonts w:eastAsia="Times New Roman" w:cs="Times New Roman"/>
                <w:sz w:val="20"/>
                <w:szCs w:val="20"/>
              </w:rPr>
            </w:pPr>
            <w:r w:rsidRPr="000F51AC">
              <w:rPr>
                <w:rFonts w:eastAsia="Times New Roman" w:cs="Times New Roman"/>
                <w:sz w:val="20"/>
                <w:szCs w:val="20"/>
              </w:rPr>
              <w:t>BRAK OBSZARÓW</w:t>
            </w:r>
          </w:p>
        </w:tc>
      </w:tr>
      <w:tr w:rsidR="000F51AC" w:rsidRPr="000F51AC" w14:paraId="68605988" w14:textId="77777777" w:rsidTr="00823129">
        <w:tc>
          <w:tcPr>
            <w:tcW w:w="562" w:type="dxa"/>
            <w:vMerge/>
            <w:vAlign w:val="center"/>
          </w:tcPr>
          <w:p w14:paraId="1EAA2F34" w14:textId="77777777" w:rsidR="000F51AC" w:rsidRPr="000F51AC" w:rsidRDefault="000F51AC" w:rsidP="000F51AC">
            <w:pPr>
              <w:jc w:val="both"/>
              <w:rPr>
                <w:rFonts w:eastAsia="Times New Roman" w:cs="Times New Roman"/>
                <w:b/>
                <w:sz w:val="20"/>
                <w:szCs w:val="20"/>
              </w:rPr>
            </w:pPr>
          </w:p>
        </w:tc>
        <w:tc>
          <w:tcPr>
            <w:tcW w:w="2694" w:type="dxa"/>
            <w:vMerge/>
            <w:vAlign w:val="center"/>
          </w:tcPr>
          <w:p w14:paraId="01E1AEF8" w14:textId="77777777" w:rsidR="000F51AC" w:rsidRPr="000F51AC" w:rsidRDefault="000F51AC" w:rsidP="000F51AC">
            <w:pPr>
              <w:jc w:val="both"/>
              <w:rPr>
                <w:rFonts w:eastAsia="Times New Roman" w:cs="Times New Roman"/>
                <w:sz w:val="20"/>
                <w:szCs w:val="20"/>
              </w:rPr>
            </w:pPr>
          </w:p>
        </w:tc>
        <w:tc>
          <w:tcPr>
            <w:tcW w:w="3118" w:type="dxa"/>
            <w:vAlign w:val="center"/>
          </w:tcPr>
          <w:p w14:paraId="4A0201BC" w14:textId="77777777" w:rsidR="000F51AC" w:rsidRPr="000F51AC" w:rsidRDefault="000F51AC" w:rsidP="000F51AC">
            <w:pPr>
              <w:jc w:val="both"/>
              <w:rPr>
                <w:rFonts w:eastAsia="Times New Roman" w:cs="Times New Roman"/>
                <w:sz w:val="20"/>
                <w:szCs w:val="20"/>
              </w:rPr>
            </w:pPr>
            <w:r w:rsidRPr="000F51AC">
              <w:rPr>
                <w:rFonts w:eastAsia="Times New Roman" w:cs="Times New Roman"/>
                <w:sz w:val="20"/>
                <w:szCs w:val="20"/>
              </w:rPr>
              <w:t>Stan zachowania</w:t>
            </w:r>
          </w:p>
        </w:tc>
        <w:tc>
          <w:tcPr>
            <w:tcW w:w="2693" w:type="dxa"/>
            <w:vAlign w:val="center"/>
          </w:tcPr>
          <w:p w14:paraId="4A09787E" w14:textId="77777777" w:rsidR="000F51AC" w:rsidRPr="000F51AC" w:rsidRDefault="000F51AC" w:rsidP="000F51AC">
            <w:pPr>
              <w:jc w:val="center"/>
              <w:rPr>
                <w:rFonts w:eastAsia="Times New Roman" w:cs="Times New Roman"/>
                <w:sz w:val="20"/>
                <w:szCs w:val="20"/>
              </w:rPr>
            </w:pPr>
            <w:r w:rsidRPr="000F51AC">
              <w:rPr>
                <w:rFonts w:eastAsia="Times New Roman" w:cs="Times New Roman"/>
                <w:sz w:val="20"/>
                <w:szCs w:val="20"/>
              </w:rPr>
              <w:t>-</w:t>
            </w:r>
          </w:p>
        </w:tc>
      </w:tr>
      <w:tr w:rsidR="000F51AC" w:rsidRPr="000F51AC" w14:paraId="45354F1C" w14:textId="77777777" w:rsidTr="00823129">
        <w:tc>
          <w:tcPr>
            <w:tcW w:w="562" w:type="dxa"/>
            <w:vMerge w:val="restart"/>
            <w:vAlign w:val="center"/>
          </w:tcPr>
          <w:p w14:paraId="5357957D" w14:textId="77777777" w:rsidR="000F51AC" w:rsidRPr="000F51AC" w:rsidRDefault="000F51AC" w:rsidP="000F51AC">
            <w:pPr>
              <w:jc w:val="both"/>
              <w:rPr>
                <w:rFonts w:eastAsia="Times New Roman" w:cs="Times New Roman"/>
                <w:b/>
                <w:sz w:val="20"/>
                <w:szCs w:val="20"/>
              </w:rPr>
            </w:pPr>
            <w:r w:rsidRPr="000F51AC">
              <w:rPr>
                <w:rFonts w:eastAsia="Times New Roman" w:cs="Times New Roman"/>
                <w:b/>
                <w:sz w:val="20"/>
                <w:szCs w:val="20"/>
              </w:rPr>
              <w:t>8</w:t>
            </w:r>
          </w:p>
        </w:tc>
        <w:tc>
          <w:tcPr>
            <w:tcW w:w="2694" w:type="dxa"/>
            <w:vMerge w:val="restart"/>
            <w:vAlign w:val="center"/>
          </w:tcPr>
          <w:p w14:paraId="620EC981" w14:textId="77777777" w:rsidR="000F51AC" w:rsidRPr="000F51AC" w:rsidRDefault="000F51AC" w:rsidP="000F51AC">
            <w:pPr>
              <w:jc w:val="both"/>
              <w:rPr>
                <w:rFonts w:eastAsia="Times New Roman" w:cs="Times New Roman"/>
                <w:sz w:val="20"/>
                <w:szCs w:val="20"/>
              </w:rPr>
            </w:pPr>
            <w:r w:rsidRPr="000F51AC">
              <w:rPr>
                <w:rFonts w:eastAsia="Times New Roman" w:cs="Times New Roman"/>
                <w:sz w:val="20"/>
                <w:szCs w:val="20"/>
              </w:rPr>
              <w:t>Obiekty zainwestowania turystycznego i rekreacyjnego</w:t>
            </w:r>
          </w:p>
        </w:tc>
        <w:tc>
          <w:tcPr>
            <w:tcW w:w="3118" w:type="dxa"/>
            <w:vAlign w:val="center"/>
          </w:tcPr>
          <w:p w14:paraId="6C5545AF" w14:textId="77777777" w:rsidR="000F51AC" w:rsidRPr="000F51AC" w:rsidRDefault="000F51AC" w:rsidP="000F51AC">
            <w:pPr>
              <w:jc w:val="both"/>
              <w:rPr>
                <w:rFonts w:eastAsia="Times New Roman" w:cs="Times New Roman"/>
                <w:sz w:val="20"/>
                <w:szCs w:val="20"/>
              </w:rPr>
            </w:pPr>
            <w:r w:rsidRPr="000F51AC">
              <w:rPr>
                <w:rFonts w:eastAsia="Times New Roman" w:cs="Times New Roman"/>
                <w:sz w:val="20"/>
                <w:szCs w:val="20"/>
              </w:rPr>
              <w:t>Liczba/zajęta powierzchnia (ha)</w:t>
            </w:r>
          </w:p>
        </w:tc>
        <w:tc>
          <w:tcPr>
            <w:tcW w:w="2693" w:type="dxa"/>
            <w:vAlign w:val="center"/>
          </w:tcPr>
          <w:p w14:paraId="1E5F3307" w14:textId="77777777" w:rsidR="000F51AC" w:rsidRPr="000F51AC" w:rsidRDefault="000F51AC" w:rsidP="000F51AC">
            <w:pPr>
              <w:jc w:val="center"/>
              <w:rPr>
                <w:rFonts w:eastAsia="Times New Roman" w:cs="Times New Roman"/>
                <w:sz w:val="20"/>
                <w:szCs w:val="20"/>
              </w:rPr>
            </w:pPr>
            <w:r w:rsidRPr="000F51AC">
              <w:rPr>
                <w:rFonts w:eastAsia="Times New Roman" w:cs="Times New Roman"/>
                <w:sz w:val="20"/>
                <w:szCs w:val="20"/>
              </w:rPr>
              <w:t>BRK OBSZARÓW</w:t>
            </w:r>
          </w:p>
        </w:tc>
      </w:tr>
      <w:tr w:rsidR="000F51AC" w:rsidRPr="000F51AC" w14:paraId="25609A9B" w14:textId="77777777" w:rsidTr="00823129">
        <w:tc>
          <w:tcPr>
            <w:tcW w:w="562" w:type="dxa"/>
            <w:vMerge/>
            <w:vAlign w:val="center"/>
          </w:tcPr>
          <w:p w14:paraId="2928CE86" w14:textId="77777777" w:rsidR="000F51AC" w:rsidRPr="000F51AC" w:rsidRDefault="000F51AC" w:rsidP="000F51AC">
            <w:pPr>
              <w:jc w:val="both"/>
              <w:rPr>
                <w:rFonts w:eastAsia="Times New Roman" w:cs="Times New Roman"/>
                <w:b/>
                <w:sz w:val="20"/>
                <w:szCs w:val="20"/>
              </w:rPr>
            </w:pPr>
          </w:p>
        </w:tc>
        <w:tc>
          <w:tcPr>
            <w:tcW w:w="2694" w:type="dxa"/>
            <w:vMerge/>
            <w:vAlign w:val="center"/>
          </w:tcPr>
          <w:p w14:paraId="1D87ACFE" w14:textId="77777777" w:rsidR="000F51AC" w:rsidRPr="000F51AC" w:rsidRDefault="000F51AC" w:rsidP="000F51AC">
            <w:pPr>
              <w:jc w:val="both"/>
              <w:rPr>
                <w:rFonts w:eastAsia="Times New Roman" w:cs="Times New Roman"/>
                <w:sz w:val="20"/>
                <w:szCs w:val="20"/>
              </w:rPr>
            </w:pPr>
          </w:p>
        </w:tc>
        <w:tc>
          <w:tcPr>
            <w:tcW w:w="3118" w:type="dxa"/>
            <w:vAlign w:val="center"/>
          </w:tcPr>
          <w:p w14:paraId="79045C98" w14:textId="77777777" w:rsidR="000F51AC" w:rsidRPr="000F51AC" w:rsidRDefault="000F51AC" w:rsidP="000F51AC">
            <w:pPr>
              <w:jc w:val="both"/>
              <w:rPr>
                <w:rFonts w:eastAsia="Times New Roman" w:cs="Times New Roman"/>
                <w:sz w:val="20"/>
                <w:szCs w:val="20"/>
              </w:rPr>
            </w:pPr>
            <w:r w:rsidRPr="000F51AC">
              <w:rPr>
                <w:rFonts w:eastAsia="Times New Roman" w:cs="Times New Roman"/>
                <w:sz w:val="20"/>
                <w:szCs w:val="20"/>
              </w:rPr>
              <w:t>Stan zachowania</w:t>
            </w:r>
          </w:p>
        </w:tc>
        <w:tc>
          <w:tcPr>
            <w:tcW w:w="2693" w:type="dxa"/>
            <w:vAlign w:val="center"/>
          </w:tcPr>
          <w:p w14:paraId="376128A2" w14:textId="77777777" w:rsidR="000F51AC" w:rsidRPr="000F51AC" w:rsidRDefault="000F51AC" w:rsidP="000F51AC">
            <w:pPr>
              <w:jc w:val="center"/>
              <w:rPr>
                <w:rFonts w:eastAsia="Times New Roman" w:cs="Times New Roman"/>
                <w:sz w:val="20"/>
                <w:szCs w:val="20"/>
              </w:rPr>
            </w:pPr>
            <w:r w:rsidRPr="000F51AC">
              <w:rPr>
                <w:rFonts w:eastAsia="Times New Roman" w:cs="Times New Roman"/>
                <w:sz w:val="20"/>
                <w:szCs w:val="20"/>
              </w:rPr>
              <w:t>-</w:t>
            </w:r>
          </w:p>
        </w:tc>
      </w:tr>
      <w:tr w:rsidR="000F51AC" w:rsidRPr="000F51AC" w14:paraId="61EEFA88" w14:textId="77777777" w:rsidTr="00823129">
        <w:tc>
          <w:tcPr>
            <w:tcW w:w="562" w:type="dxa"/>
            <w:vMerge w:val="restart"/>
            <w:vAlign w:val="center"/>
          </w:tcPr>
          <w:p w14:paraId="0617F84A" w14:textId="77777777" w:rsidR="000F51AC" w:rsidRPr="000F51AC" w:rsidRDefault="000F51AC" w:rsidP="000F51AC">
            <w:pPr>
              <w:jc w:val="both"/>
              <w:rPr>
                <w:rFonts w:eastAsia="Times New Roman" w:cs="Times New Roman"/>
                <w:b/>
                <w:sz w:val="20"/>
                <w:szCs w:val="20"/>
              </w:rPr>
            </w:pPr>
            <w:r w:rsidRPr="000F51AC">
              <w:rPr>
                <w:rFonts w:eastAsia="Times New Roman" w:cs="Times New Roman"/>
                <w:b/>
                <w:sz w:val="20"/>
                <w:szCs w:val="20"/>
              </w:rPr>
              <w:t>9</w:t>
            </w:r>
          </w:p>
        </w:tc>
        <w:tc>
          <w:tcPr>
            <w:tcW w:w="2694" w:type="dxa"/>
            <w:vMerge w:val="restart"/>
            <w:vAlign w:val="center"/>
          </w:tcPr>
          <w:p w14:paraId="609CE966" w14:textId="77777777" w:rsidR="000F51AC" w:rsidRPr="000F51AC" w:rsidRDefault="000F51AC" w:rsidP="000F51AC">
            <w:pPr>
              <w:jc w:val="both"/>
              <w:rPr>
                <w:rFonts w:eastAsia="Times New Roman" w:cs="Times New Roman"/>
                <w:sz w:val="20"/>
                <w:szCs w:val="20"/>
              </w:rPr>
            </w:pPr>
            <w:r w:rsidRPr="000F51AC">
              <w:rPr>
                <w:rFonts w:eastAsia="Times New Roman" w:cs="Times New Roman"/>
                <w:sz w:val="20"/>
                <w:szCs w:val="20"/>
              </w:rPr>
              <w:t>Obiekty użyteczności publicznej</w:t>
            </w:r>
          </w:p>
        </w:tc>
        <w:tc>
          <w:tcPr>
            <w:tcW w:w="3118" w:type="dxa"/>
            <w:vAlign w:val="center"/>
          </w:tcPr>
          <w:p w14:paraId="7EB2E8EF" w14:textId="77777777" w:rsidR="000F51AC" w:rsidRPr="000F51AC" w:rsidRDefault="000F51AC" w:rsidP="000F51AC">
            <w:pPr>
              <w:jc w:val="both"/>
              <w:rPr>
                <w:rFonts w:eastAsia="Times New Roman" w:cs="Times New Roman"/>
                <w:sz w:val="20"/>
                <w:szCs w:val="20"/>
              </w:rPr>
            </w:pPr>
            <w:r w:rsidRPr="000F51AC">
              <w:rPr>
                <w:rFonts w:eastAsia="Times New Roman" w:cs="Times New Roman"/>
                <w:sz w:val="20"/>
                <w:szCs w:val="20"/>
              </w:rPr>
              <w:t>Liczba/zajęta powierzchnia (ha)</w:t>
            </w:r>
          </w:p>
        </w:tc>
        <w:tc>
          <w:tcPr>
            <w:tcW w:w="2693" w:type="dxa"/>
            <w:vAlign w:val="center"/>
          </w:tcPr>
          <w:p w14:paraId="309F14D5" w14:textId="77777777" w:rsidR="000F51AC" w:rsidRPr="000F51AC" w:rsidRDefault="000F51AC" w:rsidP="000F51AC">
            <w:pPr>
              <w:jc w:val="center"/>
              <w:rPr>
                <w:rFonts w:eastAsia="Times New Roman" w:cs="Times New Roman"/>
                <w:sz w:val="20"/>
                <w:szCs w:val="20"/>
              </w:rPr>
            </w:pPr>
            <w:r w:rsidRPr="000F51AC">
              <w:rPr>
                <w:rFonts w:eastAsia="Times New Roman" w:cs="Times New Roman"/>
                <w:sz w:val="20"/>
                <w:szCs w:val="20"/>
              </w:rPr>
              <w:t>BRAK OBSZARÓW</w:t>
            </w:r>
          </w:p>
        </w:tc>
      </w:tr>
      <w:tr w:rsidR="000F51AC" w:rsidRPr="00C22A50" w14:paraId="20316430" w14:textId="77777777" w:rsidTr="00823129">
        <w:tc>
          <w:tcPr>
            <w:tcW w:w="562" w:type="dxa"/>
            <w:vMerge/>
            <w:vAlign w:val="center"/>
          </w:tcPr>
          <w:p w14:paraId="280E145E" w14:textId="77777777" w:rsidR="000F51AC" w:rsidRPr="000F51AC" w:rsidRDefault="000F51AC" w:rsidP="000F51AC">
            <w:pPr>
              <w:jc w:val="both"/>
              <w:rPr>
                <w:rFonts w:eastAsia="Times New Roman" w:cs="Times New Roman"/>
                <w:b/>
                <w:sz w:val="20"/>
                <w:szCs w:val="20"/>
              </w:rPr>
            </w:pPr>
          </w:p>
        </w:tc>
        <w:tc>
          <w:tcPr>
            <w:tcW w:w="2694" w:type="dxa"/>
            <w:vMerge/>
            <w:vAlign w:val="center"/>
          </w:tcPr>
          <w:p w14:paraId="3F300F46" w14:textId="77777777" w:rsidR="000F51AC" w:rsidRPr="000F51AC" w:rsidRDefault="000F51AC" w:rsidP="000F51AC">
            <w:pPr>
              <w:jc w:val="both"/>
              <w:rPr>
                <w:rFonts w:eastAsia="Times New Roman" w:cs="Times New Roman"/>
                <w:sz w:val="20"/>
                <w:szCs w:val="20"/>
              </w:rPr>
            </w:pPr>
          </w:p>
        </w:tc>
        <w:tc>
          <w:tcPr>
            <w:tcW w:w="3118" w:type="dxa"/>
            <w:vAlign w:val="center"/>
          </w:tcPr>
          <w:p w14:paraId="31C6C1F4" w14:textId="77777777" w:rsidR="000F51AC" w:rsidRPr="000F51AC" w:rsidRDefault="000F51AC" w:rsidP="000F51AC">
            <w:pPr>
              <w:jc w:val="both"/>
              <w:rPr>
                <w:rFonts w:eastAsia="Times New Roman" w:cs="Times New Roman"/>
                <w:sz w:val="20"/>
                <w:szCs w:val="20"/>
              </w:rPr>
            </w:pPr>
            <w:r w:rsidRPr="000F51AC">
              <w:rPr>
                <w:rFonts w:eastAsia="Times New Roman" w:cs="Times New Roman"/>
                <w:sz w:val="20"/>
                <w:szCs w:val="20"/>
              </w:rPr>
              <w:t>Stan zachowania</w:t>
            </w:r>
          </w:p>
        </w:tc>
        <w:tc>
          <w:tcPr>
            <w:tcW w:w="2693" w:type="dxa"/>
            <w:vAlign w:val="center"/>
          </w:tcPr>
          <w:p w14:paraId="310B7918" w14:textId="77777777" w:rsidR="000F51AC" w:rsidRPr="000F51AC" w:rsidRDefault="000F51AC" w:rsidP="000F51AC">
            <w:pPr>
              <w:jc w:val="center"/>
              <w:rPr>
                <w:rFonts w:eastAsia="Times New Roman" w:cs="Times New Roman"/>
                <w:sz w:val="20"/>
                <w:szCs w:val="20"/>
              </w:rPr>
            </w:pPr>
            <w:r w:rsidRPr="000F51AC">
              <w:rPr>
                <w:rFonts w:eastAsia="Times New Roman" w:cs="Times New Roman"/>
                <w:sz w:val="20"/>
                <w:szCs w:val="20"/>
              </w:rPr>
              <w:t>-</w:t>
            </w:r>
          </w:p>
        </w:tc>
      </w:tr>
    </w:tbl>
    <w:p w14:paraId="21DD5071" w14:textId="77777777" w:rsidR="00823129" w:rsidRPr="000F51AC" w:rsidRDefault="00823129" w:rsidP="00823129">
      <w:pPr>
        <w:spacing w:before="240" w:after="0" w:line="360" w:lineRule="auto"/>
        <w:ind w:firstLine="708"/>
        <w:jc w:val="both"/>
        <w:rPr>
          <w:rFonts w:eastAsia="Times New Roman" w:cs="Times New Roman"/>
          <w:szCs w:val="24"/>
        </w:rPr>
      </w:pPr>
      <w:r w:rsidRPr="000F51AC">
        <w:rPr>
          <w:rFonts w:eastAsia="Times New Roman" w:cs="Times New Roman"/>
          <w:szCs w:val="24"/>
        </w:rPr>
        <w:t>Waloryzacji krajobrazu dokonano w oparciu o niektóre cechy syntetyczne krajobrazu wymienione w tabeli nr 8 opracowania pt. „Przygotowanie opracowania pt. Identyfikacja i ocena krajobrazów – metodyka oraz główne założenia”. Część cech syntetycznych krajobrazu wymienionych w w/w opracowaniu pominięto m.in. ze względu na koniczność przeprowadzenia ankiety wśród mieszkańców. Do waloryzacji krajobrazu wybrano następujące cechy syntetyczne:</w:t>
      </w:r>
    </w:p>
    <w:p w14:paraId="4263D212" w14:textId="77777777" w:rsidR="00823129" w:rsidRPr="000F51AC" w:rsidRDefault="00823129" w:rsidP="00823129">
      <w:pPr>
        <w:numPr>
          <w:ilvl w:val="0"/>
          <w:numId w:val="9"/>
        </w:numPr>
        <w:spacing w:before="240" w:after="0" w:line="360" w:lineRule="auto"/>
        <w:jc w:val="both"/>
        <w:rPr>
          <w:rFonts w:eastAsia="Times New Roman" w:cs="Times New Roman"/>
          <w:szCs w:val="24"/>
        </w:rPr>
      </w:pPr>
      <w:r w:rsidRPr="000F51AC">
        <w:rPr>
          <w:rFonts w:eastAsia="Times New Roman" w:cs="Times New Roman"/>
          <w:szCs w:val="24"/>
        </w:rPr>
        <w:t>Trwałość,</w:t>
      </w:r>
    </w:p>
    <w:p w14:paraId="0A7EE046" w14:textId="77777777" w:rsidR="00823129" w:rsidRPr="000F51AC" w:rsidRDefault="00823129" w:rsidP="00823129">
      <w:pPr>
        <w:numPr>
          <w:ilvl w:val="0"/>
          <w:numId w:val="9"/>
        </w:numPr>
        <w:spacing w:before="240" w:after="0" w:line="360" w:lineRule="auto"/>
        <w:jc w:val="both"/>
        <w:rPr>
          <w:rFonts w:eastAsia="Times New Roman" w:cs="Times New Roman"/>
          <w:szCs w:val="24"/>
        </w:rPr>
      </w:pPr>
      <w:r w:rsidRPr="000F51AC">
        <w:rPr>
          <w:rFonts w:eastAsia="Times New Roman" w:cs="Times New Roman"/>
          <w:szCs w:val="24"/>
        </w:rPr>
        <w:t xml:space="preserve">Tradycja, </w:t>
      </w:r>
    </w:p>
    <w:p w14:paraId="406E87D7" w14:textId="77777777" w:rsidR="00823129" w:rsidRPr="000F51AC" w:rsidRDefault="00823129" w:rsidP="00823129">
      <w:pPr>
        <w:numPr>
          <w:ilvl w:val="0"/>
          <w:numId w:val="9"/>
        </w:numPr>
        <w:spacing w:before="240" w:after="0" w:line="360" w:lineRule="auto"/>
        <w:jc w:val="both"/>
        <w:rPr>
          <w:rFonts w:eastAsia="Times New Roman" w:cs="Times New Roman"/>
          <w:szCs w:val="24"/>
        </w:rPr>
      </w:pPr>
      <w:r w:rsidRPr="000F51AC">
        <w:rPr>
          <w:rFonts w:eastAsia="Times New Roman" w:cs="Times New Roman"/>
          <w:szCs w:val="24"/>
        </w:rPr>
        <w:t>Unikatowość.</w:t>
      </w:r>
    </w:p>
    <w:p w14:paraId="6B5E1599" w14:textId="77777777" w:rsidR="00823129" w:rsidRPr="000F51AC" w:rsidRDefault="00823129" w:rsidP="00823129">
      <w:pPr>
        <w:spacing w:before="240" w:after="0" w:line="360" w:lineRule="auto"/>
        <w:ind w:firstLine="708"/>
        <w:jc w:val="both"/>
        <w:rPr>
          <w:rFonts w:eastAsia="Times New Roman" w:cs="Times New Roman"/>
          <w:szCs w:val="24"/>
        </w:rPr>
      </w:pPr>
      <w:r w:rsidRPr="000F51AC">
        <w:rPr>
          <w:rFonts w:eastAsia="Times New Roman" w:cs="Times New Roman"/>
          <w:szCs w:val="24"/>
        </w:rPr>
        <w:lastRenderedPageBreak/>
        <w:t>Dodatkowo w celu waloryzacji posłużono się przyrodniczymi i kulturowo-historycznymi walorami i krajobrazu.</w:t>
      </w:r>
    </w:p>
    <w:p w14:paraId="136F8E43" w14:textId="77777777" w:rsidR="00823129" w:rsidRPr="000F51AC" w:rsidRDefault="00823129" w:rsidP="00823129">
      <w:pPr>
        <w:spacing w:before="240" w:after="0" w:line="360" w:lineRule="auto"/>
        <w:ind w:firstLine="708"/>
        <w:jc w:val="both"/>
        <w:rPr>
          <w:rFonts w:eastAsia="Times New Roman" w:cs="Times New Roman"/>
          <w:szCs w:val="24"/>
        </w:rPr>
      </w:pPr>
      <w:r w:rsidRPr="000F51AC">
        <w:rPr>
          <w:rFonts w:eastAsia="Times New Roman" w:cs="Times New Roman"/>
          <w:szCs w:val="24"/>
        </w:rPr>
        <w:t xml:space="preserve">W przypadku </w:t>
      </w:r>
      <w:proofErr w:type="gramStart"/>
      <w:r w:rsidRPr="000F51AC">
        <w:rPr>
          <w:rFonts w:eastAsia="Times New Roman" w:cs="Times New Roman"/>
          <w:szCs w:val="24"/>
        </w:rPr>
        <w:t>cechy jaką</w:t>
      </w:r>
      <w:proofErr w:type="gramEnd"/>
      <w:r w:rsidRPr="000F51AC">
        <w:rPr>
          <w:rFonts w:eastAsia="Times New Roman" w:cs="Times New Roman"/>
          <w:szCs w:val="24"/>
        </w:rPr>
        <w:t xml:space="preserve"> jest trwałość krajobrazu posłużono się skalą punktacji od 1 do 3 gdzie:</w:t>
      </w:r>
    </w:p>
    <w:p w14:paraId="39B16799" w14:textId="77777777" w:rsidR="00823129" w:rsidRPr="000F51AC" w:rsidRDefault="00823129" w:rsidP="00823129">
      <w:pPr>
        <w:numPr>
          <w:ilvl w:val="0"/>
          <w:numId w:val="10"/>
        </w:numPr>
        <w:spacing w:before="240" w:after="0" w:line="360" w:lineRule="auto"/>
        <w:jc w:val="both"/>
        <w:rPr>
          <w:rFonts w:eastAsia="Times New Roman" w:cs="Times New Roman"/>
          <w:szCs w:val="24"/>
        </w:rPr>
      </w:pPr>
      <w:r w:rsidRPr="000F51AC">
        <w:rPr>
          <w:rFonts w:eastAsia="Times New Roman" w:cs="Times New Roman"/>
          <w:szCs w:val="24"/>
        </w:rPr>
        <w:t xml:space="preserve">1 oznacza krajobrazy </w:t>
      </w:r>
      <w:proofErr w:type="gramStart"/>
      <w:r w:rsidRPr="000F51AC">
        <w:rPr>
          <w:rFonts w:eastAsia="Times New Roman" w:cs="Times New Roman"/>
          <w:szCs w:val="24"/>
        </w:rPr>
        <w:t>zmienne,</w:t>
      </w:r>
      <w:proofErr w:type="gramEnd"/>
    </w:p>
    <w:p w14:paraId="65E02874" w14:textId="77777777" w:rsidR="00823129" w:rsidRPr="000F51AC" w:rsidRDefault="00823129" w:rsidP="00823129">
      <w:pPr>
        <w:numPr>
          <w:ilvl w:val="0"/>
          <w:numId w:val="10"/>
        </w:numPr>
        <w:spacing w:before="240" w:after="0" w:line="360" w:lineRule="auto"/>
        <w:jc w:val="both"/>
        <w:rPr>
          <w:rFonts w:eastAsia="Times New Roman" w:cs="Times New Roman"/>
          <w:szCs w:val="24"/>
        </w:rPr>
      </w:pPr>
      <w:r w:rsidRPr="000F51AC">
        <w:rPr>
          <w:rFonts w:eastAsia="Times New Roman" w:cs="Times New Roman"/>
          <w:szCs w:val="24"/>
        </w:rPr>
        <w:t>2 oznacza krajobrazy nietrwałe,</w:t>
      </w:r>
    </w:p>
    <w:p w14:paraId="637CDC1B" w14:textId="77777777" w:rsidR="00823129" w:rsidRPr="000F51AC" w:rsidRDefault="00823129" w:rsidP="00823129">
      <w:pPr>
        <w:numPr>
          <w:ilvl w:val="0"/>
          <w:numId w:val="10"/>
        </w:numPr>
        <w:spacing w:before="240" w:after="0" w:line="360" w:lineRule="auto"/>
        <w:jc w:val="both"/>
        <w:rPr>
          <w:rFonts w:eastAsia="Times New Roman" w:cs="Times New Roman"/>
          <w:szCs w:val="24"/>
        </w:rPr>
      </w:pPr>
      <w:r w:rsidRPr="000F51AC">
        <w:rPr>
          <w:rFonts w:eastAsia="Times New Roman" w:cs="Times New Roman"/>
          <w:szCs w:val="24"/>
        </w:rPr>
        <w:t>3 oznacza krajobrazy trwałe.</w:t>
      </w:r>
    </w:p>
    <w:p w14:paraId="4814DC36" w14:textId="77777777" w:rsidR="00823129" w:rsidRPr="000F51AC" w:rsidRDefault="00823129" w:rsidP="00823129">
      <w:pPr>
        <w:spacing w:before="240" w:after="0" w:line="360" w:lineRule="auto"/>
        <w:ind w:firstLine="708"/>
        <w:jc w:val="both"/>
        <w:rPr>
          <w:rFonts w:eastAsia="Times New Roman" w:cs="Times New Roman"/>
          <w:szCs w:val="24"/>
        </w:rPr>
      </w:pPr>
      <w:r w:rsidRPr="000F51AC">
        <w:rPr>
          <w:rFonts w:eastAsia="Times New Roman" w:cs="Times New Roman"/>
          <w:szCs w:val="24"/>
        </w:rPr>
        <w:t xml:space="preserve">W przypadku </w:t>
      </w:r>
      <w:proofErr w:type="gramStart"/>
      <w:r w:rsidRPr="000F51AC">
        <w:rPr>
          <w:rFonts w:eastAsia="Times New Roman" w:cs="Times New Roman"/>
          <w:szCs w:val="24"/>
        </w:rPr>
        <w:t>cechy jaką</w:t>
      </w:r>
      <w:proofErr w:type="gramEnd"/>
      <w:r w:rsidRPr="000F51AC">
        <w:rPr>
          <w:rFonts w:eastAsia="Times New Roman" w:cs="Times New Roman"/>
          <w:szCs w:val="24"/>
        </w:rPr>
        <w:t xml:space="preserve"> jest tradycja krajobrazu w celu oceny krajobrazu nadano wartość 1 i 3 gdzie:</w:t>
      </w:r>
    </w:p>
    <w:p w14:paraId="6350ECBD" w14:textId="77777777" w:rsidR="00823129" w:rsidRPr="000F51AC" w:rsidRDefault="00823129" w:rsidP="00823129">
      <w:pPr>
        <w:numPr>
          <w:ilvl w:val="0"/>
          <w:numId w:val="11"/>
        </w:numPr>
        <w:spacing w:before="240" w:after="0" w:line="360" w:lineRule="auto"/>
        <w:jc w:val="both"/>
        <w:rPr>
          <w:rFonts w:eastAsia="Times New Roman" w:cs="Times New Roman"/>
          <w:szCs w:val="24"/>
        </w:rPr>
      </w:pPr>
      <w:r w:rsidRPr="000F51AC">
        <w:rPr>
          <w:rFonts w:eastAsia="Times New Roman" w:cs="Times New Roman"/>
          <w:szCs w:val="24"/>
        </w:rPr>
        <w:t xml:space="preserve">1 oznacza krajobraz nie noszący śladów obecności tradycji lokalnych i </w:t>
      </w:r>
      <w:proofErr w:type="gramStart"/>
      <w:r w:rsidRPr="000F51AC">
        <w:rPr>
          <w:rFonts w:eastAsia="Times New Roman" w:cs="Times New Roman"/>
          <w:szCs w:val="24"/>
        </w:rPr>
        <w:t>regionalnych,</w:t>
      </w:r>
      <w:proofErr w:type="gramEnd"/>
    </w:p>
    <w:p w14:paraId="329708CB" w14:textId="77777777" w:rsidR="00823129" w:rsidRPr="000F51AC" w:rsidRDefault="00823129" w:rsidP="00823129">
      <w:pPr>
        <w:numPr>
          <w:ilvl w:val="0"/>
          <w:numId w:val="11"/>
        </w:numPr>
        <w:spacing w:before="240" w:after="0" w:line="360" w:lineRule="auto"/>
        <w:jc w:val="both"/>
        <w:rPr>
          <w:rFonts w:eastAsia="Times New Roman" w:cs="Times New Roman"/>
          <w:szCs w:val="24"/>
        </w:rPr>
      </w:pPr>
      <w:r w:rsidRPr="000F51AC">
        <w:rPr>
          <w:rFonts w:eastAsia="Times New Roman" w:cs="Times New Roman"/>
          <w:szCs w:val="24"/>
        </w:rPr>
        <w:t>3 oznacza krajobraz tradycyjny, czyli taki, w którym zarejestrowane są materialne, fizjonomiczne i/lub symboliczne dowody tradycji danej społeczności zamieszkującej opisywany obszar.</w:t>
      </w:r>
    </w:p>
    <w:p w14:paraId="6739306E" w14:textId="77777777" w:rsidR="00823129" w:rsidRPr="000F51AC" w:rsidRDefault="00823129" w:rsidP="00823129">
      <w:pPr>
        <w:spacing w:before="240" w:after="0" w:line="360" w:lineRule="auto"/>
        <w:ind w:firstLine="708"/>
        <w:jc w:val="both"/>
        <w:rPr>
          <w:rFonts w:eastAsia="Times New Roman" w:cs="Times New Roman"/>
          <w:szCs w:val="24"/>
        </w:rPr>
      </w:pPr>
      <w:r w:rsidRPr="000F51AC">
        <w:rPr>
          <w:rFonts w:eastAsia="Times New Roman" w:cs="Times New Roman"/>
          <w:szCs w:val="24"/>
        </w:rPr>
        <w:t xml:space="preserve">W przypadku </w:t>
      </w:r>
      <w:proofErr w:type="gramStart"/>
      <w:r w:rsidRPr="000F51AC">
        <w:rPr>
          <w:rFonts w:eastAsia="Times New Roman" w:cs="Times New Roman"/>
          <w:szCs w:val="24"/>
        </w:rPr>
        <w:t>cechy jaką</w:t>
      </w:r>
      <w:proofErr w:type="gramEnd"/>
      <w:r w:rsidRPr="000F51AC">
        <w:rPr>
          <w:rFonts w:eastAsia="Times New Roman" w:cs="Times New Roman"/>
          <w:szCs w:val="24"/>
        </w:rPr>
        <w:t xml:space="preserve"> jest unikatowość krajobrazu w celu oceny krajobrazu nadano wartość 1 i 3 gdzie: </w:t>
      </w:r>
    </w:p>
    <w:p w14:paraId="1803E041" w14:textId="77777777" w:rsidR="00823129" w:rsidRPr="000F51AC" w:rsidRDefault="00823129" w:rsidP="00823129">
      <w:pPr>
        <w:numPr>
          <w:ilvl w:val="0"/>
          <w:numId w:val="12"/>
        </w:numPr>
        <w:spacing w:before="240" w:after="0" w:line="360" w:lineRule="auto"/>
        <w:jc w:val="both"/>
        <w:rPr>
          <w:rFonts w:eastAsia="Times New Roman" w:cs="Times New Roman"/>
          <w:szCs w:val="24"/>
        </w:rPr>
      </w:pPr>
      <w:r w:rsidRPr="000F51AC">
        <w:rPr>
          <w:rFonts w:eastAsia="Times New Roman" w:cs="Times New Roman"/>
          <w:szCs w:val="24"/>
        </w:rPr>
        <w:t xml:space="preserve">1 oznacza krajobrazy przeciętne, nie cechujące się </w:t>
      </w:r>
      <w:proofErr w:type="gramStart"/>
      <w:r w:rsidRPr="000F51AC">
        <w:rPr>
          <w:rFonts w:eastAsia="Times New Roman" w:cs="Times New Roman"/>
          <w:szCs w:val="24"/>
        </w:rPr>
        <w:t>unikatowością,</w:t>
      </w:r>
      <w:proofErr w:type="gramEnd"/>
    </w:p>
    <w:p w14:paraId="67BECD7E" w14:textId="77777777" w:rsidR="00823129" w:rsidRPr="000F51AC" w:rsidRDefault="00823129" w:rsidP="00823129">
      <w:pPr>
        <w:numPr>
          <w:ilvl w:val="0"/>
          <w:numId w:val="12"/>
        </w:numPr>
        <w:spacing w:before="240" w:after="0" w:line="360" w:lineRule="auto"/>
        <w:jc w:val="both"/>
        <w:rPr>
          <w:rFonts w:eastAsia="Times New Roman" w:cs="Times New Roman"/>
          <w:szCs w:val="24"/>
        </w:rPr>
      </w:pPr>
      <w:r w:rsidRPr="000F51AC">
        <w:rPr>
          <w:rFonts w:eastAsia="Times New Roman" w:cs="Times New Roman"/>
          <w:szCs w:val="24"/>
        </w:rPr>
        <w:t>3 oznacza krajobrazy, które na ponad 75% powierzchni reprezentują syntetyczne wyjątkowe cechy i właściwości.</w:t>
      </w:r>
    </w:p>
    <w:p w14:paraId="1DDE373D" w14:textId="77777777" w:rsidR="00823129" w:rsidRPr="000F51AC" w:rsidRDefault="00823129" w:rsidP="00823129">
      <w:pPr>
        <w:spacing w:before="240" w:after="0" w:line="360" w:lineRule="auto"/>
        <w:ind w:firstLine="708"/>
        <w:jc w:val="both"/>
        <w:rPr>
          <w:rFonts w:eastAsia="Times New Roman" w:cs="Times New Roman"/>
          <w:szCs w:val="24"/>
        </w:rPr>
      </w:pPr>
      <w:r w:rsidRPr="000F51AC">
        <w:rPr>
          <w:rFonts w:eastAsia="Times New Roman" w:cs="Times New Roman"/>
          <w:szCs w:val="24"/>
        </w:rPr>
        <w:t>W przypadku przyrodniczych walorów krajobrazu posłużono się skalą punktacji od 1 do 3 gdzie:</w:t>
      </w:r>
    </w:p>
    <w:p w14:paraId="70F9D82E" w14:textId="77777777" w:rsidR="00823129" w:rsidRPr="000F51AC" w:rsidRDefault="00823129" w:rsidP="00823129">
      <w:pPr>
        <w:numPr>
          <w:ilvl w:val="0"/>
          <w:numId w:val="13"/>
        </w:numPr>
        <w:spacing w:before="240" w:after="0" w:line="360" w:lineRule="auto"/>
        <w:jc w:val="both"/>
        <w:rPr>
          <w:rFonts w:eastAsia="Times New Roman" w:cs="Times New Roman"/>
          <w:szCs w:val="24"/>
        </w:rPr>
      </w:pPr>
      <w:r w:rsidRPr="000F51AC">
        <w:rPr>
          <w:rFonts w:eastAsia="Times New Roman" w:cs="Times New Roman"/>
          <w:szCs w:val="24"/>
        </w:rPr>
        <w:t xml:space="preserve">1 oznacza krajobraz nie wykazujący się cennymi walorami </w:t>
      </w:r>
      <w:proofErr w:type="gramStart"/>
      <w:r w:rsidRPr="000F51AC">
        <w:rPr>
          <w:rFonts w:eastAsia="Times New Roman" w:cs="Times New Roman"/>
          <w:szCs w:val="24"/>
        </w:rPr>
        <w:t>przyrodniczymi,</w:t>
      </w:r>
      <w:proofErr w:type="gramEnd"/>
    </w:p>
    <w:p w14:paraId="3BE73F51" w14:textId="77777777" w:rsidR="00823129" w:rsidRPr="000F51AC" w:rsidRDefault="00823129" w:rsidP="00823129">
      <w:pPr>
        <w:numPr>
          <w:ilvl w:val="0"/>
          <w:numId w:val="13"/>
        </w:numPr>
        <w:spacing w:before="240" w:after="0" w:line="360" w:lineRule="auto"/>
        <w:jc w:val="both"/>
        <w:rPr>
          <w:rFonts w:eastAsia="Times New Roman" w:cs="Times New Roman"/>
          <w:szCs w:val="24"/>
        </w:rPr>
      </w:pPr>
      <w:r w:rsidRPr="000F51AC">
        <w:rPr>
          <w:rFonts w:eastAsia="Times New Roman" w:cs="Times New Roman"/>
          <w:szCs w:val="24"/>
        </w:rPr>
        <w:t>2 oznacza krajobraz wykazujący w pewnej części walory cenne przyrodniczo,</w:t>
      </w:r>
    </w:p>
    <w:p w14:paraId="3174E1C4" w14:textId="77777777" w:rsidR="00823129" w:rsidRPr="000F51AC" w:rsidRDefault="00823129" w:rsidP="00823129">
      <w:pPr>
        <w:numPr>
          <w:ilvl w:val="0"/>
          <w:numId w:val="13"/>
        </w:numPr>
        <w:spacing w:before="240" w:after="0" w:line="360" w:lineRule="auto"/>
        <w:jc w:val="both"/>
        <w:rPr>
          <w:rFonts w:eastAsia="Times New Roman" w:cs="Times New Roman"/>
          <w:szCs w:val="24"/>
        </w:rPr>
      </w:pPr>
      <w:r w:rsidRPr="000F51AC">
        <w:rPr>
          <w:rFonts w:eastAsia="Times New Roman" w:cs="Times New Roman"/>
          <w:szCs w:val="24"/>
        </w:rPr>
        <w:t>3 oznacza krajobraz bardzo cenny przyrodniczo (tam gdzie występują obszary Natura 2000, parki narodowe, rezerwaty przyrody).</w:t>
      </w:r>
    </w:p>
    <w:p w14:paraId="6C05DFC9" w14:textId="77777777" w:rsidR="00823129" w:rsidRPr="000F51AC" w:rsidRDefault="00823129" w:rsidP="00823129">
      <w:pPr>
        <w:spacing w:before="240" w:after="0" w:line="360" w:lineRule="auto"/>
        <w:ind w:firstLine="708"/>
        <w:jc w:val="both"/>
        <w:rPr>
          <w:rFonts w:eastAsia="Times New Roman" w:cs="Times New Roman"/>
          <w:szCs w:val="24"/>
        </w:rPr>
      </w:pPr>
      <w:r w:rsidRPr="000F51AC">
        <w:rPr>
          <w:rFonts w:eastAsia="Times New Roman" w:cs="Times New Roman"/>
          <w:szCs w:val="24"/>
        </w:rPr>
        <w:lastRenderedPageBreak/>
        <w:t>W przypadku kulturowo-historycznych cech krajobrazu również posłużono się skalą punktacji od 1 do 3 gdzie:</w:t>
      </w:r>
    </w:p>
    <w:p w14:paraId="38671C14" w14:textId="77777777" w:rsidR="00823129" w:rsidRPr="000F51AC" w:rsidRDefault="00823129" w:rsidP="00823129">
      <w:pPr>
        <w:numPr>
          <w:ilvl w:val="0"/>
          <w:numId w:val="14"/>
        </w:numPr>
        <w:spacing w:before="240" w:after="0" w:line="360" w:lineRule="auto"/>
        <w:jc w:val="both"/>
        <w:rPr>
          <w:rFonts w:eastAsia="Times New Roman" w:cs="Times New Roman"/>
          <w:szCs w:val="24"/>
        </w:rPr>
      </w:pPr>
      <w:r w:rsidRPr="000F51AC">
        <w:rPr>
          <w:rFonts w:eastAsia="Times New Roman" w:cs="Times New Roman"/>
          <w:szCs w:val="24"/>
        </w:rPr>
        <w:t xml:space="preserve">1 oznacza krajobraz nieposiadający walorów kulturowo-historycznych lub wykazujący je na mniej niż 10 % </w:t>
      </w:r>
      <w:proofErr w:type="gramStart"/>
      <w:r w:rsidRPr="000F51AC">
        <w:rPr>
          <w:rFonts w:eastAsia="Times New Roman" w:cs="Times New Roman"/>
          <w:szCs w:val="24"/>
        </w:rPr>
        <w:t>powierzchni,</w:t>
      </w:r>
      <w:proofErr w:type="gramEnd"/>
    </w:p>
    <w:p w14:paraId="66AD010E" w14:textId="77777777" w:rsidR="00823129" w:rsidRPr="000F51AC" w:rsidRDefault="00823129" w:rsidP="00823129">
      <w:pPr>
        <w:numPr>
          <w:ilvl w:val="0"/>
          <w:numId w:val="14"/>
        </w:numPr>
        <w:spacing w:before="240" w:after="0" w:line="360" w:lineRule="auto"/>
        <w:jc w:val="both"/>
        <w:rPr>
          <w:rFonts w:eastAsia="Times New Roman" w:cs="Times New Roman"/>
          <w:szCs w:val="24"/>
        </w:rPr>
      </w:pPr>
      <w:r w:rsidRPr="000F51AC">
        <w:rPr>
          <w:rFonts w:eastAsia="Times New Roman" w:cs="Times New Roman"/>
          <w:szCs w:val="24"/>
        </w:rPr>
        <w:t>2 oznacza krajobraz posiadający pewne cechy kulturowo-historyczne,</w:t>
      </w:r>
    </w:p>
    <w:p w14:paraId="160E7578" w14:textId="77777777" w:rsidR="00823129" w:rsidRPr="000F51AC" w:rsidRDefault="00823129" w:rsidP="00823129">
      <w:pPr>
        <w:numPr>
          <w:ilvl w:val="0"/>
          <w:numId w:val="14"/>
        </w:numPr>
        <w:spacing w:before="240" w:after="0" w:line="360" w:lineRule="auto"/>
        <w:jc w:val="both"/>
        <w:rPr>
          <w:rFonts w:eastAsia="Times New Roman" w:cs="Times New Roman"/>
          <w:szCs w:val="24"/>
        </w:rPr>
      </w:pPr>
      <w:r w:rsidRPr="000F51AC">
        <w:rPr>
          <w:rFonts w:eastAsia="Times New Roman" w:cs="Times New Roman"/>
          <w:szCs w:val="24"/>
        </w:rPr>
        <w:t>3 oznacza krajobraz wykazujący wiele cech kulturowo-historycznych.</w:t>
      </w:r>
    </w:p>
    <w:p w14:paraId="43BD27FA" w14:textId="77777777" w:rsidR="004C7190" w:rsidRPr="000F51AC" w:rsidRDefault="00823129" w:rsidP="00823129">
      <w:pPr>
        <w:spacing w:before="240" w:after="0" w:line="360" w:lineRule="auto"/>
        <w:ind w:firstLine="708"/>
        <w:jc w:val="both"/>
        <w:rPr>
          <w:rFonts w:eastAsia="Times New Roman" w:cs="Times New Roman"/>
          <w:szCs w:val="24"/>
        </w:rPr>
      </w:pPr>
      <w:r w:rsidRPr="000F51AC">
        <w:rPr>
          <w:rFonts w:eastAsia="Times New Roman" w:cs="Times New Roman"/>
          <w:szCs w:val="24"/>
        </w:rPr>
        <w:t>Wyniki oceny przedmiotowego krajobrazu z uwzględnieniem powyższych kryteriów przedstawia poniższa tabela</w:t>
      </w:r>
      <w:r w:rsidR="004C7190" w:rsidRPr="000F51AC">
        <w:rPr>
          <w:rFonts w:eastAsia="Times New Roman" w:cs="Times New Roman"/>
          <w:szCs w:val="24"/>
        </w:rPr>
        <w:t>.</w:t>
      </w:r>
    </w:p>
    <w:p w14:paraId="4AB3822E" w14:textId="77777777" w:rsidR="004C7190" w:rsidRPr="000F51AC" w:rsidRDefault="004C7190" w:rsidP="004C7190">
      <w:pPr>
        <w:spacing w:before="240" w:after="0" w:line="360" w:lineRule="auto"/>
        <w:ind w:firstLine="708"/>
        <w:jc w:val="both"/>
        <w:rPr>
          <w:rFonts w:eastAsia="Times New Roman" w:cs="Times New Roman"/>
          <w:b/>
          <w:iCs/>
          <w:sz w:val="18"/>
          <w:szCs w:val="18"/>
        </w:rPr>
      </w:pPr>
      <w:bookmarkStart w:id="28" w:name="_Ref457413303"/>
      <w:r w:rsidRPr="000F51AC">
        <w:rPr>
          <w:rFonts w:eastAsia="Times New Roman" w:cs="Times New Roman"/>
          <w:b/>
          <w:iCs/>
          <w:sz w:val="18"/>
          <w:szCs w:val="18"/>
        </w:rPr>
        <w:t xml:space="preserve">Tabela </w:t>
      </w:r>
      <w:r w:rsidR="00BA3A64" w:rsidRPr="000F51AC">
        <w:rPr>
          <w:rFonts w:eastAsia="Times New Roman" w:cs="Times New Roman"/>
          <w:b/>
          <w:iCs/>
          <w:sz w:val="18"/>
          <w:szCs w:val="18"/>
        </w:rPr>
        <w:fldChar w:fldCharType="begin"/>
      </w:r>
      <w:r w:rsidRPr="000F51AC">
        <w:rPr>
          <w:rFonts w:eastAsia="Times New Roman" w:cs="Times New Roman"/>
          <w:b/>
          <w:iCs/>
          <w:sz w:val="18"/>
          <w:szCs w:val="18"/>
        </w:rPr>
        <w:instrText xml:space="preserve"> SEQ Tabela \* ARABIC </w:instrText>
      </w:r>
      <w:r w:rsidR="00BA3A64" w:rsidRPr="000F51AC">
        <w:rPr>
          <w:rFonts w:eastAsia="Times New Roman" w:cs="Times New Roman"/>
          <w:b/>
          <w:iCs/>
          <w:sz w:val="18"/>
          <w:szCs w:val="18"/>
        </w:rPr>
        <w:fldChar w:fldCharType="separate"/>
      </w:r>
      <w:r w:rsidR="00A14EBC">
        <w:rPr>
          <w:rFonts w:eastAsia="Times New Roman" w:cs="Times New Roman"/>
          <w:b/>
          <w:iCs/>
          <w:noProof/>
          <w:sz w:val="18"/>
          <w:szCs w:val="18"/>
        </w:rPr>
        <w:t>5</w:t>
      </w:r>
      <w:r w:rsidR="00BA3A64" w:rsidRPr="000F51AC">
        <w:rPr>
          <w:rFonts w:eastAsia="Times New Roman" w:cs="Times New Roman"/>
          <w:sz w:val="18"/>
          <w:szCs w:val="18"/>
        </w:rPr>
        <w:fldChar w:fldCharType="end"/>
      </w:r>
      <w:bookmarkEnd w:id="28"/>
      <w:r w:rsidRPr="000F51AC">
        <w:rPr>
          <w:rFonts w:eastAsia="Times New Roman" w:cs="Times New Roman"/>
          <w:b/>
          <w:iCs/>
          <w:sz w:val="18"/>
          <w:szCs w:val="18"/>
        </w:rPr>
        <w:t>. Ocena krajobrazu na podstawie wybranych cech.</w:t>
      </w:r>
    </w:p>
    <w:tbl>
      <w:tblPr>
        <w:tblStyle w:val="Tabela-Siatka2"/>
        <w:tblW w:w="0" w:type="auto"/>
        <w:jc w:val="center"/>
        <w:tblLook w:val="04A0" w:firstRow="1" w:lastRow="0" w:firstColumn="1" w:lastColumn="0" w:noHBand="0" w:noVBand="1"/>
      </w:tblPr>
      <w:tblGrid>
        <w:gridCol w:w="562"/>
        <w:gridCol w:w="3402"/>
        <w:gridCol w:w="1843"/>
        <w:gridCol w:w="1985"/>
      </w:tblGrid>
      <w:tr w:rsidR="00823129" w:rsidRPr="000F51AC" w14:paraId="64F44978" w14:textId="77777777" w:rsidTr="00823129">
        <w:trPr>
          <w:jc w:val="center"/>
        </w:trPr>
        <w:tc>
          <w:tcPr>
            <w:tcW w:w="562" w:type="dxa"/>
            <w:vAlign w:val="center"/>
          </w:tcPr>
          <w:p w14:paraId="6395E8D0" w14:textId="77777777" w:rsidR="00823129" w:rsidRPr="000F51AC" w:rsidRDefault="00823129" w:rsidP="008A6AA4">
            <w:pPr>
              <w:jc w:val="both"/>
              <w:rPr>
                <w:rFonts w:eastAsia="Times New Roman" w:cs="Times New Roman"/>
                <w:b/>
                <w:sz w:val="20"/>
                <w:szCs w:val="20"/>
              </w:rPr>
            </w:pPr>
            <w:r w:rsidRPr="000F51AC">
              <w:rPr>
                <w:rFonts w:eastAsia="Times New Roman" w:cs="Times New Roman"/>
                <w:b/>
                <w:sz w:val="20"/>
                <w:szCs w:val="20"/>
              </w:rPr>
              <w:t>Lp.</w:t>
            </w:r>
          </w:p>
        </w:tc>
        <w:tc>
          <w:tcPr>
            <w:tcW w:w="3402" w:type="dxa"/>
            <w:vAlign w:val="center"/>
          </w:tcPr>
          <w:p w14:paraId="0911660E" w14:textId="77777777" w:rsidR="00823129" w:rsidRPr="000F51AC" w:rsidRDefault="00823129" w:rsidP="008A6AA4">
            <w:pPr>
              <w:jc w:val="both"/>
              <w:rPr>
                <w:rFonts w:eastAsia="Times New Roman" w:cs="Times New Roman"/>
                <w:b/>
                <w:sz w:val="20"/>
                <w:szCs w:val="20"/>
              </w:rPr>
            </w:pPr>
            <w:r w:rsidRPr="000F51AC">
              <w:rPr>
                <w:rFonts w:eastAsia="Times New Roman" w:cs="Times New Roman"/>
                <w:b/>
                <w:sz w:val="20"/>
                <w:szCs w:val="20"/>
              </w:rPr>
              <w:t>Cecha krajobrazu</w:t>
            </w:r>
          </w:p>
        </w:tc>
        <w:tc>
          <w:tcPr>
            <w:tcW w:w="1843" w:type="dxa"/>
            <w:vAlign w:val="center"/>
          </w:tcPr>
          <w:p w14:paraId="7B84EF8A" w14:textId="77777777" w:rsidR="00823129" w:rsidRPr="000F51AC" w:rsidRDefault="00823129" w:rsidP="008A6AA4">
            <w:pPr>
              <w:jc w:val="center"/>
              <w:rPr>
                <w:rFonts w:eastAsia="Times New Roman" w:cs="Times New Roman"/>
                <w:b/>
                <w:sz w:val="20"/>
                <w:szCs w:val="20"/>
              </w:rPr>
            </w:pPr>
            <w:r w:rsidRPr="000F51AC">
              <w:rPr>
                <w:rFonts w:eastAsia="Times New Roman" w:cs="Times New Roman"/>
                <w:b/>
                <w:sz w:val="20"/>
                <w:szCs w:val="20"/>
              </w:rPr>
              <w:t>Nadana wartość</w:t>
            </w:r>
          </w:p>
        </w:tc>
        <w:tc>
          <w:tcPr>
            <w:tcW w:w="1985" w:type="dxa"/>
            <w:vAlign w:val="center"/>
          </w:tcPr>
          <w:p w14:paraId="35E673C6" w14:textId="77777777" w:rsidR="00823129" w:rsidRPr="000F51AC" w:rsidRDefault="00823129" w:rsidP="008A6AA4">
            <w:pPr>
              <w:jc w:val="center"/>
              <w:rPr>
                <w:rFonts w:eastAsia="Times New Roman" w:cs="Times New Roman"/>
                <w:b/>
                <w:sz w:val="20"/>
                <w:szCs w:val="20"/>
              </w:rPr>
            </w:pPr>
            <w:r w:rsidRPr="000F51AC">
              <w:rPr>
                <w:rFonts w:eastAsia="Times New Roman" w:cs="Times New Roman"/>
                <w:b/>
                <w:sz w:val="20"/>
                <w:szCs w:val="20"/>
              </w:rPr>
              <w:t>Wartość średnia</w:t>
            </w:r>
          </w:p>
        </w:tc>
      </w:tr>
      <w:tr w:rsidR="00823129" w:rsidRPr="000F51AC" w14:paraId="7D3A337F" w14:textId="77777777" w:rsidTr="00823129">
        <w:trPr>
          <w:jc w:val="center"/>
        </w:trPr>
        <w:tc>
          <w:tcPr>
            <w:tcW w:w="562" w:type="dxa"/>
            <w:vAlign w:val="center"/>
          </w:tcPr>
          <w:p w14:paraId="0AB378EF" w14:textId="77777777" w:rsidR="00823129" w:rsidRPr="000F51AC" w:rsidRDefault="00823129" w:rsidP="008A6AA4">
            <w:pPr>
              <w:jc w:val="both"/>
              <w:rPr>
                <w:rFonts w:eastAsia="Times New Roman" w:cs="Times New Roman"/>
                <w:b/>
                <w:sz w:val="20"/>
                <w:szCs w:val="20"/>
              </w:rPr>
            </w:pPr>
            <w:r w:rsidRPr="000F51AC">
              <w:rPr>
                <w:rFonts w:eastAsia="Times New Roman" w:cs="Times New Roman"/>
                <w:b/>
                <w:sz w:val="20"/>
                <w:szCs w:val="20"/>
              </w:rPr>
              <w:t>1</w:t>
            </w:r>
          </w:p>
        </w:tc>
        <w:tc>
          <w:tcPr>
            <w:tcW w:w="3402" w:type="dxa"/>
            <w:vAlign w:val="center"/>
          </w:tcPr>
          <w:p w14:paraId="2233115D" w14:textId="77777777" w:rsidR="00823129" w:rsidRPr="000F51AC" w:rsidRDefault="00823129" w:rsidP="008A6AA4">
            <w:pPr>
              <w:jc w:val="both"/>
              <w:rPr>
                <w:rFonts w:eastAsia="Times New Roman" w:cs="Times New Roman"/>
                <w:sz w:val="20"/>
                <w:szCs w:val="20"/>
              </w:rPr>
            </w:pPr>
            <w:r w:rsidRPr="000F51AC">
              <w:rPr>
                <w:rFonts w:eastAsia="Times New Roman" w:cs="Times New Roman"/>
                <w:sz w:val="20"/>
                <w:szCs w:val="20"/>
              </w:rPr>
              <w:t>Trwałość</w:t>
            </w:r>
          </w:p>
        </w:tc>
        <w:tc>
          <w:tcPr>
            <w:tcW w:w="1843" w:type="dxa"/>
            <w:vAlign w:val="center"/>
          </w:tcPr>
          <w:p w14:paraId="1C2DDA87" w14:textId="77777777" w:rsidR="00823129" w:rsidRPr="000F51AC" w:rsidRDefault="00823129" w:rsidP="008A6AA4">
            <w:pPr>
              <w:jc w:val="center"/>
              <w:rPr>
                <w:rFonts w:eastAsia="Times New Roman" w:cs="Times New Roman"/>
                <w:sz w:val="20"/>
                <w:szCs w:val="20"/>
              </w:rPr>
            </w:pPr>
            <w:r w:rsidRPr="000F51AC">
              <w:rPr>
                <w:rFonts w:eastAsia="Times New Roman" w:cs="Times New Roman"/>
                <w:sz w:val="20"/>
                <w:szCs w:val="20"/>
              </w:rPr>
              <w:t>2</w:t>
            </w:r>
          </w:p>
        </w:tc>
        <w:tc>
          <w:tcPr>
            <w:tcW w:w="1985" w:type="dxa"/>
            <w:vMerge w:val="restart"/>
            <w:vAlign w:val="center"/>
          </w:tcPr>
          <w:p w14:paraId="26253A4C" w14:textId="77777777" w:rsidR="00823129" w:rsidRPr="000F51AC" w:rsidRDefault="00823129" w:rsidP="008A6AA4">
            <w:pPr>
              <w:jc w:val="center"/>
              <w:rPr>
                <w:rFonts w:eastAsia="Times New Roman" w:cs="Times New Roman"/>
                <w:sz w:val="20"/>
                <w:szCs w:val="20"/>
              </w:rPr>
            </w:pPr>
            <w:r w:rsidRPr="000F51AC">
              <w:rPr>
                <w:rFonts w:eastAsia="Times New Roman" w:cs="Times New Roman"/>
                <w:sz w:val="20"/>
                <w:szCs w:val="20"/>
              </w:rPr>
              <w:t>1,2</w:t>
            </w:r>
          </w:p>
        </w:tc>
      </w:tr>
      <w:tr w:rsidR="00823129" w:rsidRPr="000F51AC" w14:paraId="5826CA92" w14:textId="77777777" w:rsidTr="00823129">
        <w:trPr>
          <w:jc w:val="center"/>
        </w:trPr>
        <w:tc>
          <w:tcPr>
            <w:tcW w:w="562" w:type="dxa"/>
            <w:vAlign w:val="center"/>
          </w:tcPr>
          <w:p w14:paraId="3CD690B0" w14:textId="77777777" w:rsidR="00823129" w:rsidRPr="000F51AC" w:rsidRDefault="00823129" w:rsidP="008A6AA4">
            <w:pPr>
              <w:jc w:val="both"/>
              <w:rPr>
                <w:rFonts w:eastAsia="Times New Roman" w:cs="Times New Roman"/>
                <w:b/>
                <w:sz w:val="20"/>
                <w:szCs w:val="20"/>
              </w:rPr>
            </w:pPr>
            <w:r w:rsidRPr="000F51AC">
              <w:rPr>
                <w:rFonts w:eastAsia="Times New Roman" w:cs="Times New Roman"/>
                <w:b/>
                <w:sz w:val="20"/>
                <w:szCs w:val="20"/>
              </w:rPr>
              <w:t>2</w:t>
            </w:r>
          </w:p>
        </w:tc>
        <w:tc>
          <w:tcPr>
            <w:tcW w:w="3402" w:type="dxa"/>
            <w:vAlign w:val="center"/>
          </w:tcPr>
          <w:p w14:paraId="0E798C07" w14:textId="77777777" w:rsidR="00823129" w:rsidRPr="000F51AC" w:rsidRDefault="00823129" w:rsidP="008A6AA4">
            <w:pPr>
              <w:jc w:val="both"/>
              <w:rPr>
                <w:rFonts w:eastAsia="Times New Roman" w:cs="Times New Roman"/>
                <w:sz w:val="20"/>
                <w:szCs w:val="20"/>
              </w:rPr>
            </w:pPr>
            <w:r w:rsidRPr="000F51AC">
              <w:rPr>
                <w:rFonts w:eastAsia="Times New Roman" w:cs="Times New Roman"/>
                <w:sz w:val="20"/>
                <w:szCs w:val="20"/>
              </w:rPr>
              <w:t>Tradycja</w:t>
            </w:r>
          </w:p>
        </w:tc>
        <w:tc>
          <w:tcPr>
            <w:tcW w:w="1843" w:type="dxa"/>
            <w:vAlign w:val="center"/>
          </w:tcPr>
          <w:p w14:paraId="67FDA515" w14:textId="77777777" w:rsidR="00823129" w:rsidRPr="000F51AC" w:rsidRDefault="00823129" w:rsidP="008A6AA4">
            <w:pPr>
              <w:jc w:val="center"/>
              <w:rPr>
                <w:rFonts w:eastAsia="Times New Roman" w:cs="Times New Roman"/>
                <w:sz w:val="20"/>
                <w:szCs w:val="20"/>
              </w:rPr>
            </w:pPr>
            <w:r w:rsidRPr="000F51AC">
              <w:rPr>
                <w:rFonts w:eastAsia="Times New Roman" w:cs="Times New Roman"/>
                <w:sz w:val="20"/>
                <w:szCs w:val="20"/>
              </w:rPr>
              <w:t>1</w:t>
            </w:r>
          </w:p>
        </w:tc>
        <w:tc>
          <w:tcPr>
            <w:tcW w:w="1985" w:type="dxa"/>
            <w:vMerge/>
            <w:vAlign w:val="center"/>
          </w:tcPr>
          <w:p w14:paraId="08B30DD8" w14:textId="77777777" w:rsidR="00823129" w:rsidRPr="000F51AC" w:rsidRDefault="00823129" w:rsidP="008A6AA4">
            <w:pPr>
              <w:jc w:val="both"/>
              <w:rPr>
                <w:rFonts w:eastAsia="Times New Roman" w:cs="Times New Roman"/>
                <w:sz w:val="20"/>
                <w:szCs w:val="20"/>
              </w:rPr>
            </w:pPr>
          </w:p>
        </w:tc>
      </w:tr>
      <w:tr w:rsidR="00823129" w:rsidRPr="000F51AC" w14:paraId="6ECC4082" w14:textId="77777777" w:rsidTr="00823129">
        <w:trPr>
          <w:jc w:val="center"/>
        </w:trPr>
        <w:tc>
          <w:tcPr>
            <w:tcW w:w="562" w:type="dxa"/>
            <w:vAlign w:val="center"/>
          </w:tcPr>
          <w:p w14:paraId="6336183B" w14:textId="77777777" w:rsidR="00823129" w:rsidRPr="000F51AC" w:rsidRDefault="00823129" w:rsidP="008A6AA4">
            <w:pPr>
              <w:jc w:val="both"/>
              <w:rPr>
                <w:rFonts w:eastAsia="Times New Roman" w:cs="Times New Roman"/>
                <w:b/>
                <w:sz w:val="20"/>
                <w:szCs w:val="20"/>
              </w:rPr>
            </w:pPr>
            <w:r w:rsidRPr="000F51AC">
              <w:rPr>
                <w:rFonts w:eastAsia="Times New Roman" w:cs="Times New Roman"/>
                <w:b/>
                <w:sz w:val="20"/>
                <w:szCs w:val="20"/>
              </w:rPr>
              <w:t>3</w:t>
            </w:r>
          </w:p>
        </w:tc>
        <w:tc>
          <w:tcPr>
            <w:tcW w:w="3402" w:type="dxa"/>
            <w:vAlign w:val="center"/>
          </w:tcPr>
          <w:p w14:paraId="2D4C7D6E" w14:textId="77777777" w:rsidR="00823129" w:rsidRPr="000F51AC" w:rsidRDefault="00823129" w:rsidP="008A6AA4">
            <w:pPr>
              <w:jc w:val="both"/>
              <w:rPr>
                <w:rFonts w:eastAsia="Times New Roman" w:cs="Times New Roman"/>
                <w:sz w:val="20"/>
                <w:szCs w:val="20"/>
              </w:rPr>
            </w:pPr>
            <w:r w:rsidRPr="000F51AC">
              <w:rPr>
                <w:rFonts w:eastAsia="Times New Roman" w:cs="Times New Roman"/>
                <w:sz w:val="20"/>
                <w:szCs w:val="20"/>
              </w:rPr>
              <w:t>Unikatowość</w:t>
            </w:r>
          </w:p>
        </w:tc>
        <w:tc>
          <w:tcPr>
            <w:tcW w:w="1843" w:type="dxa"/>
            <w:vAlign w:val="center"/>
          </w:tcPr>
          <w:p w14:paraId="6A74B150" w14:textId="77777777" w:rsidR="00823129" w:rsidRPr="000F51AC" w:rsidRDefault="00823129" w:rsidP="008A6AA4">
            <w:pPr>
              <w:jc w:val="center"/>
              <w:rPr>
                <w:rFonts w:eastAsia="Times New Roman" w:cs="Times New Roman"/>
                <w:sz w:val="20"/>
                <w:szCs w:val="20"/>
              </w:rPr>
            </w:pPr>
            <w:r w:rsidRPr="000F51AC">
              <w:rPr>
                <w:rFonts w:eastAsia="Times New Roman" w:cs="Times New Roman"/>
                <w:sz w:val="20"/>
                <w:szCs w:val="20"/>
              </w:rPr>
              <w:t>1</w:t>
            </w:r>
          </w:p>
        </w:tc>
        <w:tc>
          <w:tcPr>
            <w:tcW w:w="1985" w:type="dxa"/>
            <w:vMerge/>
            <w:vAlign w:val="center"/>
          </w:tcPr>
          <w:p w14:paraId="19C3276D" w14:textId="77777777" w:rsidR="00823129" w:rsidRPr="000F51AC" w:rsidRDefault="00823129" w:rsidP="008A6AA4">
            <w:pPr>
              <w:jc w:val="both"/>
              <w:rPr>
                <w:rFonts w:eastAsia="Times New Roman" w:cs="Times New Roman"/>
                <w:sz w:val="20"/>
                <w:szCs w:val="20"/>
              </w:rPr>
            </w:pPr>
          </w:p>
        </w:tc>
      </w:tr>
      <w:tr w:rsidR="00823129" w:rsidRPr="000F51AC" w14:paraId="10DF8124" w14:textId="77777777" w:rsidTr="00823129">
        <w:trPr>
          <w:jc w:val="center"/>
        </w:trPr>
        <w:tc>
          <w:tcPr>
            <w:tcW w:w="562" w:type="dxa"/>
            <w:vAlign w:val="center"/>
          </w:tcPr>
          <w:p w14:paraId="2CD3B91C" w14:textId="77777777" w:rsidR="00823129" w:rsidRPr="000F51AC" w:rsidRDefault="00823129" w:rsidP="008A6AA4">
            <w:pPr>
              <w:jc w:val="both"/>
              <w:rPr>
                <w:rFonts w:eastAsia="Times New Roman" w:cs="Times New Roman"/>
                <w:b/>
                <w:sz w:val="20"/>
                <w:szCs w:val="20"/>
              </w:rPr>
            </w:pPr>
            <w:r w:rsidRPr="000F51AC">
              <w:rPr>
                <w:rFonts w:eastAsia="Times New Roman" w:cs="Times New Roman"/>
                <w:b/>
                <w:sz w:val="20"/>
                <w:szCs w:val="20"/>
              </w:rPr>
              <w:t>4</w:t>
            </w:r>
          </w:p>
        </w:tc>
        <w:tc>
          <w:tcPr>
            <w:tcW w:w="3402" w:type="dxa"/>
            <w:vAlign w:val="center"/>
          </w:tcPr>
          <w:p w14:paraId="517120A4" w14:textId="77777777" w:rsidR="00823129" w:rsidRPr="000F51AC" w:rsidRDefault="00823129" w:rsidP="008A6AA4">
            <w:pPr>
              <w:jc w:val="both"/>
              <w:rPr>
                <w:rFonts w:eastAsia="Times New Roman" w:cs="Times New Roman"/>
                <w:sz w:val="20"/>
                <w:szCs w:val="20"/>
              </w:rPr>
            </w:pPr>
            <w:r w:rsidRPr="000F51AC">
              <w:rPr>
                <w:rFonts w:eastAsia="Times New Roman" w:cs="Times New Roman"/>
                <w:sz w:val="20"/>
                <w:szCs w:val="20"/>
              </w:rPr>
              <w:t>Walory przyrodnicze</w:t>
            </w:r>
          </w:p>
        </w:tc>
        <w:tc>
          <w:tcPr>
            <w:tcW w:w="1843" w:type="dxa"/>
            <w:vAlign w:val="center"/>
          </w:tcPr>
          <w:p w14:paraId="7BFE19A1" w14:textId="77777777" w:rsidR="00823129" w:rsidRPr="000F51AC" w:rsidRDefault="00823129" w:rsidP="008A6AA4">
            <w:pPr>
              <w:jc w:val="center"/>
              <w:rPr>
                <w:rFonts w:eastAsia="Times New Roman" w:cs="Times New Roman"/>
                <w:sz w:val="20"/>
                <w:szCs w:val="20"/>
              </w:rPr>
            </w:pPr>
            <w:r w:rsidRPr="000F51AC">
              <w:rPr>
                <w:rFonts w:eastAsia="Times New Roman" w:cs="Times New Roman"/>
                <w:sz w:val="20"/>
                <w:szCs w:val="20"/>
              </w:rPr>
              <w:t>1</w:t>
            </w:r>
          </w:p>
        </w:tc>
        <w:tc>
          <w:tcPr>
            <w:tcW w:w="1985" w:type="dxa"/>
            <w:vMerge/>
            <w:vAlign w:val="center"/>
          </w:tcPr>
          <w:p w14:paraId="5E2A1E76" w14:textId="77777777" w:rsidR="00823129" w:rsidRPr="000F51AC" w:rsidRDefault="00823129" w:rsidP="008A6AA4">
            <w:pPr>
              <w:jc w:val="both"/>
              <w:rPr>
                <w:rFonts w:eastAsia="Times New Roman" w:cs="Times New Roman"/>
                <w:sz w:val="20"/>
                <w:szCs w:val="20"/>
              </w:rPr>
            </w:pPr>
          </w:p>
        </w:tc>
      </w:tr>
      <w:tr w:rsidR="00823129" w:rsidRPr="000F51AC" w14:paraId="57CCA98E" w14:textId="77777777" w:rsidTr="00823129">
        <w:trPr>
          <w:jc w:val="center"/>
        </w:trPr>
        <w:tc>
          <w:tcPr>
            <w:tcW w:w="562" w:type="dxa"/>
            <w:vAlign w:val="center"/>
          </w:tcPr>
          <w:p w14:paraId="696A079C" w14:textId="77777777" w:rsidR="00823129" w:rsidRPr="000F51AC" w:rsidRDefault="00823129" w:rsidP="008A6AA4">
            <w:pPr>
              <w:jc w:val="both"/>
              <w:rPr>
                <w:rFonts w:eastAsia="Times New Roman" w:cs="Times New Roman"/>
                <w:b/>
                <w:sz w:val="20"/>
                <w:szCs w:val="20"/>
              </w:rPr>
            </w:pPr>
            <w:r w:rsidRPr="000F51AC">
              <w:rPr>
                <w:rFonts w:eastAsia="Times New Roman" w:cs="Times New Roman"/>
                <w:b/>
                <w:sz w:val="20"/>
                <w:szCs w:val="20"/>
              </w:rPr>
              <w:t>5</w:t>
            </w:r>
          </w:p>
        </w:tc>
        <w:tc>
          <w:tcPr>
            <w:tcW w:w="3402" w:type="dxa"/>
            <w:vAlign w:val="center"/>
          </w:tcPr>
          <w:p w14:paraId="23B2DB18" w14:textId="77777777" w:rsidR="00823129" w:rsidRPr="000F51AC" w:rsidRDefault="00823129" w:rsidP="008A6AA4">
            <w:pPr>
              <w:jc w:val="both"/>
              <w:rPr>
                <w:rFonts w:eastAsia="Times New Roman" w:cs="Times New Roman"/>
                <w:sz w:val="20"/>
                <w:szCs w:val="20"/>
              </w:rPr>
            </w:pPr>
            <w:r w:rsidRPr="000F51AC">
              <w:rPr>
                <w:rFonts w:eastAsia="Times New Roman" w:cs="Times New Roman"/>
                <w:sz w:val="20"/>
                <w:szCs w:val="20"/>
              </w:rPr>
              <w:t>Walory kulturowo-historyczne</w:t>
            </w:r>
          </w:p>
        </w:tc>
        <w:tc>
          <w:tcPr>
            <w:tcW w:w="1843" w:type="dxa"/>
            <w:vAlign w:val="center"/>
          </w:tcPr>
          <w:p w14:paraId="1F8BDF05" w14:textId="77777777" w:rsidR="00823129" w:rsidRPr="000F51AC" w:rsidRDefault="00823129" w:rsidP="008A6AA4">
            <w:pPr>
              <w:jc w:val="center"/>
              <w:rPr>
                <w:rFonts w:eastAsia="Times New Roman" w:cs="Times New Roman"/>
                <w:sz w:val="20"/>
                <w:szCs w:val="20"/>
              </w:rPr>
            </w:pPr>
            <w:r w:rsidRPr="000F51AC">
              <w:rPr>
                <w:rFonts w:eastAsia="Times New Roman" w:cs="Times New Roman"/>
                <w:sz w:val="20"/>
                <w:szCs w:val="20"/>
              </w:rPr>
              <w:t>1</w:t>
            </w:r>
          </w:p>
        </w:tc>
        <w:tc>
          <w:tcPr>
            <w:tcW w:w="1985" w:type="dxa"/>
            <w:vMerge/>
            <w:vAlign w:val="center"/>
          </w:tcPr>
          <w:p w14:paraId="53F7783D" w14:textId="77777777" w:rsidR="00823129" w:rsidRPr="000F51AC" w:rsidRDefault="00823129" w:rsidP="008A6AA4">
            <w:pPr>
              <w:jc w:val="both"/>
              <w:rPr>
                <w:rFonts w:eastAsia="Times New Roman" w:cs="Times New Roman"/>
                <w:sz w:val="20"/>
                <w:szCs w:val="20"/>
              </w:rPr>
            </w:pPr>
          </w:p>
        </w:tc>
      </w:tr>
    </w:tbl>
    <w:p w14:paraId="61918DEB" w14:textId="77777777" w:rsidR="00061D88" w:rsidRPr="000F51AC" w:rsidRDefault="00823129" w:rsidP="00F91B19">
      <w:pPr>
        <w:spacing w:before="240" w:after="0" w:line="360" w:lineRule="auto"/>
        <w:ind w:firstLine="708"/>
        <w:jc w:val="both"/>
        <w:rPr>
          <w:rFonts w:eastAsia="Times New Roman" w:cs="Times New Roman"/>
          <w:szCs w:val="24"/>
        </w:rPr>
      </w:pPr>
      <w:r w:rsidRPr="000F51AC">
        <w:rPr>
          <w:rFonts w:eastAsia="Times New Roman" w:cs="Times New Roman"/>
          <w:szCs w:val="24"/>
        </w:rPr>
        <w:t xml:space="preserve">Jak widać na podstawie oceny krajobrazu opartej o wybrane cechy krajobrazu, a także o subiektywnie nadane tym cechom wartości, przedmiotowy krajobraz nie charakteryzuje się unikatowością, trwałością i tradycją, a także wysokimi walorami przyrodniczymi, </w:t>
      </w:r>
      <w:proofErr w:type="gramStart"/>
      <w:r w:rsidRPr="000F51AC">
        <w:rPr>
          <w:rFonts w:eastAsia="Times New Roman" w:cs="Times New Roman"/>
          <w:szCs w:val="24"/>
        </w:rPr>
        <w:t>kulturowo-historycznymi</w:t>
      </w:r>
      <w:r w:rsidR="00F91B19" w:rsidRPr="000F51AC">
        <w:rPr>
          <w:rFonts w:eastAsia="Times New Roman" w:cs="Times New Roman"/>
          <w:szCs w:val="24"/>
        </w:rPr>
        <w:t>.</w:t>
      </w:r>
      <w:proofErr w:type="gramEnd"/>
    </w:p>
    <w:p w14:paraId="27FE4857" w14:textId="77777777" w:rsidR="009D1652" w:rsidRPr="00A10C99" w:rsidRDefault="009D1652" w:rsidP="00B61FFB">
      <w:pPr>
        <w:pStyle w:val="Nagwek2"/>
        <w:numPr>
          <w:ilvl w:val="1"/>
          <w:numId w:val="1"/>
        </w:numPr>
        <w:ind w:left="851"/>
        <w:jc w:val="both"/>
      </w:pPr>
      <w:bookmarkStart w:id="29" w:name="_Toc522186916"/>
      <w:r w:rsidRPr="00A10C99">
        <w:t>Informacje na temat powiązań z innymi przedsięwzięciami, w szczególności kumulowania się oddziaływań przedsięwzięć realizowanych, zrealizowanych lub planowanych, dla których wydano decyzję o środowiskowych uwarunkowaniach, znajdujących się na terenie, na którym planuje się realizację przedsięwzięcia, oraz w obszarze oddziaływania przedsięwzięcia lub których oddziaływania mieszczą się w obszarze oddziaływania planowanego przedsięwzięcia – w zakresie, w jakim ich oddziaływania mogą prowadzić do skumulowania oddziaływań z planowanym przedsięwzięciem.</w:t>
      </w:r>
      <w:bookmarkEnd w:id="29"/>
    </w:p>
    <w:p w14:paraId="6129EE85" w14:textId="77777777" w:rsidR="00FF54CD" w:rsidRPr="00A10C99" w:rsidRDefault="00FF54CD" w:rsidP="00FF54CD">
      <w:pPr>
        <w:jc w:val="both"/>
      </w:pPr>
    </w:p>
    <w:p w14:paraId="20B05802" w14:textId="6B7FE797" w:rsidR="004C7190" w:rsidRPr="00A10C99" w:rsidRDefault="00FF54CD" w:rsidP="004C7190">
      <w:pPr>
        <w:spacing w:line="360" w:lineRule="auto"/>
        <w:jc w:val="both"/>
      </w:pPr>
      <w:r w:rsidRPr="00A10C99">
        <w:tab/>
      </w:r>
      <w:r w:rsidR="004C7190" w:rsidRPr="00A10C99">
        <w:t xml:space="preserve">W </w:t>
      </w:r>
      <w:r w:rsidR="00A10C99" w:rsidRPr="00A10C99">
        <w:t xml:space="preserve">odległości ok. 150 m od terenu inwestycji, w kierunku północno – zachodnim znajdują się zabudowania związane z produkcją rolną oraz magazynowanie. Kumulacje oddziaływań w ramach istniejących w pobliżu źródeł emisji uwzględniono w postaci aktualnego </w:t>
      </w:r>
      <w:proofErr w:type="gramStart"/>
      <w:r w:rsidR="00A10C99" w:rsidRPr="00A10C99">
        <w:t>stanu jakości</w:t>
      </w:r>
      <w:proofErr w:type="gramEnd"/>
      <w:r w:rsidR="00A10C99" w:rsidRPr="00A10C99">
        <w:t xml:space="preserve"> powietrza (tło) oraz 10 % dopuszczalnych wartości odniesienia dla </w:t>
      </w:r>
      <w:r w:rsidR="00A10C99" w:rsidRPr="00A10C99">
        <w:lastRenderedPageBreak/>
        <w:t xml:space="preserve">substancji nie badanych przez WIOŚ. Ze względu na odległość i rodzaj </w:t>
      </w:r>
      <w:r w:rsidR="00A10C99">
        <w:t xml:space="preserve">ew. źródeł hałasu znajdujących się w sąsiedztwie </w:t>
      </w:r>
      <w:r w:rsidR="00A10C99" w:rsidRPr="00A10C99">
        <w:t>nie dojdzie do kumulacji emisji hałasu.</w:t>
      </w:r>
      <w:r w:rsidR="002C5C3F" w:rsidRPr="00A10C99">
        <w:t xml:space="preserve"> </w:t>
      </w:r>
    </w:p>
    <w:p w14:paraId="282D0996" w14:textId="3E71DDFE" w:rsidR="00FF54CD" w:rsidRPr="009E39F2" w:rsidRDefault="004C7190" w:rsidP="004C7190">
      <w:pPr>
        <w:spacing w:line="360" w:lineRule="auto"/>
        <w:jc w:val="both"/>
      </w:pPr>
      <w:r w:rsidRPr="009E39F2">
        <w:tab/>
        <w:t>W miejscu planowanej inwestycji przewidziana jest również budowa ele</w:t>
      </w:r>
      <w:r w:rsidR="008B5870" w:rsidRPr="009E39F2">
        <w:t>ktrociepłowni na biogaz o mocy 0,999</w:t>
      </w:r>
      <w:r w:rsidRPr="009E39F2">
        <w:t xml:space="preserve"> MW. Na potrzeby </w:t>
      </w:r>
      <w:r w:rsidR="008B5870" w:rsidRPr="009E39F2">
        <w:t>budowy elektrociepłowni o mocy 0,999</w:t>
      </w:r>
      <w:r w:rsidRPr="009E39F2">
        <w:t xml:space="preserve"> MW inwestor uzyskał już decyzję o środowiskowych uwarunkowaniach (decyzja została przedstawiona w złączniku nr 2) oraz pozwolenie na budowę (decyzja została przedstawiona w załączniku nr</w:t>
      </w:r>
      <w:proofErr w:type="gramStart"/>
      <w:r w:rsidRPr="009E39F2">
        <w:t xml:space="preserve"> 3). </w:t>
      </w:r>
      <w:r w:rsidR="00A10C99" w:rsidRPr="00A10C99">
        <w:t>Inwestor</w:t>
      </w:r>
      <w:proofErr w:type="gramEnd"/>
      <w:r w:rsidR="00A10C99" w:rsidRPr="00A10C99">
        <w:t xml:space="preserve"> będzie realizował tylko jedno przedsięwzięcie – jedną elektrociepłownię. W przypadku realizacji elektrociepłowni o mocy 1 MW, kolejnym etapem może być jej rozbudowa o kolejne 0,5 MW zgodnie z przedmiotowym raportem i uzyskanej na jego podstawie decyzji o środowiskowych uwarunkowaniach – inwestycja może być realizowana etapowo.</w:t>
      </w:r>
    </w:p>
    <w:p w14:paraId="62D5968F" w14:textId="77777777" w:rsidR="009D1652" w:rsidRPr="00A10C99" w:rsidRDefault="009D1652" w:rsidP="005F2844">
      <w:pPr>
        <w:pStyle w:val="Nagwek2"/>
        <w:numPr>
          <w:ilvl w:val="1"/>
          <w:numId w:val="1"/>
        </w:numPr>
      </w:pPr>
      <w:bookmarkStart w:id="30" w:name="_Toc522186917"/>
      <w:r w:rsidRPr="00A10C99">
        <w:t>Dotychczasowe użytkowanie terenu.</w:t>
      </w:r>
      <w:bookmarkEnd w:id="30"/>
    </w:p>
    <w:p w14:paraId="36FDC856" w14:textId="5A077663" w:rsidR="004C7190" w:rsidRPr="00A10C99" w:rsidRDefault="004C7190" w:rsidP="00FD35EE">
      <w:pPr>
        <w:spacing w:before="240" w:line="360" w:lineRule="auto"/>
        <w:ind w:firstLine="708"/>
        <w:jc w:val="both"/>
      </w:pPr>
      <w:r w:rsidRPr="00A10C99">
        <w:rPr>
          <w:szCs w:val="24"/>
        </w:rPr>
        <w:t xml:space="preserve">Obecnie teren inwestycji, na którym planuje się umiejscowić biogazownię jest </w:t>
      </w:r>
      <w:r w:rsidR="00A10C99" w:rsidRPr="00A10C99">
        <w:rPr>
          <w:szCs w:val="24"/>
        </w:rPr>
        <w:t>czynny biologicznie. W ramach realizacji inwestycji przewiduje się usunięcie kolidującej roślinności.</w:t>
      </w:r>
    </w:p>
    <w:p w14:paraId="356DD3C0" w14:textId="77777777" w:rsidR="003A0935" w:rsidRDefault="003A0935" w:rsidP="003A0935">
      <w:pPr>
        <w:spacing w:line="360" w:lineRule="auto"/>
        <w:ind w:firstLine="360"/>
        <w:jc w:val="both"/>
        <w:rPr>
          <w:rFonts w:cs="Times New Roman"/>
          <w:szCs w:val="24"/>
        </w:rPr>
      </w:pPr>
      <w:r w:rsidRPr="00E177E4">
        <w:rPr>
          <w:rFonts w:cs="Times New Roman"/>
          <w:szCs w:val="24"/>
        </w:rPr>
        <w:t>Dla terenu planowanej inwestycji Inwestor uzyskał decyzją o środowiskowych uwarunkowaniach na realizację przedsięwzięcia polegającego na budowie elektrociepłowni na biogaz o mocy elektrycznej do 0,999 MW w m. Sielec Biskupi, gmina Skalbmierz. Decyzja została wydana w dniu 29 maja 2012 r. przez Burmistrza Miasta i Gminy Skalbmierz, znak: BID.6220.2.2010, BID.7625-2/10 (załącznik nr</w:t>
      </w:r>
      <w:proofErr w:type="gramStart"/>
      <w:r w:rsidRPr="00E177E4">
        <w:rPr>
          <w:rFonts w:cs="Times New Roman"/>
          <w:szCs w:val="24"/>
        </w:rPr>
        <w:t xml:space="preserve"> 2). W</w:t>
      </w:r>
      <w:proofErr w:type="gramEnd"/>
      <w:r w:rsidRPr="00E177E4">
        <w:rPr>
          <w:rFonts w:cs="Times New Roman"/>
          <w:szCs w:val="24"/>
        </w:rPr>
        <w:t xml:space="preserve">/w inwestycja, dla której Inwestor uzyskał decyzję o środowiskowych uwarunkowaniach obejmuje powstanie układu kogeneracyjnego o mocy elektrycznej wynoszącej 999 kW i użytkowej mocy termicznej 1058 </w:t>
      </w:r>
      <w:proofErr w:type="spellStart"/>
      <w:r w:rsidRPr="00E177E4">
        <w:rPr>
          <w:rFonts w:cs="Times New Roman"/>
          <w:szCs w:val="24"/>
        </w:rPr>
        <w:t>kW.</w:t>
      </w:r>
      <w:proofErr w:type="spellEnd"/>
      <w:r w:rsidRPr="00E177E4">
        <w:rPr>
          <w:rFonts w:cs="Times New Roman"/>
          <w:szCs w:val="24"/>
        </w:rPr>
        <w:t xml:space="preserve"> Inwestor uzyskał również dla w/w inwestycji decyzję nr 168/2013 wydaną przez Starostę Kazimierskiego w dniu 7 lutego 2014 r., znak BI.6740.168.2013 </w:t>
      </w:r>
      <w:proofErr w:type="gramStart"/>
      <w:r w:rsidRPr="00E177E4">
        <w:rPr>
          <w:rFonts w:cs="Times New Roman"/>
          <w:szCs w:val="24"/>
        </w:rPr>
        <w:t>zatwierdzającą</w:t>
      </w:r>
      <w:proofErr w:type="gramEnd"/>
      <w:r w:rsidRPr="00E177E4">
        <w:rPr>
          <w:rFonts w:cs="Times New Roman"/>
          <w:szCs w:val="24"/>
        </w:rPr>
        <w:t xml:space="preserve"> projekt budowlany i udzielającą pozwolenia na budowę (załącznik nr 3).</w:t>
      </w:r>
    </w:p>
    <w:p w14:paraId="072B0AC3" w14:textId="77777777" w:rsidR="009D1652" w:rsidRPr="00B269CB" w:rsidRDefault="00E326A5" w:rsidP="005F2844">
      <w:pPr>
        <w:pStyle w:val="Nagwek2"/>
        <w:numPr>
          <w:ilvl w:val="1"/>
          <w:numId w:val="1"/>
        </w:numPr>
      </w:pPr>
      <w:bookmarkStart w:id="31" w:name="_Toc522186918"/>
      <w:r w:rsidRPr="00B269CB">
        <w:t>Ogólna c</w:t>
      </w:r>
      <w:r w:rsidR="009D1652" w:rsidRPr="00B269CB">
        <w:t>harakterystyka przedsięwzięcia.</w:t>
      </w:r>
      <w:bookmarkEnd w:id="31"/>
    </w:p>
    <w:p w14:paraId="19488F71" w14:textId="781F98DA" w:rsidR="00111168" w:rsidRPr="00B269CB" w:rsidRDefault="00111168" w:rsidP="00FD35EE">
      <w:pPr>
        <w:spacing w:before="240" w:line="360" w:lineRule="auto"/>
        <w:ind w:firstLine="708"/>
        <w:jc w:val="both"/>
        <w:rPr>
          <w:rFonts w:cs="Times New Roman"/>
        </w:rPr>
      </w:pPr>
      <w:r w:rsidRPr="00B269CB">
        <w:rPr>
          <w:rFonts w:cs="Times New Roman"/>
        </w:rPr>
        <w:t>Planowane przedsięwzięcie będzie polegało na budowie elektrociepłowni na biogaz o zainstalowanej mocy elektrycznej jednostki wytwórczej do około 1,5 MW i mocy cieplnej do około 1,</w:t>
      </w:r>
      <w:r w:rsidR="004C7190" w:rsidRPr="00B269CB">
        <w:rPr>
          <w:rFonts w:cs="Times New Roman"/>
        </w:rPr>
        <w:t xml:space="preserve">6 MW zlokalizowanej na </w:t>
      </w:r>
      <w:r w:rsidR="00BC5CC6" w:rsidRPr="00B269CB">
        <w:rPr>
          <w:rFonts w:cs="Times New Roman"/>
        </w:rPr>
        <w:t>działce</w:t>
      </w:r>
      <w:r w:rsidR="004C7190" w:rsidRPr="00B269CB">
        <w:rPr>
          <w:rFonts w:cs="Times New Roman"/>
        </w:rPr>
        <w:t xml:space="preserve"> o numerze ewidencyjnym</w:t>
      </w:r>
      <w:r w:rsidRPr="00B269CB">
        <w:rPr>
          <w:rFonts w:cs="Times New Roman"/>
        </w:rPr>
        <w:t xml:space="preserve"> </w:t>
      </w:r>
      <w:r w:rsidR="00B269CB" w:rsidRPr="00B269CB">
        <w:rPr>
          <w:rFonts w:cs="Times New Roman"/>
        </w:rPr>
        <w:t>123/1</w:t>
      </w:r>
      <w:r w:rsidRPr="00B269CB">
        <w:rPr>
          <w:rFonts w:cs="Times New Roman"/>
        </w:rPr>
        <w:t xml:space="preserve"> w miejscowości </w:t>
      </w:r>
      <w:r w:rsidR="00B269CB" w:rsidRPr="00B269CB">
        <w:rPr>
          <w:rFonts w:cs="Times New Roman"/>
        </w:rPr>
        <w:t>Sielec Biskupi, gm. Skalbmierz</w:t>
      </w:r>
      <w:r w:rsidRPr="00B269CB">
        <w:rPr>
          <w:rFonts w:cs="Times New Roman"/>
        </w:rPr>
        <w:t xml:space="preserve">. Przedsięwzięcie będzie wiązało się z produkcją biogazu w wyniku beztlenowej mokrej fermentacji metanowej surowców rolniczych, odpadów biodegradowalnych oraz produktów ubocznych pochodzenia zwierzęcego. W procesie </w:t>
      </w:r>
      <w:r w:rsidRPr="00B269CB">
        <w:rPr>
          <w:rFonts w:cs="Times New Roman"/>
        </w:rPr>
        <w:lastRenderedPageBreak/>
        <w:t xml:space="preserve">produkcyjnym będą wykorzystywane substraty pozwalające na klasyfikację wytworzonego </w:t>
      </w:r>
      <w:proofErr w:type="gramStart"/>
      <w:r w:rsidRPr="00B269CB">
        <w:rPr>
          <w:rFonts w:cs="Times New Roman"/>
        </w:rPr>
        <w:t>biogazu jako</w:t>
      </w:r>
      <w:proofErr w:type="gramEnd"/>
      <w:r w:rsidRPr="00B269CB">
        <w:rPr>
          <w:rFonts w:cs="Times New Roman"/>
        </w:rPr>
        <w:t xml:space="preserve"> biogaz rolniczy w rozumieniu definicji określonej </w:t>
      </w:r>
      <w:r w:rsidRPr="00B269CB">
        <w:rPr>
          <w:rFonts w:eastAsia="Times New Roman" w:cs="Times New Roman"/>
        </w:rPr>
        <w:t>art. 2 pkt. 2) ustawy z dnia 20 lutego 2015 r. o odnawialnych źródłach energii (</w:t>
      </w:r>
      <w:proofErr w:type="spellStart"/>
      <w:r w:rsidRPr="00B269CB">
        <w:rPr>
          <w:rFonts w:eastAsia="Times New Roman" w:cs="Times New Roman"/>
        </w:rPr>
        <w:t>t.j</w:t>
      </w:r>
      <w:proofErr w:type="spellEnd"/>
      <w:r w:rsidRPr="00B269CB">
        <w:rPr>
          <w:rFonts w:eastAsia="Times New Roman" w:cs="Times New Roman"/>
        </w:rPr>
        <w:t xml:space="preserve">. Dz. U. </w:t>
      </w:r>
      <w:proofErr w:type="gramStart"/>
      <w:r w:rsidRPr="00B269CB">
        <w:rPr>
          <w:rFonts w:eastAsia="Times New Roman" w:cs="Times New Roman"/>
        </w:rPr>
        <w:t>z</w:t>
      </w:r>
      <w:proofErr w:type="gramEnd"/>
      <w:r w:rsidRPr="00B269CB">
        <w:rPr>
          <w:rFonts w:eastAsia="Times New Roman" w:cs="Times New Roman"/>
        </w:rPr>
        <w:t xml:space="preserve"> 2017 r. poz.1148), m.in.: </w:t>
      </w:r>
      <w:r w:rsidRPr="00B269CB">
        <w:rPr>
          <w:rFonts w:cs="Times New Roman"/>
        </w:rPr>
        <w:t xml:space="preserve">surowce rolnicze, odpady biodegradowalne oraz produkty uboczne pochodzenia zwierzęcego. Wytworzony biogaz zostanie </w:t>
      </w:r>
      <w:proofErr w:type="gramStart"/>
      <w:r w:rsidRPr="00B269CB">
        <w:rPr>
          <w:rFonts w:cs="Times New Roman"/>
        </w:rPr>
        <w:t>wykorzystany jako</w:t>
      </w:r>
      <w:proofErr w:type="gramEnd"/>
      <w:r w:rsidRPr="00B269CB">
        <w:rPr>
          <w:rFonts w:cs="Times New Roman"/>
        </w:rPr>
        <w:t xml:space="preserve"> paliwo napędowe silnika do wytwarzania energii elektrycznej i ciepła w skojarzeniu. Wyprodukowana energia elektryczna będzie w pierwszej kolejności zagospodarowana na potrzeby własne funkcjonowania elektrociepłowni na biogaz (zasilanie urządzeń wchodzących w skład elektrociepłowni - około 20% wyprodukowanej energii). Pozostała energia elektryczna zostanie wprowadzona do krajowej sieci elektroenergetycznej SN 15 </w:t>
      </w:r>
      <w:proofErr w:type="spellStart"/>
      <w:r w:rsidRPr="00B269CB">
        <w:rPr>
          <w:rFonts w:cs="Times New Roman"/>
        </w:rPr>
        <w:t>kV</w:t>
      </w:r>
      <w:proofErr w:type="spellEnd"/>
      <w:r w:rsidRPr="00B269CB">
        <w:rPr>
          <w:rFonts w:cs="Times New Roman"/>
        </w:rPr>
        <w:t xml:space="preserve"> należącej do lokalnego operatora sieci dystrybucyjnej. Energia cieplna będzie wykorzystywana na potrzeby własne (około 20% - na potrzeby wytwórcze biogazu i obiektu elektrociepłowni), zaś reszta (około 50-90%) </w:t>
      </w:r>
      <w:r w:rsidRPr="00B269CB">
        <w:rPr>
          <w:rFonts w:cs="Times New Roman"/>
          <w:szCs w:val="24"/>
        </w:rPr>
        <w:t xml:space="preserve">będzie wykorzystywana </w:t>
      </w:r>
      <w:r w:rsidRPr="00B269CB">
        <w:rPr>
          <w:szCs w:val="24"/>
        </w:rPr>
        <w:t>do procesów suszenia lub celów grzewczych</w:t>
      </w:r>
      <w:r w:rsidRPr="00B269CB">
        <w:rPr>
          <w:rFonts w:cs="Times New Roman"/>
          <w:szCs w:val="24"/>
        </w:rPr>
        <w:t xml:space="preserve"> na potrzeby własne niezwiązane bezpośrednio z procesem produkcji biogazu bądź będzie przekazywana (sprzedawana)</w:t>
      </w:r>
      <w:r w:rsidRPr="00B269CB">
        <w:rPr>
          <w:szCs w:val="24"/>
        </w:rPr>
        <w:t xml:space="preserve"> dla odbiorców zewnętrznych.</w:t>
      </w:r>
      <w:r w:rsidRPr="00B269CB">
        <w:rPr>
          <w:rFonts w:cs="Times New Roman"/>
        </w:rPr>
        <w:t>). W ramach przedsięwzięcia będzie powstawała masa pofermentacyjna w formie płynnej lub stałej, która zostanie wykorzystana, po wcześniejszym badaniu laboratoryjnym, do nawożenia pól uprawnych.</w:t>
      </w:r>
    </w:p>
    <w:p w14:paraId="0FB3A929" w14:textId="77777777" w:rsidR="00111168" w:rsidRPr="00B269CB" w:rsidRDefault="00111168" w:rsidP="00111168">
      <w:pPr>
        <w:spacing w:before="240" w:line="360" w:lineRule="auto"/>
        <w:ind w:firstLine="360"/>
        <w:jc w:val="both"/>
        <w:rPr>
          <w:rFonts w:cs="Times New Roman"/>
        </w:rPr>
      </w:pPr>
      <w:r w:rsidRPr="00B269CB">
        <w:rPr>
          <w:rFonts w:cs="Times New Roman"/>
        </w:rPr>
        <w:t>W obrębie elektrociepłowni będą funkcjonowały następujące instalacje:</w:t>
      </w:r>
    </w:p>
    <w:p w14:paraId="7A6D4BD4" w14:textId="77777777" w:rsidR="00BC5CC6" w:rsidRPr="00B269CB" w:rsidRDefault="00BC5CC6" w:rsidP="00BF2AA6">
      <w:pPr>
        <w:pStyle w:val="Akapitzlist"/>
        <w:numPr>
          <w:ilvl w:val="0"/>
          <w:numId w:val="5"/>
        </w:numPr>
        <w:spacing w:before="240" w:line="360" w:lineRule="auto"/>
      </w:pPr>
      <w:proofErr w:type="gramStart"/>
      <w:r w:rsidRPr="00B269CB">
        <w:t>instalacja</w:t>
      </w:r>
      <w:proofErr w:type="gramEnd"/>
      <w:r w:rsidRPr="00B269CB">
        <w:t xml:space="preserve"> służąca pasteryzacji substratu (część instalacji do produkcji biogazu)</w:t>
      </w:r>
    </w:p>
    <w:p w14:paraId="4E02FE39" w14:textId="77777777" w:rsidR="00111168" w:rsidRPr="00B269CB" w:rsidRDefault="00111168" w:rsidP="00BF2AA6">
      <w:pPr>
        <w:pStyle w:val="Akapitzlist"/>
        <w:numPr>
          <w:ilvl w:val="0"/>
          <w:numId w:val="5"/>
        </w:numPr>
        <w:spacing w:before="240" w:line="360" w:lineRule="auto"/>
      </w:pPr>
      <w:proofErr w:type="gramStart"/>
      <w:r w:rsidRPr="00B269CB">
        <w:t>instalacja</w:t>
      </w:r>
      <w:proofErr w:type="gramEnd"/>
      <w:r w:rsidRPr="00B269CB">
        <w:t xml:space="preserve"> biogazowa (instalacja</w:t>
      </w:r>
      <w:r w:rsidR="00BC5CC6" w:rsidRPr="00B269CB">
        <w:t>,</w:t>
      </w:r>
      <w:r w:rsidRPr="00B269CB">
        <w:t xml:space="preserve"> w której produkowany będzie biogaz),</w:t>
      </w:r>
    </w:p>
    <w:p w14:paraId="63DFB46F" w14:textId="77777777" w:rsidR="00111168" w:rsidRPr="00B269CB" w:rsidRDefault="00111168" w:rsidP="00BF2AA6">
      <w:pPr>
        <w:pStyle w:val="Akapitzlist"/>
        <w:numPr>
          <w:ilvl w:val="0"/>
          <w:numId w:val="5"/>
        </w:numPr>
        <w:spacing w:before="240" w:line="360" w:lineRule="auto"/>
      </w:pPr>
      <w:proofErr w:type="gramStart"/>
      <w:r w:rsidRPr="00B269CB">
        <w:t>część</w:t>
      </w:r>
      <w:proofErr w:type="gramEnd"/>
      <w:r w:rsidRPr="00B269CB">
        <w:t xml:space="preserve"> energetyczna elektrociepłowni (m.in. urządzenia odpowiedzialne za produkcję energii cieplnej i elektrycznej),</w:t>
      </w:r>
    </w:p>
    <w:p w14:paraId="1819FD77" w14:textId="77777777" w:rsidR="00111168" w:rsidRPr="00B269CB" w:rsidRDefault="00111168" w:rsidP="00BF2AA6">
      <w:pPr>
        <w:pStyle w:val="Akapitzlist"/>
        <w:numPr>
          <w:ilvl w:val="0"/>
          <w:numId w:val="5"/>
        </w:numPr>
        <w:spacing w:before="240" w:line="360" w:lineRule="auto"/>
      </w:pPr>
      <w:proofErr w:type="gramStart"/>
      <w:r w:rsidRPr="00B269CB">
        <w:t>instalacja</w:t>
      </w:r>
      <w:proofErr w:type="gramEnd"/>
      <w:r w:rsidRPr="00B269CB">
        <w:t xml:space="preserve"> suszarni kubaturowej (opcjonalnie),</w:t>
      </w:r>
    </w:p>
    <w:p w14:paraId="381D6A5D" w14:textId="77777777" w:rsidR="00111168" w:rsidRPr="00B269CB" w:rsidRDefault="00111168" w:rsidP="00BF2AA6">
      <w:pPr>
        <w:pStyle w:val="Akapitzlist"/>
        <w:numPr>
          <w:ilvl w:val="0"/>
          <w:numId w:val="5"/>
        </w:numPr>
        <w:spacing w:before="240" w:line="360" w:lineRule="auto"/>
      </w:pPr>
      <w:proofErr w:type="gramStart"/>
      <w:r w:rsidRPr="00B269CB">
        <w:t>instalacje</w:t>
      </w:r>
      <w:proofErr w:type="gramEnd"/>
      <w:r w:rsidRPr="00B269CB">
        <w:t>, urządzenia i obiekty wspomagające procesy technologicznej prowadzone na terenie elektrociepłowni.</w:t>
      </w:r>
    </w:p>
    <w:p w14:paraId="5B864B19" w14:textId="2129F587" w:rsidR="004C7190" w:rsidRPr="0059594D" w:rsidRDefault="004C7190" w:rsidP="00B269CB">
      <w:pPr>
        <w:spacing w:before="240" w:line="360" w:lineRule="auto"/>
        <w:ind w:firstLine="708"/>
        <w:jc w:val="both"/>
      </w:pPr>
      <w:r w:rsidRPr="0059594D">
        <w:t>W poniższej tabeli przedstawiono porównanie niektórych parametrów planowanej inwestycji (elektrociepłowni na biogaz o mocy elektrycznej do 1,5 MW) oraz inwestycji, dla której Inwestor uzyskał decyzję o środowiskowych uwarunkowaniach</w:t>
      </w:r>
      <w:r w:rsidR="002C5C3F" w:rsidRPr="0059594D">
        <w:t xml:space="preserve"> (</w:t>
      </w:r>
      <w:r w:rsidR="007C130B" w:rsidRPr="0059594D">
        <w:t xml:space="preserve">„Budowa elektrociepłowni na biogaz o mocy 0,99 </w:t>
      </w:r>
      <w:proofErr w:type="spellStart"/>
      <w:r w:rsidR="007C130B" w:rsidRPr="0059594D">
        <w:t>MW</w:t>
      </w:r>
      <w:r w:rsidR="00B269CB" w:rsidRPr="0059594D">
        <w:t>w</w:t>
      </w:r>
      <w:proofErr w:type="spellEnd"/>
      <w:r w:rsidR="00B269CB" w:rsidRPr="0059594D">
        <w:t xml:space="preserve"> m. Sielec Biskupi, gmina Skalbmierz</w:t>
      </w:r>
      <w:r w:rsidR="007C130B" w:rsidRPr="0059594D">
        <w:t xml:space="preserve">” - decyzja Burmistrza Miasta i Gminy </w:t>
      </w:r>
      <w:r w:rsidR="00B269CB" w:rsidRPr="0059594D">
        <w:t>Skalbmier</w:t>
      </w:r>
      <w:r w:rsidR="007C130B" w:rsidRPr="0059594D">
        <w:t xml:space="preserve">z dnia </w:t>
      </w:r>
      <w:r w:rsidR="00B269CB" w:rsidRPr="0059594D">
        <w:t>29</w:t>
      </w:r>
      <w:r w:rsidR="007C130B" w:rsidRPr="0059594D">
        <w:t xml:space="preserve"> maja 201</w:t>
      </w:r>
      <w:r w:rsidR="00B269CB" w:rsidRPr="0059594D">
        <w:t>2</w:t>
      </w:r>
      <w:r w:rsidR="007C130B" w:rsidRPr="0059594D">
        <w:t xml:space="preserve"> r., znak: </w:t>
      </w:r>
      <w:r w:rsidR="00B269CB" w:rsidRPr="0059594D">
        <w:t>BID.6220.2.2010, BID.7625-2/10</w:t>
      </w:r>
      <w:r w:rsidRPr="0059594D">
        <w:t>).</w:t>
      </w:r>
      <w:r w:rsidR="007C130B" w:rsidRPr="0059594D">
        <w:rPr>
          <w:b/>
        </w:rPr>
        <w:t xml:space="preserve"> </w:t>
      </w:r>
      <w:r w:rsidR="00A10C99" w:rsidRPr="00A10C99">
        <w:rPr>
          <w:b/>
        </w:rPr>
        <w:t xml:space="preserve">Inwestor będzie realizował tylko jedno przedsięwzięcie – jedną elektrociepłownię. W przypadku realizacji elektrociepłowni o mocy 1 MW, kolejnym </w:t>
      </w:r>
      <w:r w:rsidR="00A10C99" w:rsidRPr="00A10C99">
        <w:rPr>
          <w:b/>
        </w:rPr>
        <w:lastRenderedPageBreak/>
        <w:t>etapem może być jej rozbudowa o kolejne 0,5 MW zgodnie z przedmiotowym raportem i uzyskanej na jego podstawie decyzji o środowiskowych uwarunkowaniach – inwestycja może być realizowana etapowo.</w:t>
      </w:r>
    </w:p>
    <w:p w14:paraId="49FBEBB4" w14:textId="77777777" w:rsidR="004C7190" w:rsidRPr="0059594D" w:rsidRDefault="004C7190" w:rsidP="0059594D">
      <w:pPr>
        <w:pStyle w:val="Legenda"/>
        <w:keepNext/>
        <w:jc w:val="both"/>
        <w:rPr>
          <w:color w:val="auto"/>
        </w:rPr>
      </w:pPr>
      <w:r w:rsidRPr="0059594D">
        <w:rPr>
          <w:color w:val="auto"/>
        </w:rPr>
        <w:t xml:space="preserve">Tabela </w:t>
      </w:r>
      <w:r w:rsidR="00BA3A64" w:rsidRPr="0059594D">
        <w:rPr>
          <w:color w:val="auto"/>
        </w:rPr>
        <w:fldChar w:fldCharType="begin"/>
      </w:r>
      <w:r w:rsidRPr="0059594D">
        <w:rPr>
          <w:color w:val="auto"/>
        </w:rPr>
        <w:instrText xml:space="preserve"> SEQ Tabela \* ARABIC </w:instrText>
      </w:r>
      <w:r w:rsidR="00BA3A64" w:rsidRPr="0059594D">
        <w:rPr>
          <w:color w:val="auto"/>
        </w:rPr>
        <w:fldChar w:fldCharType="separate"/>
      </w:r>
      <w:r w:rsidR="00A14EBC">
        <w:rPr>
          <w:noProof/>
          <w:color w:val="auto"/>
        </w:rPr>
        <w:t>6</w:t>
      </w:r>
      <w:r w:rsidR="00BA3A64" w:rsidRPr="0059594D">
        <w:rPr>
          <w:color w:val="auto"/>
        </w:rPr>
        <w:fldChar w:fldCharType="end"/>
      </w:r>
      <w:r w:rsidRPr="0059594D">
        <w:rPr>
          <w:color w:val="auto"/>
        </w:rPr>
        <w:t xml:space="preserve">. Porównanie parametrów planowanej inwestycji z inwestycją, która uzyskała decyzję o środowiskowych uwarunkowaniach na </w:t>
      </w:r>
      <w:r w:rsidRPr="0059594D">
        <w:rPr>
          <w:rFonts w:cs="Times New Roman"/>
          <w:color w:val="auto"/>
        </w:rPr>
        <w:t>realizację przedsięwzięcia dla elektrociepłowni o mocy 999kW.</w:t>
      </w:r>
    </w:p>
    <w:tbl>
      <w:tblPr>
        <w:tblStyle w:val="Tabela-Siatka"/>
        <w:tblW w:w="9493" w:type="dxa"/>
        <w:tblLayout w:type="fixed"/>
        <w:tblLook w:val="04A0" w:firstRow="1" w:lastRow="0" w:firstColumn="1" w:lastColumn="0" w:noHBand="0" w:noVBand="1"/>
      </w:tblPr>
      <w:tblGrid>
        <w:gridCol w:w="4316"/>
        <w:gridCol w:w="2625"/>
        <w:gridCol w:w="2552"/>
      </w:tblGrid>
      <w:tr w:rsidR="004C7190" w:rsidRPr="00C22A50" w14:paraId="442DA3C9" w14:textId="77777777" w:rsidTr="0048487E">
        <w:tc>
          <w:tcPr>
            <w:tcW w:w="4316" w:type="dxa"/>
            <w:shd w:val="clear" w:color="auto" w:fill="A6A6A6" w:themeFill="background1" w:themeFillShade="A6"/>
            <w:vAlign w:val="center"/>
          </w:tcPr>
          <w:p w14:paraId="608E2843" w14:textId="77777777" w:rsidR="004C7190" w:rsidRPr="00C22A50" w:rsidRDefault="004C7190" w:rsidP="0048487E">
            <w:pPr>
              <w:jc w:val="center"/>
              <w:rPr>
                <w:rFonts w:cs="Times New Roman"/>
                <w:b/>
                <w:sz w:val="20"/>
                <w:szCs w:val="20"/>
                <w:highlight w:val="yellow"/>
              </w:rPr>
            </w:pPr>
            <w:r w:rsidRPr="00C94D2F">
              <w:rPr>
                <w:rFonts w:cs="Times New Roman"/>
                <w:b/>
                <w:sz w:val="20"/>
                <w:szCs w:val="20"/>
              </w:rPr>
              <w:t>Parametr</w:t>
            </w:r>
          </w:p>
        </w:tc>
        <w:tc>
          <w:tcPr>
            <w:tcW w:w="2625" w:type="dxa"/>
            <w:shd w:val="clear" w:color="auto" w:fill="A6A6A6" w:themeFill="background1" w:themeFillShade="A6"/>
            <w:vAlign w:val="center"/>
          </w:tcPr>
          <w:p w14:paraId="48AB844E" w14:textId="62E3B183" w:rsidR="004C7190" w:rsidRPr="0059594D" w:rsidRDefault="004C7190" w:rsidP="0059594D">
            <w:pPr>
              <w:jc w:val="center"/>
              <w:rPr>
                <w:rFonts w:cs="Times New Roman"/>
                <w:b/>
                <w:sz w:val="20"/>
                <w:szCs w:val="20"/>
              </w:rPr>
            </w:pPr>
            <w:r w:rsidRPr="0059594D">
              <w:rPr>
                <w:rFonts w:cs="Times New Roman"/>
                <w:b/>
                <w:sz w:val="20"/>
                <w:szCs w:val="20"/>
              </w:rPr>
              <w:t xml:space="preserve">Dane zgodne z decyzją o środowiskowych uwarunkowaniach na realizację przedsięwzięcia dla elektrociepłowni o mocy 999kW (decyzja wydana przez </w:t>
            </w:r>
            <w:r w:rsidR="002C5C3F" w:rsidRPr="0059594D">
              <w:rPr>
                <w:rFonts w:cs="Times New Roman"/>
                <w:b/>
                <w:sz w:val="20"/>
                <w:szCs w:val="20"/>
              </w:rPr>
              <w:t xml:space="preserve">Burmistrza </w:t>
            </w:r>
            <w:r w:rsidR="007C130B" w:rsidRPr="0059594D">
              <w:rPr>
                <w:rFonts w:cs="Times New Roman"/>
                <w:b/>
                <w:sz w:val="20"/>
                <w:szCs w:val="20"/>
              </w:rPr>
              <w:t xml:space="preserve">Miasta i Gminy </w:t>
            </w:r>
            <w:r w:rsidR="0059594D" w:rsidRPr="0059594D">
              <w:rPr>
                <w:rFonts w:cs="Times New Roman"/>
                <w:b/>
                <w:sz w:val="20"/>
                <w:szCs w:val="20"/>
              </w:rPr>
              <w:t>Skalbmierz</w:t>
            </w:r>
            <w:r w:rsidRPr="0059594D">
              <w:rPr>
                <w:rFonts w:cs="Times New Roman"/>
                <w:b/>
                <w:sz w:val="20"/>
                <w:szCs w:val="20"/>
              </w:rPr>
              <w:t xml:space="preserve"> z dnia </w:t>
            </w:r>
            <w:r w:rsidR="0059594D" w:rsidRPr="0059594D">
              <w:rPr>
                <w:rFonts w:cs="Times New Roman"/>
                <w:b/>
                <w:sz w:val="20"/>
                <w:szCs w:val="20"/>
              </w:rPr>
              <w:t>29</w:t>
            </w:r>
            <w:r w:rsidRPr="0059594D">
              <w:rPr>
                <w:rFonts w:cs="Times New Roman"/>
                <w:b/>
                <w:sz w:val="20"/>
                <w:szCs w:val="20"/>
              </w:rPr>
              <w:t>.</w:t>
            </w:r>
            <w:r w:rsidR="007C130B" w:rsidRPr="0059594D">
              <w:rPr>
                <w:rFonts w:cs="Times New Roman"/>
                <w:b/>
                <w:sz w:val="20"/>
                <w:szCs w:val="20"/>
              </w:rPr>
              <w:t>05.201</w:t>
            </w:r>
            <w:r w:rsidR="0059594D" w:rsidRPr="0059594D">
              <w:rPr>
                <w:rFonts w:cs="Times New Roman"/>
                <w:b/>
                <w:sz w:val="20"/>
                <w:szCs w:val="20"/>
              </w:rPr>
              <w:t>2</w:t>
            </w:r>
            <w:proofErr w:type="gramStart"/>
            <w:r w:rsidRPr="0059594D">
              <w:rPr>
                <w:rFonts w:cs="Times New Roman"/>
                <w:b/>
                <w:sz w:val="20"/>
                <w:szCs w:val="20"/>
              </w:rPr>
              <w:t>r</w:t>
            </w:r>
            <w:proofErr w:type="gramEnd"/>
            <w:r w:rsidRPr="0059594D">
              <w:rPr>
                <w:rFonts w:cs="Times New Roman"/>
                <w:b/>
                <w:sz w:val="20"/>
                <w:szCs w:val="20"/>
              </w:rPr>
              <w:t>.)</w:t>
            </w:r>
            <w:r w:rsidR="007C130B" w:rsidRPr="0059594D">
              <w:rPr>
                <w:rFonts w:cs="Times New Roman"/>
                <w:b/>
                <w:sz w:val="20"/>
                <w:szCs w:val="20"/>
              </w:rPr>
              <w:t>*</w:t>
            </w:r>
          </w:p>
        </w:tc>
        <w:tc>
          <w:tcPr>
            <w:tcW w:w="2552" w:type="dxa"/>
            <w:shd w:val="clear" w:color="auto" w:fill="A6A6A6" w:themeFill="background1" w:themeFillShade="A6"/>
            <w:vAlign w:val="center"/>
          </w:tcPr>
          <w:p w14:paraId="76FF88BD" w14:textId="77777777" w:rsidR="004C7190" w:rsidRPr="0059594D" w:rsidRDefault="004C7190" w:rsidP="0048487E">
            <w:pPr>
              <w:jc w:val="center"/>
              <w:rPr>
                <w:rFonts w:cs="Times New Roman"/>
                <w:b/>
                <w:sz w:val="20"/>
                <w:szCs w:val="20"/>
              </w:rPr>
            </w:pPr>
            <w:r w:rsidRPr="0059594D">
              <w:rPr>
                <w:rFonts w:cs="Times New Roman"/>
                <w:b/>
                <w:sz w:val="20"/>
                <w:szCs w:val="20"/>
              </w:rPr>
              <w:t>Dane dla planowanej elektrociepłowni na biogaz po jej rozbudowie do 1,5 MW</w:t>
            </w:r>
          </w:p>
        </w:tc>
      </w:tr>
      <w:tr w:rsidR="004C7190" w:rsidRPr="00C22A50" w14:paraId="3BC1FAAD" w14:textId="77777777" w:rsidTr="0048487E">
        <w:tc>
          <w:tcPr>
            <w:tcW w:w="4316" w:type="dxa"/>
            <w:shd w:val="clear" w:color="auto" w:fill="BFBFBF" w:themeFill="background1" w:themeFillShade="BF"/>
            <w:vAlign w:val="center"/>
          </w:tcPr>
          <w:p w14:paraId="25F129DE" w14:textId="77777777" w:rsidR="004C7190" w:rsidRPr="00502772" w:rsidRDefault="004C7190" w:rsidP="0048487E">
            <w:pPr>
              <w:rPr>
                <w:rFonts w:cs="Times New Roman"/>
                <w:b/>
                <w:sz w:val="20"/>
                <w:szCs w:val="20"/>
              </w:rPr>
            </w:pPr>
            <w:r w:rsidRPr="00502772">
              <w:rPr>
                <w:rFonts w:cs="Times New Roman"/>
                <w:b/>
                <w:sz w:val="20"/>
                <w:szCs w:val="20"/>
              </w:rPr>
              <w:t>Moc elektryczna elektrociepłowni</w:t>
            </w:r>
          </w:p>
        </w:tc>
        <w:tc>
          <w:tcPr>
            <w:tcW w:w="2625" w:type="dxa"/>
            <w:vAlign w:val="center"/>
          </w:tcPr>
          <w:p w14:paraId="2FDFE6F1" w14:textId="77777777" w:rsidR="004C7190" w:rsidRPr="00502772" w:rsidRDefault="004C7190" w:rsidP="0048487E">
            <w:pPr>
              <w:jc w:val="center"/>
              <w:rPr>
                <w:rFonts w:cs="Times New Roman"/>
                <w:sz w:val="20"/>
                <w:szCs w:val="20"/>
              </w:rPr>
            </w:pPr>
            <w:r w:rsidRPr="00502772">
              <w:rPr>
                <w:rFonts w:cs="Times New Roman"/>
                <w:sz w:val="20"/>
                <w:szCs w:val="20"/>
              </w:rPr>
              <w:t>Do 0,999 MW</w:t>
            </w:r>
          </w:p>
        </w:tc>
        <w:tc>
          <w:tcPr>
            <w:tcW w:w="2552" w:type="dxa"/>
            <w:vAlign w:val="center"/>
          </w:tcPr>
          <w:p w14:paraId="3BAB755B" w14:textId="77777777" w:rsidR="004C7190" w:rsidRPr="00502772" w:rsidRDefault="004C7190" w:rsidP="0048487E">
            <w:pPr>
              <w:jc w:val="center"/>
              <w:rPr>
                <w:rFonts w:cs="Times New Roman"/>
                <w:sz w:val="20"/>
                <w:szCs w:val="20"/>
              </w:rPr>
            </w:pPr>
            <w:r w:rsidRPr="00502772">
              <w:rPr>
                <w:rFonts w:cs="Times New Roman"/>
                <w:sz w:val="20"/>
                <w:szCs w:val="20"/>
              </w:rPr>
              <w:t>Do 1,5 MW</w:t>
            </w:r>
          </w:p>
        </w:tc>
      </w:tr>
      <w:tr w:rsidR="004C7190" w:rsidRPr="00C22A50" w14:paraId="1997F49B" w14:textId="77777777" w:rsidTr="0048487E">
        <w:tc>
          <w:tcPr>
            <w:tcW w:w="4316" w:type="dxa"/>
            <w:shd w:val="clear" w:color="auto" w:fill="BFBFBF" w:themeFill="background1" w:themeFillShade="BF"/>
            <w:vAlign w:val="center"/>
          </w:tcPr>
          <w:p w14:paraId="1BBA97CA" w14:textId="77777777" w:rsidR="004C7190" w:rsidRPr="00502772" w:rsidRDefault="004C7190" w:rsidP="0048487E">
            <w:pPr>
              <w:rPr>
                <w:rFonts w:cs="Times New Roman"/>
                <w:b/>
                <w:sz w:val="20"/>
                <w:szCs w:val="20"/>
              </w:rPr>
            </w:pPr>
            <w:r w:rsidRPr="00502772">
              <w:rPr>
                <w:rFonts w:cs="Times New Roman"/>
                <w:b/>
                <w:sz w:val="20"/>
                <w:szCs w:val="20"/>
              </w:rPr>
              <w:t>Roczna produkcja biogazu</w:t>
            </w:r>
          </w:p>
        </w:tc>
        <w:tc>
          <w:tcPr>
            <w:tcW w:w="2625" w:type="dxa"/>
            <w:vAlign w:val="center"/>
          </w:tcPr>
          <w:p w14:paraId="605DEB29" w14:textId="77777777" w:rsidR="004C7190" w:rsidRPr="00502772" w:rsidRDefault="004C7190" w:rsidP="0048487E">
            <w:pPr>
              <w:jc w:val="center"/>
              <w:rPr>
                <w:rFonts w:cs="Times New Roman"/>
                <w:sz w:val="20"/>
                <w:szCs w:val="20"/>
              </w:rPr>
            </w:pPr>
            <w:r w:rsidRPr="00502772">
              <w:rPr>
                <w:rFonts w:cs="Times New Roman"/>
                <w:sz w:val="20"/>
                <w:szCs w:val="20"/>
              </w:rPr>
              <w:t>4 000 000 m</w:t>
            </w:r>
            <w:r w:rsidRPr="00502772">
              <w:rPr>
                <w:rFonts w:cs="Times New Roman"/>
                <w:sz w:val="20"/>
                <w:szCs w:val="20"/>
                <w:vertAlign w:val="superscript"/>
              </w:rPr>
              <w:t>3</w:t>
            </w:r>
          </w:p>
        </w:tc>
        <w:tc>
          <w:tcPr>
            <w:tcW w:w="2552" w:type="dxa"/>
            <w:vAlign w:val="center"/>
          </w:tcPr>
          <w:p w14:paraId="0E136860" w14:textId="77777777" w:rsidR="004C7190" w:rsidRPr="00502772" w:rsidRDefault="004C7190" w:rsidP="0048487E">
            <w:pPr>
              <w:jc w:val="center"/>
              <w:rPr>
                <w:rFonts w:cs="Times New Roman"/>
                <w:sz w:val="20"/>
                <w:szCs w:val="20"/>
              </w:rPr>
            </w:pPr>
            <w:r w:rsidRPr="00502772">
              <w:rPr>
                <w:rFonts w:cs="Times New Roman"/>
                <w:sz w:val="20"/>
                <w:szCs w:val="20"/>
              </w:rPr>
              <w:t>6 000 000 m</w:t>
            </w:r>
            <w:r w:rsidRPr="00502772">
              <w:rPr>
                <w:rFonts w:cs="Times New Roman"/>
                <w:sz w:val="20"/>
                <w:szCs w:val="20"/>
                <w:vertAlign w:val="superscript"/>
              </w:rPr>
              <w:t>3</w:t>
            </w:r>
          </w:p>
        </w:tc>
      </w:tr>
      <w:tr w:rsidR="004C7190" w:rsidRPr="00C22A50" w14:paraId="38A6A882" w14:textId="77777777" w:rsidTr="0048487E">
        <w:tc>
          <w:tcPr>
            <w:tcW w:w="4316" w:type="dxa"/>
            <w:shd w:val="clear" w:color="auto" w:fill="BFBFBF" w:themeFill="background1" w:themeFillShade="BF"/>
            <w:vAlign w:val="center"/>
          </w:tcPr>
          <w:p w14:paraId="758FADF4" w14:textId="77777777" w:rsidR="004C7190" w:rsidRPr="00502772" w:rsidRDefault="004C7190" w:rsidP="0048487E">
            <w:pPr>
              <w:rPr>
                <w:rFonts w:cs="Times New Roman"/>
                <w:b/>
                <w:sz w:val="20"/>
                <w:szCs w:val="20"/>
              </w:rPr>
            </w:pPr>
            <w:r w:rsidRPr="00502772">
              <w:rPr>
                <w:rFonts w:cs="Times New Roman"/>
                <w:b/>
                <w:sz w:val="20"/>
                <w:szCs w:val="20"/>
              </w:rPr>
              <w:t>Wytworzona ilość energii elektrycznej (w ciągu roku)</w:t>
            </w:r>
          </w:p>
        </w:tc>
        <w:tc>
          <w:tcPr>
            <w:tcW w:w="2625" w:type="dxa"/>
            <w:vAlign w:val="center"/>
          </w:tcPr>
          <w:p w14:paraId="24116D11" w14:textId="5A45D3AC" w:rsidR="004C7190" w:rsidRPr="00502772" w:rsidRDefault="004C7190" w:rsidP="0059594D">
            <w:pPr>
              <w:jc w:val="center"/>
              <w:rPr>
                <w:rFonts w:cs="Times New Roman"/>
                <w:sz w:val="20"/>
                <w:szCs w:val="20"/>
              </w:rPr>
            </w:pPr>
            <w:r w:rsidRPr="00502772">
              <w:rPr>
                <w:rFonts w:cs="Times New Roman"/>
                <w:sz w:val="20"/>
                <w:szCs w:val="20"/>
              </w:rPr>
              <w:t xml:space="preserve">8 </w:t>
            </w:r>
            <w:r w:rsidR="0059594D" w:rsidRPr="00502772">
              <w:rPr>
                <w:rFonts w:cs="Times New Roman"/>
                <w:sz w:val="20"/>
                <w:szCs w:val="20"/>
              </w:rPr>
              <w:t>195</w:t>
            </w:r>
            <w:r w:rsidRPr="00502772">
              <w:rPr>
                <w:rFonts w:cs="Times New Roman"/>
                <w:sz w:val="20"/>
                <w:szCs w:val="20"/>
              </w:rPr>
              <w:t xml:space="preserve"> MWh</w:t>
            </w:r>
          </w:p>
        </w:tc>
        <w:tc>
          <w:tcPr>
            <w:tcW w:w="2552" w:type="dxa"/>
            <w:vAlign w:val="center"/>
          </w:tcPr>
          <w:p w14:paraId="4B91EFBB" w14:textId="77777777" w:rsidR="004C7190" w:rsidRPr="00502772" w:rsidRDefault="004C7190" w:rsidP="0048487E">
            <w:pPr>
              <w:pStyle w:val="Default"/>
              <w:jc w:val="center"/>
              <w:rPr>
                <w:sz w:val="20"/>
                <w:szCs w:val="20"/>
              </w:rPr>
            </w:pPr>
            <w:r w:rsidRPr="00502772">
              <w:rPr>
                <w:sz w:val="20"/>
                <w:szCs w:val="20"/>
              </w:rPr>
              <w:t>12 450 MWh</w:t>
            </w:r>
          </w:p>
        </w:tc>
      </w:tr>
      <w:tr w:rsidR="004C7190" w:rsidRPr="00C22A50" w14:paraId="3206AACC" w14:textId="77777777" w:rsidTr="0048487E">
        <w:tc>
          <w:tcPr>
            <w:tcW w:w="4316" w:type="dxa"/>
            <w:shd w:val="clear" w:color="auto" w:fill="BFBFBF" w:themeFill="background1" w:themeFillShade="BF"/>
            <w:vAlign w:val="center"/>
          </w:tcPr>
          <w:p w14:paraId="6C9B5951" w14:textId="77777777" w:rsidR="004C7190" w:rsidRPr="00502772" w:rsidRDefault="004C7190" w:rsidP="0048487E">
            <w:pPr>
              <w:rPr>
                <w:rFonts w:cs="Times New Roman"/>
                <w:b/>
                <w:sz w:val="20"/>
                <w:szCs w:val="20"/>
              </w:rPr>
            </w:pPr>
            <w:r w:rsidRPr="00502772">
              <w:rPr>
                <w:rFonts w:cs="Times New Roman"/>
                <w:b/>
                <w:sz w:val="20"/>
                <w:szCs w:val="20"/>
              </w:rPr>
              <w:t>Wytworzona ilość energii cieplnej (w ciągu roku)</w:t>
            </w:r>
          </w:p>
        </w:tc>
        <w:tc>
          <w:tcPr>
            <w:tcW w:w="2625" w:type="dxa"/>
            <w:vAlign w:val="center"/>
          </w:tcPr>
          <w:p w14:paraId="1EBE6D51" w14:textId="12A29CFA" w:rsidR="004C7190" w:rsidRPr="00502772" w:rsidRDefault="0059594D" w:rsidP="0048487E">
            <w:pPr>
              <w:jc w:val="center"/>
              <w:rPr>
                <w:rFonts w:cs="Times New Roman"/>
                <w:sz w:val="20"/>
                <w:szCs w:val="20"/>
              </w:rPr>
            </w:pPr>
            <w:r w:rsidRPr="00502772">
              <w:rPr>
                <w:rFonts w:cs="Times New Roman"/>
                <w:sz w:val="20"/>
                <w:szCs w:val="20"/>
              </w:rPr>
              <w:t>31 244</w:t>
            </w:r>
            <w:r w:rsidR="004C7190" w:rsidRPr="00502772">
              <w:rPr>
                <w:rFonts w:cs="Times New Roman"/>
                <w:sz w:val="20"/>
                <w:szCs w:val="20"/>
              </w:rPr>
              <w:t xml:space="preserve"> GJ</w:t>
            </w:r>
          </w:p>
        </w:tc>
        <w:tc>
          <w:tcPr>
            <w:tcW w:w="2552" w:type="dxa"/>
            <w:vAlign w:val="center"/>
          </w:tcPr>
          <w:p w14:paraId="0A747DB1" w14:textId="77777777" w:rsidR="004C7190" w:rsidRPr="00502772" w:rsidRDefault="004C7190" w:rsidP="0048487E">
            <w:pPr>
              <w:pStyle w:val="Default"/>
              <w:jc w:val="center"/>
              <w:rPr>
                <w:sz w:val="20"/>
                <w:szCs w:val="20"/>
              </w:rPr>
            </w:pPr>
            <w:r w:rsidRPr="00502772">
              <w:rPr>
                <w:sz w:val="20"/>
                <w:szCs w:val="20"/>
              </w:rPr>
              <w:t>47 808 GJ</w:t>
            </w:r>
          </w:p>
        </w:tc>
      </w:tr>
      <w:tr w:rsidR="004C7190" w:rsidRPr="00C22A50" w14:paraId="261087C8" w14:textId="77777777" w:rsidTr="0048487E">
        <w:tc>
          <w:tcPr>
            <w:tcW w:w="4316" w:type="dxa"/>
            <w:shd w:val="clear" w:color="auto" w:fill="BFBFBF" w:themeFill="background1" w:themeFillShade="BF"/>
            <w:vAlign w:val="center"/>
          </w:tcPr>
          <w:p w14:paraId="44D31021" w14:textId="77777777" w:rsidR="004C7190" w:rsidRPr="00502772" w:rsidRDefault="004C7190" w:rsidP="0048487E">
            <w:pPr>
              <w:rPr>
                <w:rFonts w:cs="Times New Roman"/>
                <w:b/>
                <w:sz w:val="20"/>
                <w:szCs w:val="20"/>
              </w:rPr>
            </w:pPr>
            <w:r w:rsidRPr="00502772">
              <w:rPr>
                <w:rFonts w:cs="Times New Roman"/>
                <w:b/>
                <w:sz w:val="20"/>
                <w:szCs w:val="20"/>
              </w:rPr>
              <w:t>Łączna powierzchnia zajmowana przez budynki i budowle.</w:t>
            </w:r>
          </w:p>
          <w:p w14:paraId="701E886B" w14:textId="77777777" w:rsidR="004C7190" w:rsidRPr="00502772" w:rsidRDefault="004C7190" w:rsidP="0048487E">
            <w:pPr>
              <w:rPr>
                <w:rFonts w:cs="Times New Roman"/>
                <w:b/>
                <w:sz w:val="20"/>
                <w:szCs w:val="20"/>
              </w:rPr>
            </w:pPr>
            <w:r w:rsidRPr="00502772">
              <w:rPr>
                <w:rFonts w:cs="Times New Roman"/>
                <w:b/>
                <w:sz w:val="20"/>
                <w:szCs w:val="20"/>
              </w:rPr>
              <w:t>Poniżej wymieniono główne budynki i budowle wraz z ich planowanymi powierzchniami:</w:t>
            </w:r>
          </w:p>
        </w:tc>
        <w:tc>
          <w:tcPr>
            <w:tcW w:w="2625" w:type="dxa"/>
            <w:vAlign w:val="center"/>
          </w:tcPr>
          <w:p w14:paraId="5E64672E" w14:textId="02967173" w:rsidR="004C7190" w:rsidRPr="00502772" w:rsidRDefault="00502772" w:rsidP="0048487E">
            <w:pPr>
              <w:jc w:val="center"/>
              <w:rPr>
                <w:rFonts w:cs="Times New Roman"/>
                <w:sz w:val="20"/>
                <w:szCs w:val="20"/>
              </w:rPr>
            </w:pPr>
            <w:r w:rsidRPr="00502772">
              <w:rPr>
                <w:rFonts w:cs="Times New Roman"/>
                <w:sz w:val="20"/>
                <w:szCs w:val="20"/>
              </w:rPr>
              <w:t>8 522</w:t>
            </w:r>
            <w:r w:rsidR="004C7190" w:rsidRPr="00502772">
              <w:rPr>
                <w:rFonts w:cs="Times New Roman"/>
                <w:sz w:val="20"/>
                <w:szCs w:val="20"/>
              </w:rPr>
              <w:t xml:space="preserve"> m</w:t>
            </w:r>
            <w:r w:rsidR="004C7190" w:rsidRPr="00502772">
              <w:rPr>
                <w:rFonts w:cs="Times New Roman"/>
                <w:sz w:val="20"/>
                <w:szCs w:val="20"/>
                <w:vertAlign w:val="superscript"/>
              </w:rPr>
              <w:t xml:space="preserve">2 </w:t>
            </w:r>
            <w:r w:rsidR="004C7190" w:rsidRPr="00502772">
              <w:rPr>
                <w:rFonts w:cs="Times New Roman"/>
                <w:sz w:val="20"/>
                <w:szCs w:val="20"/>
              </w:rPr>
              <w:t>*</w:t>
            </w:r>
          </w:p>
          <w:p w14:paraId="4CD748B8" w14:textId="77777777" w:rsidR="004C7190" w:rsidRPr="00502772" w:rsidRDefault="004C7190" w:rsidP="0048487E">
            <w:pPr>
              <w:jc w:val="center"/>
              <w:rPr>
                <w:rFonts w:cs="Times New Roman"/>
                <w:sz w:val="20"/>
                <w:szCs w:val="20"/>
              </w:rPr>
            </w:pPr>
            <w:r w:rsidRPr="00502772">
              <w:rPr>
                <w:rFonts w:cs="Times New Roman"/>
                <w:sz w:val="20"/>
                <w:szCs w:val="20"/>
              </w:rPr>
              <w:t>(pow. zabudowy bez nawierzchni utwardzonych)</w:t>
            </w:r>
          </w:p>
        </w:tc>
        <w:tc>
          <w:tcPr>
            <w:tcW w:w="2552" w:type="dxa"/>
            <w:vAlign w:val="center"/>
          </w:tcPr>
          <w:p w14:paraId="7A0DA217" w14:textId="77777777" w:rsidR="004C7190" w:rsidRPr="00502772" w:rsidRDefault="004C7190" w:rsidP="0048487E">
            <w:pPr>
              <w:jc w:val="center"/>
              <w:rPr>
                <w:rFonts w:cs="Times New Roman"/>
                <w:sz w:val="20"/>
                <w:szCs w:val="20"/>
                <w:vertAlign w:val="superscript"/>
              </w:rPr>
            </w:pPr>
            <w:r w:rsidRPr="00502772">
              <w:rPr>
                <w:rFonts w:cs="Times New Roman"/>
                <w:sz w:val="20"/>
                <w:szCs w:val="20"/>
              </w:rPr>
              <w:t>18 000 m</w:t>
            </w:r>
            <w:r w:rsidRPr="00502772">
              <w:rPr>
                <w:rFonts w:cs="Times New Roman"/>
                <w:sz w:val="20"/>
                <w:szCs w:val="20"/>
                <w:vertAlign w:val="superscript"/>
              </w:rPr>
              <w:t>2</w:t>
            </w:r>
          </w:p>
          <w:p w14:paraId="78105818" w14:textId="77777777" w:rsidR="004C7190" w:rsidRPr="00502772" w:rsidRDefault="004C7190" w:rsidP="0048487E">
            <w:pPr>
              <w:jc w:val="center"/>
              <w:rPr>
                <w:rFonts w:cs="Times New Roman"/>
                <w:sz w:val="20"/>
                <w:szCs w:val="20"/>
              </w:rPr>
            </w:pPr>
            <w:r w:rsidRPr="00502772">
              <w:rPr>
                <w:rFonts w:cs="Times New Roman"/>
                <w:sz w:val="20"/>
                <w:szCs w:val="20"/>
              </w:rPr>
              <w:t>(pow. zabudowy bez nawierzchni utwardzonych)</w:t>
            </w:r>
          </w:p>
        </w:tc>
      </w:tr>
      <w:tr w:rsidR="004C7190" w:rsidRPr="00C22A50" w14:paraId="6C4F408D" w14:textId="77777777" w:rsidTr="0048487E">
        <w:tc>
          <w:tcPr>
            <w:tcW w:w="4316" w:type="dxa"/>
            <w:vAlign w:val="center"/>
          </w:tcPr>
          <w:p w14:paraId="6335CF42" w14:textId="77777777" w:rsidR="004C7190" w:rsidRPr="00502772" w:rsidRDefault="004C7190" w:rsidP="0048487E">
            <w:pPr>
              <w:ind w:left="360"/>
              <w:rPr>
                <w:rFonts w:cs="Times New Roman"/>
                <w:sz w:val="20"/>
                <w:szCs w:val="20"/>
              </w:rPr>
            </w:pPr>
            <w:r w:rsidRPr="00502772">
              <w:rPr>
                <w:rFonts w:cs="Times New Roman"/>
                <w:sz w:val="20"/>
                <w:szCs w:val="20"/>
              </w:rPr>
              <w:t>Silosy na składowanie kiszonki i/lub stałych odchodów zwierzęcych i/lub pozostałości z przetwórstwa produktów pochodzenia rolniczego</w:t>
            </w:r>
          </w:p>
        </w:tc>
        <w:tc>
          <w:tcPr>
            <w:tcW w:w="2625" w:type="dxa"/>
            <w:vAlign w:val="center"/>
          </w:tcPr>
          <w:p w14:paraId="225CFB62" w14:textId="05594A14" w:rsidR="004C7190" w:rsidRPr="00502772" w:rsidRDefault="0059594D" w:rsidP="0048487E">
            <w:pPr>
              <w:jc w:val="center"/>
              <w:rPr>
                <w:rFonts w:cs="Times New Roman"/>
                <w:sz w:val="20"/>
                <w:szCs w:val="20"/>
              </w:rPr>
            </w:pPr>
            <w:r w:rsidRPr="00502772">
              <w:rPr>
                <w:rFonts w:cs="Times New Roman"/>
                <w:sz w:val="20"/>
                <w:szCs w:val="20"/>
              </w:rPr>
              <w:t>21 tys. m</w:t>
            </w:r>
            <w:r w:rsidRPr="00502772">
              <w:rPr>
                <w:rFonts w:cs="Times New Roman"/>
                <w:sz w:val="20"/>
                <w:szCs w:val="20"/>
                <w:vertAlign w:val="superscript"/>
              </w:rPr>
              <w:t>3</w:t>
            </w:r>
            <w:r w:rsidR="004C7190" w:rsidRPr="00502772">
              <w:rPr>
                <w:rFonts w:cs="Times New Roman"/>
                <w:sz w:val="20"/>
                <w:szCs w:val="20"/>
              </w:rPr>
              <w:t>*</w:t>
            </w:r>
          </w:p>
        </w:tc>
        <w:tc>
          <w:tcPr>
            <w:tcW w:w="2552" w:type="dxa"/>
            <w:vAlign w:val="center"/>
          </w:tcPr>
          <w:p w14:paraId="6424A15C" w14:textId="77777777" w:rsidR="004C7190" w:rsidRPr="00502772" w:rsidRDefault="004C7190" w:rsidP="0048487E">
            <w:pPr>
              <w:jc w:val="center"/>
              <w:rPr>
                <w:rFonts w:cs="Times New Roman"/>
                <w:sz w:val="20"/>
                <w:szCs w:val="20"/>
              </w:rPr>
            </w:pPr>
            <w:r w:rsidRPr="00502772">
              <w:rPr>
                <w:rFonts w:cs="Times New Roman"/>
                <w:sz w:val="20"/>
                <w:szCs w:val="20"/>
              </w:rPr>
              <w:t>5 000 m</w:t>
            </w:r>
            <w:r w:rsidRPr="00502772">
              <w:rPr>
                <w:rFonts w:cs="Times New Roman"/>
                <w:sz w:val="20"/>
                <w:szCs w:val="20"/>
                <w:vertAlign w:val="superscript"/>
              </w:rPr>
              <w:t>2</w:t>
            </w:r>
          </w:p>
        </w:tc>
      </w:tr>
      <w:tr w:rsidR="004C7190" w:rsidRPr="00C22A50" w14:paraId="6BD99C53" w14:textId="77777777" w:rsidTr="0048487E">
        <w:tc>
          <w:tcPr>
            <w:tcW w:w="4316" w:type="dxa"/>
            <w:vAlign w:val="center"/>
          </w:tcPr>
          <w:p w14:paraId="376C6446" w14:textId="77777777" w:rsidR="004C7190" w:rsidRPr="00502772" w:rsidRDefault="004C7190" w:rsidP="0048487E">
            <w:pPr>
              <w:pStyle w:val="Default"/>
              <w:ind w:left="360"/>
              <w:rPr>
                <w:sz w:val="20"/>
                <w:szCs w:val="20"/>
              </w:rPr>
            </w:pPr>
            <w:r w:rsidRPr="00502772">
              <w:rPr>
                <w:sz w:val="20"/>
                <w:szCs w:val="20"/>
              </w:rPr>
              <w:t xml:space="preserve">Plac składowy na kiszonki i/lub na stałych odchodów zwierzęcych i/lub pozostałości z przetwórstwa produktów pochodzenia rolniczego </w:t>
            </w:r>
          </w:p>
        </w:tc>
        <w:tc>
          <w:tcPr>
            <w:tcW w:w="2625" w:type="dxa"/>
            <w:vAlign w:val="center"/>
          </w:tcPr>
          <w:p w14:paraId="544F9F6E" w14:textId="77777777" w:rsidR="004C7190" w:rsidRPr="00502772" w:rsidRDefault="00230A6F" w:rsidP="0048487E">
            <w:pPr>
              <w:spacing w:before="240"/>
              <w:jc w:val="center"/>
              <w:rPr>
                <w:rFonts w:cs="Times New Roman"/>
                <w:sz w:val="20"/>
                <w:szCs w:val="20"/>
              </w:rPr>
            </w:pPr>
            <w:proofErr w:type="gramStart"/>
            <w:r w:rsidRPr="00502772">
              <w:rPr>
                <w:rFonts w:cs="Times New Roman"/>
                <w:sz w:val="20"/>
                <w:szCs w:val="20"/>
              </w:rPr>
              <w:t>brak</w:t>
            </w:r>
            <w:proofErr w:type="gramEnd"/>
          </w:p>
        </w:tc>
        <w:tc>
          <w:tcPr>
            <w:tcW w:w="2552" w:type="dxa"/>
            <w:vAlign w:val="center"/>
          </w:tcPr>
          <w:p w14:paraId="0DA41C2D" w14:textId="77777777" w:rsidR="004C7190" w:rsidRPr="00502772" w:rsidRDefault="004C7190" w:rsidP="0048487E">
            <w:pPr>
              <w:jc w:val="center"/>
              <w:rPr>
                <w:rFonts w:cs="Times New Roman"/>
                <w:sz w:val="20"/>
                <w:szCs w:val="20"/>
              </w:rPr>
            </w:pPr>
            <w:r w:rsidRPr="00502772">
              <w:rPr>
                <w:rFonts w:cs="Times New Roman"/>
                <w:sz w:val="20"/>
                <w:szCs w:val="20"/>
              </w:rPr>
              <w:t>1 500m</w:t>
            </w:r>
            <w:r w:rsidRPr="00502772">
              <w:rPr>
                <w:rFonts w:cs="Times New Roman"/>
                <w:sz w:val="20"/>
                <w:szCs w:val="20"/>
                <w:vertAlign w:val="superscript"/>
              </w:rPr>
              <w:t>2</w:t>
            </w:r>
          </w:p>
        </w:tc>
      </w:tr>
      <w:tr w:rsidR="004C7190" w:rsidRPr="00C22A50" w14:paraId="7F5A0D82" w14:textId="77777777" w:rsidTr="0048487E">
        <w:tc>
          <w:tcPr>
            <w:tcW w:w="4316" w:type="dxa"/>
            <w:vAlign w:val="center"/>
          </w:tcPr>
          <w:p w14:paraId="164EFBEA" w14:textId="77777777" w:rsidR="004C7190" w:rsidRPr="00502772" w:rsidRDefault="004C7190" w:rsidP="0048487E">
            <w:pPr>
              <w:pStyle w:val="Default"/>
              <w:ind w:left="360"/>
              <w:rPr>
                <w:sz w:val="20"/>
                <w:szCs w:val="20"/>
              </w:rPr>
            </w:pPr>
            <w:r w:rsidRPr="00502772">
              <w:rPr>
                <w:sz w:val="20"/>
                <w:szCs w:val="20"/>
              </w:rPr>
              <w:t>Dwa zbiorniki fermentacyjne zintegrowane ze zbiornikami do magazynowania biogazu (łącznie)</w:t>
            </w:r>
          </w:p>
        </w:tc>
        <w:tc>
          <w:tcPr>
            <w:tcW w:w="2625" w:type="dxa"/>
            <w:vAlign w:val="center"/>
          </w:tcPr>
          <w:p w14:paraId="6F22F8E0" w14:textId="77777777" w:rsidR="004C7190" w:rsidRPr="00502772" w:rsidRDefault="007C130B" w:rsidP="0048487E">
            <w:pPr>
              <w:jc w:val="center"/>
              <w:rPr>
                <w:rFonts w:cs="Times New Roman"/>
                <w:sz w:val="20"/>
                <w:szCs w:val="20"/>
              </w:rPr>
            </w:pPr>
            <w:r w:rsidRPr="00502772">
              <w:rPr>
                <w:rFonts w:cs="Times New Roman"/>
                <w:sz w:val="20"/>
                <w:szCs w:val="20"/>
              </w:rPr>
              <w:t>889,76</w:t>
            </w:r>
            <w:r w:rsidR="00230A6F" w:rsidRPr="00502772">
              <w:rPr>
                <w:rFonts w:cs="Times New Roman"/>
                <w:sz w:val="20"/>
                <w:szCs w:val="20"/>
              </w:rPr>
              <w:t xml:space="preserve"> </w:t>
            </w:r>
            <w:r w:rsidR="004C7190" w:rsidRPr="00502772">
              <w:rPr>
                <w:rFonts w:cs="Times New Roman"/>
                <w:sz w:val="20"/>
                <w:szCs w:val="20"/>
              </w:rPr>
              <w:t>m</w:t>
            </w:r>
            <w:r w:rsidR="004C7190" w:rsidRPr="00502772">
              <w:rPr>
                <w:rFonts w:cs="Times New Roman"/>
                <w:sz w:val="20"/>
                <w:szCs w:val="20"/>
                <w:vertAlign w:val="superscript"/>
              </w:rPr>
              <w:t xml:space="preserve">2 </w:t>
            </w:r>
            <w:r w:rsidR="004C7190" w:rsidRPr="00502772">
              <w:rPr>
                <w:rFonts w:cs="Times New Roman"/>
                <w:sz w:val="20"/>
                <w:szCs w:val="20"/>
              </w:rPr>
              <w:t>*</w:t>
            </w:r>
          </w:p>
        </w:tc>
        <w:tc>
          <w:tcPr>
            <w:tcW w:w="2552" w:type="dxa"/>
            <w:vAlign w:val="center"/>
          </w:tcPr>
          <w:p w14:paraId="2BB2A469" w14:textId="77777777" w:rsidR="004C7190" w:rsidRPr="00502772" w:rsidRDefault="004C7190" w:rsidP="0048487E">
            <w:pPr>
              <w:jc w:val="center"/>
              <w:rPr>
                <w:rFonts w:cs="Times New Roman"/>
                <w:sz w:val="20"/>
                <w:szCs w:val="20"/>
              </w:rPr>
            </w:pPr>
            <w:r w:rsidRPr="00502772">
              <w:rPr>
                <w:rFonts w:cs="Times New Roman"/>
                <w:sz w:val="20"/>
                <w:szCs w:val="20"/>
              </w:rPr>
              <w:t>1 000 m</w:t>
            </w:r>
            <w:r w:rsidRPr="00502772">
              <w:rPr>
                <w:rFonts w:cs="Times New Roman"/>
                <w:sz w:val="20"/>
                <w:szCs w:val="20"/>
                <w:vertAlign w:val="superscript"/>
              </w:rPr>
              <w:t>2</w:t>
            </w:r>
          </w:p>
        </w:tc>
      </w:tr>
      <w:tr w:rsidR="004C7190" w:rsidRPr="00C22A50" w14:paraId="43221D25" w14:textId="77777777" w:rsidTr="0048487E">
        <w:tc>
          <w:tcPr>
            <w:tcW w:w="4316" w:type="dxa"/>
            <w:vAlign w:val="center"/>
          </w:tcPr>
          <w:p w14:paraId="3CC52B5D" w14:textId="77777777" w:rsidR="004C7190" w:rsidRPr="00502772" w:rsidRDefault="004C7190" w:rsidP="0048487E">
            <w:pPr>
              <w:pStyle w:val="Default"/>
              <w:ind w:left="360"/>
              <w:rPr>
                <w:sz w:val="20"/>
                <w:szCs w:val="20"/>
              </w:rPr>
            </w:pPr>
            <w:r w:rsidRPr="00502772">
              <w:rPr>
                <w:sz w:val="20"/>
                <w:szCs w:val="20"/>
              </w:rPr>
              <w:t xml:space="preserve">Zbiornik </w:t>
            </w:r>
            <w:proofErr w:type="spellStart"/>
            <w:r w:rsidRPr="00502772">
              <w:rPr>
                <w:sz w:val="20"/>
                <w:szCs w:val="20"/>
              </w:rPr>
              <w:t>dofermentowujący</w:t>
            </w:r>
            <w:proofErr w:type="spellEnd"/>
            <w:r w:rsidRPr="00502772">
              <w:rPr>
                <w:sz w:val="20"/>
                <w:szCs w:val="20"/>
              </w:rPr>
              <w:t>, pełniący rolę magazynową na masę pofermentacyjną, zintegrowany ze zbiornikiem do magazynowania biogazu (łącznie)</w:t>
            </w:r>
          </w:p>
        </w:tc>
        <w:tc>
          <w:tcPr>
            <w:tcW w:w="2625" w:type="dxa"/>
            <w:vAlign w:val="center"/>
          </w:tcPr>
          <w:p w14:paraId="731D616E" w14:textId="77777777" w:rsidR="004C7190" w:rsidRPr="00502772" w:rsidRDefault="007C130B" w:rsidP="0048487E">
            <w:pPr>
              <w:jc w:val="center"/>
              <w:rPr>
                <w:rFonts w:cs="Times New Roman"/>
                <w:sz w:val="20"/>
                <w:szCs w:val="20"/>
              </w:rPr>
            </w:pPr>
            <w:proofErr w:type="gramStart"/>
            <w:r w:rsidRPr="00502772">
              <w:rPr>
                <w:rFonts w:cs="Times New Roman"/>
                <w:sz w:val="20"/>
                <w:szCs w:val="20"/>
              </w:rPr>
              <w:t>brak</w:t>
            </w:r>
            <w:proofErr w:type="gramEnd"/>
          </w:p>
        </w:tc>
        <w:tc>
          <w:tcPr>
            <w:tcW w:w="2552" w:type="dxa"/>
            <w:vAlign w:val="center"/>
          </w:tcPr>
          <w:p w14:paraId="492FA036" w14:textId="77777777" w:rsidR="004C7190" w:rsidRPr="00502772" w:rsidRDefault="004C7190" w:rsidP="0048487E">
            <w:pPr>
              <w:jc w:val="center"/>
              <w:rPr>
                <w:rFonts w:cs="Times New Roman"/>
                <w:sz w:val="20"/>
                <w:szCs w:val="20"/>
              </w:rPr>
            </w:pPr>
            <w:r w:rsidRPr="00502772">
              <w:rPr>
                <w:rFonts w:cs="Times New Roman"/>
                <w:sz w:val="20"/>
                <w:szCs w:val="20"/>
              </w:rPr>
              <w:t>750 m</w:t>
            </w:r>
            <w:r w:rsidRPr="00502772">
              <w:rPr>
                <w:rFonts w:cs="Times New Roman"/>
                <w:sz w:val="20"/>
                <w:szCs w:val="20"/>
                <w:vertAlign w:val="superscript"/>
              </w:rPr>
              <w:t>2</w:t>
            </w:r>
          </w:p>
        </w:tc>
      </w:tr>
      <w:tr w:rsidR="004C7190" w:rsidRPr="00C22A50" w14:paraId="398ECFBA" w14:textId="77777777" w:rsidTr="0048487E">
        <w:tc>
          <w:tcPr>
            <w:tcW w:w="4316" w:type="dxa"/>
            <w:vAlign w:val="center"/>
          </w:tcPr>
          <w:p w14:paraId="0EC4F301" w14:textId="77777777" w:rsidR="004C7190" w:rsidRPr="00502772" w:rsidRDefault="004C7190" w:rsidP="0048487E">
            <w:pPr>
              <w:pStyle w:val="Default"/>
              <w:ind w:left="360"/>
              <w:rPr>
                <w:sz w:val="20"/>
                <w:szCs w:val="20"/>
              </w:rPr>
            </w:pPr>
            <w:r w:rsidRPr="00502772">
              <w:rPr>
                <w:sz w:val="20"/>
                <w:szCs w:val="20"/>
              </w:rPr>
              <w:t>Zbiorniki magazynowe na masę pofermentacyjną</w:t>
            </w:r>
          </w:p>
        </w:tc>
        <w:tc>
          <w:tcPr>
            <w:tcW w:w="2625" w:type="dxa"/>
            <w:vAlign w:val="center"/>
          </w:tcPr>
          <w:p w14:paraId="34AB29AE" w14:textId="3853A43B" w:rsidR="004C7190" w:rsidRPr="00502772" w:rsidRDefault="0059594D" w:rsidP="0048487E">
            <w:pPr>
              <w:jc w:val="center"/>
              <w:rPr>
                <w:rFonts w:cs="Times New Roman"/>
                <w:sz w:val="20"/>
                <w:szCs w:val="20"/>
              </w:rPr>
            </w:pPr>
            <w:r w:rsidRPr="00502772">
              <w:rPr>
                <w:rFonts w:cs="Times New Roman"/>
                <w:sz w:val="20"/>
                <w:szCs w:val="20"/>
              </w:rPr>
              <w:t>8000</w:t>
            </w:r>
            <w:r w:rsidR="004C7190" w:rsidRPr="00502772">
              <w:rPr>
                <w:rFonts w:cs="Times New Roman"/>
                <w:sz w:val="20"/>
                <w:szCs w:val="20"/>
              </w:rPr>
              <w:t xml:space="preserve"> m</w:t>
            </w:r>
            <w:r w:rsidRPr="00502772">
              <w:rPr>
                <w:rFonts w:cs="Times New Roman"/>
                <w:sz w:val="20"/>
                <w:szCs w:val="20"/>
                <w:vertAlign w:val="superscript"/>
              </w:rPr>
              <w:t>3</w:t>
            </w:r>
            <w:r w:rsidR="00230A6F" w:rsidRPr="00502772">
              <w:rPr>
                <w:rFonts w:cs="Times New Roman"/>
                <w:sz w:val="20"/>
                <w:szCs w:val="20"/>
                <w:vertAlign w:val="superscript"/>
              </w:rPr>
              <w:t xml:space="preserve"> </w:t>
            </w:r>
            <w:r w:rsidR="00230A6F" w:rsidRPr="00502772">
              <w:rPr>
                <w:rFonts w:cs="Times New Roman"/>
                <w:sz w:val="20"/>
                <w:szCs w:val="20"/>
              </w:rPr>
              <w:t>*</w:t>
            </w:r>
          </w:p>
          <w:p w14:paraId="256ADA85" w14:textId="77777777" w:rsidR="004C7190" w:rsidRPr="00502772" w:rsidRDefault="004C7190" w:rsidP="00230A6F">
            <w:pPr>
              <w:jc w:val="center"/>
              <w:rPr>
                <w:rFonts w:cs="Times New Roman"/>
                <w:sz w:val="20"/>
                <w:szCs w:val="20"/>
              </w:rPr>
            </w:pPr>
            <w:r w:rsidRPr="00502772">
              <w:rPr>
                <w:rFonts w:cs="Times New Roman"/>
                <w:sz w:val="20"/>
                <w:szCs w:val="20"/>
              </w:rPr>
              <w:t>(zbiorniki na masę pofermentacyjną płynną)</w:t>
            </w:r>
          </w:p>
        </w:tc>
        <w:tc>
          <w:tcPr>
            <w:tcW w:w="2552" w:type="dxa"/>
            <w:vAlign w:val="center"/>
          </w:tcPr>
          <w:p w14:paraId="0F4DDFC9" w14:textId="77777777" w:rsidR="004C7190" w:rsidRPr="00502772" w:rsidRDefault="004C7190" w:rsidP="0048487E">
            <w:pPr>
              <w:jc w:val="center"/>
              <w:rPr>
                <w:rFonts w:cs="Times New Roman"/>
                <w:sz w:val="20"/>
                <w:szCs w:val="20"/>
              </w:rPr>
            </w:pPr>
            <w:r w:rsidRPr="00502772">
              <w:rPr>
                <w:rFonts w:cs="Times New Roman"/>
                <w:sz w:val="20"/>
                <w:szCs w:val="20"/>
              </w:rPr>
              <w:t>5 000 m</w:t>
            </w:r>
            <w:r w:rsidRPr="00502772">
              <w:rPr>
                <w:rFonts w:cs="Times New Roman"/>
                <w:sz w:val="20"/>
                <w:szCs w:val="20"/>
                <w:vertAlign w:val="superscript"/>
              </w:rPr>
              <w:t>2</w:t>
            </w:r>
          </w:p>
        </w:tc>
      </w:tr>
      <w:tr w:rsidR="004C7190" w:rsidRPr="00C22A50" w14:paraId="6ED5ECF7" w14:textId="77777777" w:rsidTr="0048487E">
        <w:tc>
          <w:tcPr>
            <w:tcW w:w="4316" w:type="dxa"/>
            <w:vAlign w:val="center"/>
          </w:tcPr>
          <w:p w14:paraId="36C3E4C4" w14:textId="77777777" w:rsidR="004C7190" w:rsidRPr="00502772" w:rsidRDefault="004C7190" w:rsidP="0048487E">
            <w:pPr>
              <w:pStyle w:val="Default"/>
              <w:ind w:left="360"/>
              <w:rPr>
                <w:sz w:val="20"/>
                <w:szCs w:val="20"/>
              </w:rPr>
            </w:pPr>
            <w:r w:rsidRPr="00502772">
              <w:rPr>
                <w:sz w:val="20"/>
                <w:szCs w:val="20"/>
              </w:rPr>
              <w:t>Suszarnia kubaturowa wraz z niezbędną infrastrukturą techniczną</w:t>
            </w:r>
          </w:p>
        </w:tc>
        <w:tc>
          <w:tcPr>
            <w:tcW w:w="2625" w:type="dxa"/>
            <w:vAlign w:val="center"/>
          </w:tcPr>
          <w:p w14:paraId="608AF0A3" w14:textId="47C7D9BD" w:rsidR="004C7190" w:rsidRPr="00502772" w:rsidRDefault="00230A6F" w:rsidP="0048487E">
            <w:pPr>
              <w:jc w:val="center"/>
              <w:rPr>
                <w:rFonts w:cs="Times New Roman"/>
                <w:sz w:val="20"/>
                <w:szCs w:val="20"/>
              </w:rPr>
            </w:pPr>
            <w:proofErr w:type="gramStart"/>
            <w:r w:rsidRPr="00502772">
              <w:rPr>
                <w:rFonts w:cs="Times New Roman"/>
                <w:sz w:val="20"/>
                <w:szCs w:val="20"/>
              </w:rPr>
              <w:t>brak</w:t>
            </w:r>
            <w:proofErr w:type="gramEnd"/>
            <w:r w:rsidR="004C7190" w:rsidRPr="00502772">
              <w:rPr>
                <w:rFonts w:cs="Times New Roman"/>
                <w:sz w:val="20"/>
                <w:szCs w:val="20"/>
                <w:vertAlign w:val="superscript"/>
              </w:rPr>
              <w:t xml:space="preserve"> </w:t>
            </w:r>
          </w:p>
          <w:p w14:paraId="142C1703" w14:textId="58F8FD01" w:rsidR="00502772" w:rsidRPr="00502772" w:rsidRDefault="00502772" w:rsidP="0048487E">
            <w:pPr>
              <w:jc w:val="center"/>
              <w:rPr>
                <w:rFonts w:cs="Times New Roman"/>
                <w:sz w:val="20"/>
                <w:szCs w:val="20"/>
              </w:rPr>
            </w:pPr>
            <w:r w:rsidRPr="00502772">
              <w:rPr>
                <w:rFonts w:cs="Times New Roman"/>
                <w:sz w:val="20"/>
                <w:szCs w:val="20"/>
              </w:rPr>
              <w:t>(suszarnia taśmowa) *</w:t>
            </w:r>
          </w:p>
        </w:tc>
        <w:tc>
          <w:tcPr>
            <w:tcW w:w="2552" w:type="dxa"/>
            <w:vAlign w:val="center"/>
          </w:tcPr>
          <w:p w14:paraId="7A7B7F77" w14:textId="77777777" w:rsidR="004C7190" w:rsidRPr="00502772" w:rsidRDefault="004C7190" w:rsidP="0048487E">
            <w:pPr>
              <w:jc w:val="center"/>
              <w:rPr>
                <w:rFonts w:cs="Times New Roman"/>
                <w:sz w:val="20"/>
                <w:szCs w:val="20"/>
              </w:rPr>
            </w:pPr>
            <w:r w:rsidRPr="00502772">
              <w:rPr>
                <w:rFonts w:cs="Times New Roman"/>
                <w:sz w:val="20"/>
                <w:szCs w:val="20"/>
              </w:rPr>
              <w:t>240 m</w:t>
            </w:r>
            <w:r w:rsidRPr="00502772">
              <w:rPr>
                <w:rFonts w:cs="Times New Roman"/>
                <w:sz w:val="20"/>
                <w:szCs w:val="20"/>
                <w:vertAlign w:val="superscript"/>
              </w:rPr>
              <w:t>2</w:t>
            </w:r>
          </w:p>
        </w:tc>
      </w:tr>
      <w:tr w:rsidR="004C7190" w:rsidRPr="00C22A50" w14:paraId="72000591" w14:textId="77777777" w:rsidTr="0048487E">
        <w:tc>
          <w:tcPr>
            <w:tcW w:w="9493" w:type="dxa"/>
            <w:gridSpan w:val="3"/>
            <w:tcBorders>
              <w:top w:val="single" w:sz="4" w:space="0" w:color="auto"/>
              <w:left w:val="nil"/>
              <w:bottom w:val="nil"/>
              <w:right w:val="nil"/>
            </w:tcBorders>
            <w:shd w:val="clear" w:color="auto" w:fill="auto"/>
            <w:vAlign w:val="center"/>
          </w:tcPr>
          <w:p w14:paraId="1FF0BFEF" w14:textId="374C1470" w:rsidR="004C7190" w:rsidRPr="00502772" w:rsidRDefault="004C7190" w:rsidP="0059594D">
            <w:pPr>
              <w:pStyle w:val="Default"/>
              <w:jc w:val="both"/>
              <w:rPr>
                <w:i/>
                <w:sz w:val="20"/>
                <w:szCs w:val="20"/>
              </w:rPr>
            </w:pPr>
            <w:r w:rsidRPr="00502772">
              <w:rPr>
                <w:i/>
                <w:sz w:val="20"/>
                <w:szCs w:val="20"/>
              </w:rPr>
              <w:t>*Dane zgodne z</w:t>
            </w:r>
            <w:r w:rsidR="0093775B" w:rsidRPr="00502772">
              <w:rPr>
                <w:i/>
                <w:sz w:val="20"/>
                <w:szCs w:val="20"/>
              </w:rPr>
              <w:t xml:space="preserve"> decyzją Nr 693 Starosty Pilskiego z dn. 26.07.2017r., znak AB.6740.695.2017.VII zatwierdzającą projekt budowlany</w:t>
            </w:r>
            <w:r w:rsidRPr="00502772">
              <w:rPr>
                <w:i/>
                <w:sz w:val="20"/>
                <w:szCs w:val="20"/>
              </w:rPr>
              <w:t xml:space="preserve"> </w:t>
            </w:r>
            <w:r w:rsidR="0093775B" w:rsidRPr="00502772">
              <w:rPr>
                <w:i/>
                <w:sz w:val="20"/>
                <w:szCs w:val="20"/>
              </w:rPr>
              <w:t>obejmujący budowę elektrociepłowni</w:t>
            </w:r>
            <w:r w:rsidR="000727E0" w:rsidRPr="00502772">
              <w:rPr>
                <w:i/>
                <w:sz w:val="20"/>
                <w:szCs w:val="20"/>
              </w:rPr>
              <w:t xml:space="preserve"> na biogaz</w:t>
            </w:r>
            <w:r w:rsidR="0093775B" w:rsidRPr="00502772">
              <w:rPr>
                <w:i/>
                <w:sz w:val="20"/>
                <w:szCs w:val="20"/>
              </w:rPr>
              <w:t xml:space="preserve"> rolniczy</w:t>
            </w:r>
            <w:r w:rsidR="000727E0" w:rsidRPr="00502772">
              <w:rPr>
                <w:i/>
                <w:sz w:val="20"/>
                <w:szCs w:val="20"/>
              </w:rPr>
              <w:t xml:space="preserve"> o mocy elektrycznej do 0,999 MW </w:t>
            </w:r>
            <w:r w:rsidR="0093775B" w:rsidRPr="00502772">
              <w:rPr>
                <w:i/>
                <w:sz w:val="20"/>
                <w:szCs w:val="20"/>
              </w:rPr>
              <w:t xml:space="preserve">i </w:t>
            </w:r>
            <w:r w:rsidR="0059594D" w:rsidRPr="00502772">
              <w:rPr>
                <w:i/>
                <w:sz w:val="20"/>
                <w:szCs w:val="20"/>
              </w:rPr>
              <w:t>mocy cieplnej 1,058 MW na działce</w:t>
            </w:r>
            <w:r w:rsidR="000727E0" w:rsidRPr="00502772">
              <w:rPr>
                <w:i/>
                <w:sz w:val="20"/>
                <w:szCs w:val="20"/>
              </w:rPr>
              <w:t xml:space="preserve"> nr</w:t>
            </w:r>
            <w:r w:rsidR="0093775B" w:rsidRPr="00502772">
              <w:rPr>
                <w:i/>
                <w:sz w:val="20"/>
                <w:szCs w:val="20"/>
              </w:rPr>
              <w:t xml:space="preserve"> geodezyjny </w:t>
            </w:r>
            <w:r w:rsidR="0059594D" w:rsidRPr="00502772">
              <w:rPr>
                <w:i/>
                <w:sz w:val="20"/>
                <w:szCs w:val="20"/>
              </w:rPr>
              <w:t>123/1</w:t>
            </w:r>
            <w:r w:rsidR="000727E0" w:rsidRPr="00502772">
              <w:rPr>
                <w:i/>
                <w:sz w:val="20"/>
                <w:szCs w:val="20"/>
              </w:rPr>
              <w:t xml:space="preserve"> </w:t>
            </w:r>
            <w:r w:rsidR="0093775B" w:rsidRPr="00502772">
              <w:rPr>
                <w:i/>
                <w:sz w:val="20"/>
                <w:szCs w:val="20"/>
              </w:rPr>
              <w:t>w</w:t>
            </w:r>
            <w:r w:rsidR="000727E0" w:rsidRPr="00502772">
              <w:rPr>
                <w:i/>
                <w:sz w:val="20"/>
                <w:szCs w:val="20"/>
              </w:rPr>
              <w:t xml:space="preserve"> </w:t>
            </w:r>
            <w:r w:rsidR="0059594D" w:rsidRPr="00502772">
              <w:rPr>
                <w:i/>
                <w:sz w:val="20"/>
                <w:szCs w:val="20"/>
              </w:rPr>
              <w:t>Sielcu Biskupim, gm. Skalbmierz.</w:t>
            </w:r>
          </w:p>
        </w:tc>
      </w:tr>
    </w:tbl>
    <w:p w14:paraId="05E29267" w14:textId="77777777" w:rsidR="009D1652" w:rsidRPr="000A61F1" w:rsidRDefault="009D1652" w:rsidP="005F2844">
      <w:pPr>
        <w:pStyle w:val="Nagwek2"/>
        <w:numPr>
          <w:ilvl w:val="1"/>
          <w:numId w:val="1"/>
        </w:numPr>
      </w:pPr>
      <w:bookmarkStart w:id="32" w:name="_Toc522186919"/>
      <w:r w:rsidRPr="000A61F1">
        <w:t>Warunki użytkowania terenu w fazie realizacji przedsięwzięcia.</w:t>
      </w:r>
      <w:bookmarkEnd w:id="32"/>
    </w:p>
    <w:p w14:paraId="60171D4F" w14:textId="77777777" w:rsidR="003030F6" w:rsidRPr="000A61F1" w:rsidRDefault="00E326A5" w:rsidP="000A61F1">
      <w:pPr>
        <w:spacing w:before="240" w:line="360" w:lineRule="auto"/>
        <w:ind w:firstLine="708"/>
        <w:jc w:val="both"/>
        <w:rPr>
          <w:rFonts w:cs="Times New Roman"/>
        </w:rPr>
      </w:pPr>
      <w:r w:rsidRPr="000A61F1">
        <w:rPr>
          <w:rFonts w:cs="Times New Roman"/>
        </w:rPr>
        <w:t xml:space="preserve">Teren planowanej inwestycji zostanie ogrodzony w myśl obowiązujących przepisów Prawa Budowlanego oraz bezpieczeństwa i higieny pracy. Roboty budowlane będą wykonywane przez firmę zewnętrzną posiadającą niezbędne kwalifikacje i uprawnienia do </w:t>
      </w:r>
      <w:r w:rsidRPr="000A61F1">
        <w:rPr>
          <w:rFonts w:cs="Times New Roman"/>
        </w:rPr>
        <w:lastRenderedPageBreak/>
        <w:t>wybudowania elektrociepłowni na biogaz. Na terenie budowy zostaną wyznaczone obszary magazynowania materiałów budowlanych i eksploatacyjnych oraz drogi wewnętrzne.</w:t>
      </w:r>
      <w:r w:rsidR="003030F6" w:rsidRPr="000A61F1">
        <w:rPr>
          <w:rFonts w:cs="Times New Roman"/>
        </w:rPr>
        <w:t xml:space="preserve"> </w:t>
      </w:r>
    </w:p>
    <w:p w14:paraId="71CC39C3" w14:textId="77777777" w:rsidR="003E2013" w:rsidRPr="000A61F1" w:rsidRDefault="003030F6" w:rsidP="000A61F1">
      <w:pPr>
        <w:spacing w:before="240" w:line="360" w:lineRule="auto"/>
        <w:ind w:firstLine="708"/>
        <w:jc w:val="both"/>
        <w:rPr>
          <w:rFonts w:cs="Times New Roman"/>
          <w:b/>
        </w:rPr>
      </w:pPr>
      <w:r w:rsidRPr="000A61F1">
        <w:rPr>
          <w:rFonts w:cs="Times New Roman"/>
          <w:b/>
        </w:rPr>
        <w:t xml:space="preserve">Zaplecze budowy i baza materiałowo sprzętowa zostaną zlokalizowane przy wjeździe do projektowanej biogazowni. Materiały budowlane będą składowane na utwardzonej płytami betonowymi nawierzchni. Maszyny budowlane będą parkowane na utwardzonej </w:t>
      </w:r>
      <w:r w:rsidR="003E2013" w:rsidRPr="000A61F1">
        <w:rPr>
          <w:rFonts w:cs="Times New Roman"/>
          <w:b/>
        </w:rPr>
        <w:t>płytami</w:t>
      </w:r>
      <w:r w:rsidRPr="000A61F1">
        <w:rPr>
          <w:rFonts w:cs="Times New Roman"/>
          <w:b/>
        </w:rPr>
        <w:t xml:space="preserve"> betonowymi nawierzchni, dodatkowo uszczelnionej od spodu folią (</w:t>
      </w:r>
      <w:proofErr w:type="spellStart"/>
      <w:r w:rsidRPr="000A61F1">
        <w:rPr>
          <w:rFonts w:cs="Times New Roman"/>
          <w:b/>
        </w:rPr>
        <w:t>geomembraną</w:t>
      </w:r>
      <w:proofErr w:type="spellEnd"/>
      <w:r w:rsidRPr="000A61F1">
        <w:rPr>
          <w:rFonts w:cs="Times New Roman"/>
          <w:b/>
        </w:rPr>
        <w:t>).</w:t>
      </w:r>
      <w:r w:rsidR="003E2013" w:rsidRPr="000A61F1">
        <w:rPr>
          <w:rFonts w:cs="Times New Roman"/>
          <w:b/>
        </w:rPr>
        <w:t xml:space="preserve"> Zaplecze budowy dodatkowo zostanie zaopatrzone w sorbenty substancji ropopochodnych. Tankowanie </w:t>
      </w:r>
      <w:proofErr w:type="gramStart"/>
      <w:r w:rsidR="003E2013" w:rsidRPr="000A61F1">
        <w:rPr>
          <w:rFonts w:cs="Times New Roman"/>
          <w:b/>
        </w:rPr>
        <w:t>i  naprawy</w:t>
      </w:r>
      <w:proofErr w:type="gramEnd"/>
      <w:r w:rsidR="003E2013" w:rsidRPr="000A61F1">
        <w:rPr>
          <w:rFonts w:cs="Times New Roman"/>
          <w:b/>
        </w:rPr>
        <w:t xml:space="preserve"> maszyn budowlanych będą odbywały się poza terenem inwestycji. W/w rozwiązania pozwolą na skuteczną ochronę środowiska </w:t>
      </w:r>
      <w:proofErr w:type="spellStart"/>
      <w:r w:rsidR="003E2013" w:rsidRPr="000A61F1">
        <w:rPr>
          <w:rFonts w:cs="Times New Roman"/>
          <w:b/>
        </w:rPr>
        <w:t>wodno</w:t>
      </w:r>
      <w:proofErr w:type="spellEnd"/>
      <w:r w:rsidR="003E2013" w:rsidRPr="000A61F1">
        <w:rPr>
          <w:rFonts w:cs="Times New Roman"/>
          <w:b/>
        </w:rPr>
        <w:t xml:space="preserve"> gruntowego przed skażeniem płynami eksploatacyjnymi pojazdów budowy. Materiały sypkie będą przykrywane plandekami w celu eliminacji możliwości ich rozwiewania. Zaplecze budowy zostanie wykonane w formie kontenerowej. Pracownikom budowy zostanie udostępniona toaleta przenośna. </w:t>
      </w:r>
    </w:p>
    <w:p w14:paraId="42D0D46B" w14:textId="3D51F36C" w:rsidR="00E326A5" w:rsidRPr="000A61F1" w:rsidRDefault="003030F6" w:rsidP="000A61F1">
      <w:pPr>
        <w:spacing w:before="240" w:line="360" w:lineRule="auto"/>
        <w:ind w:firstLine="708"/>
        <w:jc w:val="both"/>
        <w:rPr>
          <w:rFonts w:cs="Times New Roman"/>
        </w:rPr>
      </w:pPr>
      <w:r w:rsidRPr="000A61F1">
        <w:rPr>
          <w:rFonts w:cs="Times New Roman"/>
        </w:rPr>
        <w:t xml:space="preserve"> </w:t>
      </w:r>
      <w:r w:rsidR="00E326A5" w:rsidRPr="000A61F1">
        <w:rPr>
          <w:rFonts w:cs="Times New Roman"/>
        </w:rPr>
        <w:t xml:space="preserve"> Prace budowlane rozpoczną się od usunięcia z terenu inwestycji roślinności, następnie zostanie zdjęta wierzchnia warstwa podłoża (gleby) i zmagazynowana na terenie inwestycji, następnie zostaną wykonane pozostałe prace ziemne i ogólnobudowlane. Dokładna lokalizacja poszczególnych obiektów oraz sposób odwodnienia zostaną ustalone na podstawie badań geotechnicznych na etapie uzyskiwania pozwolenia na budowę. Ewentualne wody z odwadniania wykopów będą kierowane do zbiornika wód opadowych/p.poż, który zostanie wybudowany w pierwszej kolejności (wody te zostaną wykorzystane do sprawdzenia szczelności instalacji). Wykopy zostaną ogrodzone w sposób uniemożliwiający wpadnięcie do nich zwierząt w tym płazów, gadów i małych ssaków. Zebrana podczas budowy gleba zostanie zagospodarowana na terenie inwestycji do wyrównania ewentualnych nierówności terenu, ewentualna pozostała część usuniętego gruntu zostanie przekazana wyspecjalizowanej firmie, posiadającej odpowiednie zezwolenia, do dalszego zagospodarowania. Odpady powstałe w trakcie prowadzonych prac budowlanych będą przechowywane selektywnie w wyznaczonym miejscu, w sposób zapewniający bezpieczeństwo środowiska wodno-gruntowego, a po zakończeniu etapu realizacji zostaną przekazane wyspecjalizowanej firmie posiadającej odpowiednie zezwolenia do dalszego zagospodarowania. </w:t>
      </w:r>
      <w:r w:rsidR="000A61F1" w:rsidRPr="000A61F1">
        <w:rPr>
          <w:rFonts w:cs="Times New Roman"/>
        </w:rPr>
        <w:t xml:space="preserve">Na etapie budowy zostanie wykonane przyłącze do sieci wodociągowej oraz </w:t>
      </w:r>
      <w:proofErr w:type="spellStart"/>
      <w:r w:rsidR="000A61F1" w:rsidRPr="000A61F1">
        <w:rPr>
          <w:rFonts w:cs="Times New Roman"/>
        </w:rPr>
        <w:t>kanalizacji.</w:t>
      </w:r>
      <w:r w:rsidR="00E326A5" w:rsidRPr="000A61F1">
        <w:rPr>
          <w:rFonts w:cs="Times New Roman"/>
        </w:rPr>
        <w:t>W</w:t>
      </w:r>
      <w:proofErr w:type="spellEnd"/>
      <w:r w:rsidR="00E326A5" w:rsidRPr="000A61F1">
        <w:rPr>
          <w:rFonts w:cs="Times New Roman"/>
        </w:rPr>
        <w:t xml:space="preserve"> trakcie prac budowlanych zostanie również wykonana napowietrzna lub kablowa linia elektroenergetyczna średniego napięcia łącząca przedmiotową inwestycję z krajową siecią elektroenergetyczną (linią średniego napięcia). W trakcie prowadzonej budowy będzie </w:t>
      </w:r>
      <w:r w:rsidR="00E326A5" w:rsidRPr="000A61F1">
        <w:rPr>
          <w:rFonts w:cs="Times New Roman"/>
        </w:rPr>
        <w:lastRenderedPageBreak/>
        <w:t>wykorzystywany tzw. sprzęt ciężki, tj.: koparki, betoniarki, dźwig, samochody ciężarowe.  Etap realizacji przedsięwzięcia będzie związany z emisją hałasu oraz gazów i pyłów do powietrza atmosferycznego ze środków transportu (będzie to emisja o charakterze chwilowym).</w:t>
      </w:r>
    </w:p>
    <w:p w14:paraId="6071D9F8" w14:textId="77777777" w:rsidR="00E326A5" w:rsidRPr="000A61F1" w:rsidRDefault="00E326A5" w:rsidP="008B4664">
      <w:pPr>
        <w:spacing w:line="360" w:lineRule="auto"/>
        <w:jc w:val="both"/>
        <w:rPr>
          <w:rFonts w:cs="Times New Roman"/>
        </w:rPr>
      </w:pPr>
      <w:r w:rsidRPr="000A61F1">
        <w:rPr>
          <w:rFonts w:cs="Times New Roman"/>
        </w:rPr>
        <w:tab/>
        <w:t xml:space="preserve">Przed pierwszym rozruchem instalacji wszystkie zbiorniki będą poddane próbie szczelności poprzez napełnienie ich wodą. Woda z przeprowadzonej próby szczelności zostanie następnie wykorzystana w procesie fermentacji do rozcieńczenia masy fermentacyjnej (substratów). </w:t>
      </w:r>
    </w:p>
    <w:p w14:paraId="0AC3FBC7" w14:textId="77777777" w:rsidR="0048487E" w:rsidRPr="000A61F1" w:rsidRDefault="00E326A5" w:rsidP="00EA62A0">
      <w:pPr>
        <w:spacing w:line="360" w:lineRule="auto"/>
        <w:jc w:val="both"/>
        <w:rPr>
          <w:rFonts w:cs="Times New Roman"/>
        </w:rPr>
      </w:pPr>
      <w:r w:rsidRPr="000A61F1">
        <w:rPr>
          <w:rFonts w:cs="Times New Roman"/>
        </w:rPr>
        <w:tab/>
        <w:t xml:space="preserve">Po zakończeniu prac budowlanych planuje się nasadzenie zieleni, w celu zminimalizowania oddziaływania na klimat akustyczny oraz za względu na walory zapachowe powietrza atmosferycznego. Teren inwestycji zostanie ogrodzony. </w:t>
      </w:r>
    </w:p>
    <w:p w14:paraId="1B9EBE5D" w14:textId="77777777" w:rsidR="009D1652" w:rsidRPr="000A61F1" w:rsidRDefault="009D1652" w:rsidP="005F2844">
      <w:pPr>
        <w:pStyle w:val="Nagwek2"/>
        <w:numPr>
          <w:ilvl w:val="1"/>
          <w:numId w:val="1"/>
        </w:numPr>
      </w:pPr>
      <w:bookmarkStart w:id="33" w:name="_Toc522186920"/>
      <w:r w:rsidRPr="000A61F1">
        <w:t>Warunki użytkowania terenu w fazie użytkowania przedsięwzięcia.</w:t>
      </w:r>
      <w:bookmarkEnd w:id="33"/>
    </w:p>
    <w:p w14:paraId="33F9AAB0" w14:textId="35F3FB6C" w:rsidR="00C5759C" w:rsidRPr="00A00348" w:rsidRDefault="00430482" w:rsidP="00A00348">
      <w:pPr>
        <w:spacing w:before="240" w:after="0" w:line="360" w:lineRule="auto"/>
        <w:ind w:firstLine="709"/>
        <w:jc w:val="both"/>
        <w:rPr>
          <w:rFonts w:cs="Times New Roman"/>
        </w:rPr>
      </w:pPr>
      <w:r w:rsidRPr="000A61F1">
        <w:rPr>
          <w:rFonts w:cs="Times New Roman"/>
        </w:rPr>
        <w:t xml:space="preserve">Planowane przedsięwzięcie będzie polegało na produkcji energii elektrycznej i cieplnej w wyniku spalania biogazu wytwarzanego na terenie elektrociepłowni na drodze mokrej fermentacji metanowej </w:t>
      </w:r>
      <w:r w:rsidR="002954B1" w:rsidRPr="000A61F1">
        <w:rPr>
          <w:rFonts w:cs="Times New Roman"/>
        </w:rPr>
        <w:t xml:space="preserve">odpadów, </w:t>
      </w:r>
      <w:r w:rsidRPr="000A61F1">
        <w:rPr>
          <w:rFonts w:cs="Times New Roman"/>
        </w:rPr>
        <w:t>surowców rolniczych, ubocznych</w:t>
      </w:r>
      <w:r w:rsidR="002954B1" w:rsidRPr="000A61F1">
        <w:rPr>
          <w:rFonts w:cs="Times New Roman"/>
        </w:rPr>
        <w:t xml:space="preserve"> produktów pochodzenia zwierzęcego</w:t>
      </w:r>
      <w:r w:rsidRPr="000A61F1">
        <w:rPr>
          <w:rFonts w:cs="Times New Roman"/>
        </w:rPr>
        <w:t xml:space="preserve">. W procesie produkcyjnym będą wykorzystywane substraty pozwalające na klasyfikację </w:t>
      </w:r>
      <w:r w:rsidR="00871838" w:rsidRPr="000A61F1">
        <w:rPr>
          <w:rFonts w:cs="Times New Roman"/>
        </w:rPr>
        <w:t xml:space="preserve">wytworzonego </w:t>
      </w:r>
      <w:proofErr w:type="gramStart"/>
      <w:r w:rsidRPr="000A61F1">
        <w:rPr>
          <w:rFonts w:cs="Times New Roman"/>
        </w:rPr>
        <w:t>biogazu jako</w:t>
      </w:r>
      <w:proofErr w:type="gramEnd"/>
      <w:r w:rsidRPr="000A61F1">
        <w:rPr>
          <w:rFonts w:cs="Times New Roman"/>
        </w:rPr>
        <w:t xml:space="preserve"> biogaz rolniczy w rozumieniu definicji określonej </w:t>
      </w:r>
      <w:r w:rsidRPr="000A61F1">
        <w:rPr>
          <w:rFonts w:eastAsia="Times New Roman" w:cs="Times New Roman"/>
        </w:rPr>
        <w:t>art. 2 pkt. 2) ustawy z dnia 20 lutego 2015 r. o odnawialnych źródłach energii (</w:t>
      </w:r>
      <w:r w:rsidR="00871838" w:rsidRPr="000A61F1">
        <w:rPr>
          <w:rFonts w:eastAsia="Times New Roman" w:cs="Times New Roman"/>
        </w:rPr>
        <w:t>tj. Dz. U. z 2017</w:t>
      </w:r>
      <w:r w:rsidRPr="000A61F1">
        <w:rPr>
          <w:rFonts w:eastAsia="Times New Roman" w:cs="Times New Roman"/>
        </w:rPr>
        <w:t xml:space="preserve"> r. poz.</w:t>
      </w:r>
      <w:r w:rsidR="00871838" w:rsidRPr="000A61F1">
        <w:rPr>
          <w:rFonts w:eastAsia="Times New Roman" w:cs="Times New Roman"/>
        </w:rPr>
        <w:t>1148 ze zm.</w:t>
      </w:r>
      <w:r w:rsidRPr="000A61F1">
        <w:rPr>
          <w:rFonts w:eastAsia="Times New Roman" w:cs="Times New Roman"/>
        </w:rPr>
        <w:t>)</w:t>
      </w:r>
      <w:r w:rsidRPr="000A61F1">
        <w:rPr>
          <w:rFonts w:cs="Times New Roman"/>
        </w:rPr>
        <w:t xml:space="preserve">. Na terenie </w:t>
      </w:r>
      <w:proofErr w:type="gramStart"/>
      <w:r w:rsidRPr="000A61F1">
        <w:rPr>
          <w:rFonts w:cs="Times New Roman"/>
        </w:rPr>
        <w:t>elektrociepłowni  w</w:t>
      </w:r>
      <w:proofErr w:type="gramEnd"/>
      <w:r w:rsidRPr="000A61F1">
        <w:rPr>
          <w:rFonts w:cs="Times New Roman"/>
        </w:rPr>
        <w:t xml:space="preserve"> sposób regularny będzie prowadzone zwalczanie szkodników w oparciu o program zwalczania szkodników poparty odpowiednią dokumentacją zgodnie z  rozporządzeniem Komisji (UE) Nr 142/2011 z dnia 25 lutego 2011 r. w sprawie wykonania rozporządzenia Parlamentu Europejskiego i Rady (WE) nr 1069/2009 określającego przepisy sanitarne dotyczące produktów ubocznych pochodzenia zwierzęcego, nieprzeznaczonych do spożycia przez ludzi, oraz w sprawie wykonania dyrektywy Rady 97/78/WE w odniesieniu do niektórych próbek i przedmiotów zwolnionych z kontroli weterynaryjnej na granicach w myśl tej dyrektywy (Dz. U. UE z 2011 r. I.54/1 </w:t>
      </w:r>
      <w:proofErr w:type="gramStart"/>
      <w:r w:rsidRPr="000A61F1">
        <w:rPr>
          <w:rFonts w:cs="Times New Roman"/>
        </w:rPr>
        <w:t>z</w:t>
      </w:r>
      <w:proofErr w:type="gramEnd"/>
      <w:r w:rsidRPr="000A61F1">
        <w:rPr>
          <w:rFonts w:cs="Times New Roman"/>
        </w:rPr>
        <w:t xml:space="preserve"> </w:t>
      </w:r>
      <w:proofErr w:type="spellStart"/>
      <w:r w:rsidRPr="000A61F1">
        <w:rPr>
          <w:rFonts w:cs="Times New Roman"/>
        </w:rPr>
        <w:t>późn</w:t>
      </w:r>
      <w:proofErr w:type="spellEnd"/>
      <w:r w:rsidRPr="000A61F1">
        <w:rPr>
          <w:rFonts w:cs="Times New Roman"/>
        </w:rPr>
        <w:t>. zm</w:t>
      </w:r>
      <w:proofErr w:type="gramStart"/>
      <w:r w:rsidRPr="000A61F1">
        <w:rPr>
          <w:rFonts w:cs="Times New Roman"/>
        </w:rPr>
        <w:t>.). Ponieważ</w:t>
      </w:r>
      <w:proofErr w:type="gramEnd"/>
      <w:r w:rsidRPr="000A61F1">
        <w:rPr>
          <w:rFonts w:cs="Times New Roman"/>
        </w:rPr>
        <w:t xml:space="preserve"> w/w działania będą prowadzone zgodnie z obowiązującymi przepisami nie przewiduje się wystąpienia zagrożenia biologicznego. Proces produkcji biogazu oraz magazynowania substratów i odpadów będzie prowadzony w szczelnych zbiornikach oraz na szczelnej i utwardzonej nawierzchni. Drogi wewnętrzne oraz parkingi zostaną utwardzone, a woda opadowa oraz roztopowa z terenów utwardzonych </w:t>
      </w:r>
      <w:r w:rsidRPr="000A61F1">
        <w:rPr>
          <w:rFonts w:cs="Times New Roman"/>
        </w:rPr>
        <w:lastRenderedPageBreak/>
        <w:t xml:space="preserve">zostanie ujęta w szczelny system kanalizacyjny i po oczyszczeniu w separatorze substancji ropopochodnych zostanie odparowana do zbiornika na wody opadowe (pełniącym jednocześnie funkcję zbiornika p.poż.) </w:t>
      </w:r>
      <w:proofErr w:type="gramStart"/>
      <w:r w:rsidRPr="000A61F1">
        <w:rPr>
          <w:rFonts w:cs="Times New Roman"/>
        </w:rPr>
        <w:t>i</w:t>
      </w:r>
      <w:proofErr w:type="gramEnd"/>
      <w:r w:rsidRPr="000A61F1">
        <w:rPr>
          <w:rFonts w:cs="Times New Roman"/>
        </w:rPr>
        <w:t xml:space="preserve">/lub do </w:t>
      </w:r>
      <w:r w:rsidR="000A61F1" w:rsidRPr="000A61F1">
        <w:rPr>
          <w:rFonts w:cs="Times New Roman"/>
        </w:rPr>
        <w:t>studni chłonnych</w:t>
      </w:r>
      <w:r w:rsidRPr="000A61F1">
        <w:rPr>
          <w:rFonts w:cs="Times New Roman"/>
        </w:rPr>
        <w:t xml:space="preserve">. Zagospodarowanie wód opadowych będzie zgodne z przepisami </w:t>
      </w:r>
      <w:r w:rsidRPr="000A61F1">
        <w:rPr>
          <w:rFonts w:eastAsia="Times New Roman" w:cs="Times New Roman"/>
        </w:rPr>
        <w:t>rozporządzenia Ministra Środowiska z dnia 18 listopada 2014 r. w sprawie warunków, jakie należy spełnić przy wprowadzaniu ścieków do wód lub do ziemi, oraz w sprawie substancji szczególnie</w:t>
      </w:r>
      <w:r w:rsidRPr="000A61F1">
        <w:rPr>
          <w:rFonts w:ascii="Calibri" w:eastAsia="Times New Roman" w:hAnsi="Calibri" w:cs="Times New Roman"/>
        </w:rPr>
        <w:t xml:space="preserve"> </w:t>
      </w:r>
      <w:r w:rsidRPr="000A61F1">
        <w:rPr>
          <w:rFonts w:eastAsia="Times New Roman" w:cs="Times New Roman"/>
        </w:rPr>
        <w:t xml:space="preserve">szkodliwych dla środowiska wodnego (Dz. U. </w:t>
      </w:r>
      <w:proofErr w:type="gramStart"/>
      <w:r w:rsidRPr="000A61F1">
        <w:rPr>
          <w:rFonts w:eastAsia="Times New Roman" w:cs="Times New Roman"/>
        </w:rPr>
        <w:t>z</w:t>
      </w:r>
      <w:proofErr w:type="gramEnd"/>
      <w:r w:rsidRPr="000A61F1">
        <w:rPr>
          <w:rFonts w:eastAsia="Times New Roman" w:cs="Times New Roman"/>
        </w:rPr>
        <w:t xml:space="preserve"> 2014 r. poz. 1800)</w:t>
      </w:r>
      <w:r w:rsidRPr="000A61F1">
        <w:rPr>
          <w:rFonts w:cs="Times New Roman"/>
        </w:rPr>
        <w:t xml:space="preserve"> i nie wpłynie negatywnie na JCWP i </w:t>
      </w:r>
      <w:proofErr w:type="spellStart"/>
      <w:r w:rsidRPr="000A61F1">
        <w:rPr>
          <w:rFonts w:cs="Times New Roman"/>
        </w:rPr>
        <w:t>JCWPd</w:t>
      </w:r>
      <w:proofErr w:type="spellEnd"/>
      <w:r w:rsidR="00603F5B" w:rsidRPr="000A61F1">
        <w:rPr>
          <w:rFonts w:cs="Times New Roman"/>
        </w:rPr>
        <w:t xml:space="preserve">. System kanalizacji technologicznej będzie tak poprowadzony, aby uniemożliwić wprowadzenie odcieków z magazynowanych substratów (soków kiszonkowych) do kanalizacji deszczowej. </w:t>
      </w:r>
      <w:r w:rsidR="006847E6" w:rsidRPr="000A61F1">
        <w:rPr>
          <w:rFonts w:cs="Times New Roman"/>
        </w:rPr>
        <w:t xml:space="preserve">Systemy kanalizacji </w:t>
      </w:r>
      <w:r w:rsidR="006847E6" w:rsidRPr="00A00348">
        <w:rPr>
          <w:rFonts w:cs="Times New Roman"/>
        </w:rPr>
        <w:t>technologicznej i deszczowej będą dwoma oddzielnymi, niełączącymi się ze sobą systemam</w:t>
      </w:r>
      <w:r w:rsidR="000A61F1" w:rsidRPr="00A00348">
        <w:rPr>
          <w:rFonts w:cs="Times New Roman"/>
        </w:rPr>
        <w:t xml:space="preserve">i. </w:t>
      </w:r>
      <w:r w:rsidRPr="00A00348">
        <w:rPr>
          <w:rFonts w:cs="Times New Roman"/>
        </w:rPr>
        <w:t xml:space="preserve">Transformator mający za zadanie wprowadzenie wytworzonej energii do krajowej sieci elektroenergetycznej zostanie posadowiony na szczelnym, utwardzonym podłożu. Silniki modułów kogeneracyjnych zostaną zamontowane wewnątrz specjalnych kontenerów. Masa pofermentacyjna będzie odsączana w separatorze, a następnie będzie </w:t>
      </w:r>
      <w:r w:rsidR="003E2013" w:rsidRPr="00A00348">
        <w:rPr>
          <w:rFonts w:cs="Times New Roman"/>
        </w:rPr>
        <w:t>przekazywana do rolniczego wykorzystania (zarówno masa ciekła jak i stała, w zależności od preferencji rolnika).</w:t>
      </w:r>
      <w:r w:rsidRPr="00A00348">
        <w:rPr>
          <w:rFonts w:cs="Times New Roman"/>
        </w:rPr>
        <w:t xml:space="preserve"> </w:t>
      </w:r>
      <w:r w:rsidR="00A00348" w:rsidRPr="00A00348">
        <w:rPr>
          <w:rFonts w:cs="Times New Roman"/>
        </w:rPr>
        <w:t>Ś</w:t>
      </w:r>
      <w:r w:rsidR="00C90BE7" w:rsidRPr="00A00348">
        <w:rPr>
          <w:rFonts w:cs="Times New Roman"/>
        </w:rPr>
        <w:t xml:space="preserve">cieki socjalno-bytowe </w:t>
      </w:r>
      <w:r w:rsidR="00A00348" w:rsidRPr="00A00348">
        <w:rPr>
          <w:rFonts w:cs="Times New Roman"/>
        </w:rPr>
        <w:t>będą odprowadzane z terenu inwestycji za do sieci kanalizacyjnej</w:t>
      </w:r>
      <w:r w:rsidRPr="00A00348">
        <w:rPr>
          <w:rFonts w:cs="Times New Roman"/>
        </w:rPr>
        <w:t xml:space="preserve">. Teren inwestycji, na którym nie powstaną budynki, budowle, drogi i parkingi, zostanie pokryty roślinnością – będzie terenem biologicznie czynnym. Szacuje się, że łącznie budynki i budowle zajmą powierzchnię do około </w:t>
      </w:r>
      <w:r w:rsidR="00D26451" w:rsidRPr="00A00348">
        <w:rPr>
          <w:rFonts w:cs="Times New Roman"/>
        </w:rPr>
        <w:t>18</w:t>
      </w:r>
      <w:r w:rsidR="007F7878" w:rsidRPr="00A00348">
        <w:rPr>
          <w:rFonts w:cs="Times New Roman"/>
        </w:rPr>
        <w:t> </w:t>
      </w:r>
      <w:r w:rsidR="00D26451" w:rsidRPr="00A00348">
        <w:rPr>
          <w:rFonts w:cs="Times New Roman"/>
        </w:rPr>
        <w:t>0</w:t>
      </w:r>
      <w:r w:rsidR="007F7878" w:rsidRPr="00A00348">
        <w:rPr>
          <w:rFonts w:cs="Times New Roman"/>
        </w:rPr>
        <w:t>00 m</w:t>
      </w:r>
      <w:r w:rsidR="007F7878" w:rsidRPr="00A00348">
        <w:rPr>
          <w:rFonts w:cs="Times New Roman"/>
          <w:vertAlign w:val="superscript"/>
        </w:rPr>
        <w:t>2</w:t>
      </w:r>
      <w:r w:rsidR="007F7878" w:rsidRPr="00A00348">
        <w:rPr>
          <w:rFonts w:cs="Times New Roman"/>
        </w:rPr>
        <w:t>.</w:t>
      </w:r>
    </w:p>
    <w:p w14:paraId="0C15DE8F" w14:textId="77777777" w:rsidR="009D1652" w:rsidRPr="00A00348" w:rsidRDefault="009D1652" w:rsidP="005F2844">
      <w:pPr>
        <w:pStyle w:val="Nagwek2"/>
        <w:numPr>
          <w:ilvl w:val="1"/>
          <w:numId w:val="1"/>
        </w:numPr>
      </w:pPr>
      <w:bookmarkStart w:id="34" w:name="_Toc522186921"/>
      <w:r w:rsidRPr="00A00348">
        <w:t>Warunki użytkowania terenu w fazie likwidacji przedsięwzięcia.</w:t>
      </w:r>
      <w:bookmarkEnd w:id="34"/>
    </w:p>
    <w:p w14:paraId="3E07C567" w14:textId="77777777" w:rsidR="00200ABD" w:rsidRPr="00A00348" w:rsidRDefault="00200ABD" w:rsidP="00A00348">
      <w:pPr>
        <w:spacing w:before="240" w:line="360" w:lineRule="auto"/>
        <w:ind w:firstLine="708"/>
        <w:jc w:val="both"/>
        <w:rPr>
          <w:rFonts w:cs="Times New Roman"/>
        </w:rPr>
      </w:pPr>
      <w:r w:rsidRPr="00A00348">
        <w:rPr>
          <w:rFonts w:cs="Times New Roman"/>
        </w:rPr>
        <w:t xml:space="preserve">Ewentualny etap likwidacji przedsięwzięcia będzie polegał na usunięciu (rozbiórce) istniejących obiektów elektrociepłowni. Przed przystąpieniem do rozbiórki wszystkie niewykorzystane substraty, masa fermentacyjna oraz masa pofermentacyjna zostaną usunięte z terenu inwestycji i </w:t>
      </w:r>
      <w:proofErr w:type="gramStart"/>
      <w:r w:rsidRPr="00A00348">
        <w:rPr>
          <w:rFonts w:cs="Times New Roman"/>
        </w:rPr>
        <w:t>przekazane jako</w:t>
      </w:r>
      <w:proofErr w:type="gramEnd"/>
      <w:r w:rsidRPr="00A00348">
        <w:rPr>
          <w:rFonts w:cs="Times New Roman"/>
        </w:rPr>
        <w:t xml:space="preserve"> </w:t>
      </w:r>
      <w:r w:rsidR="00D72401" w:rsidRPr="00A00348">
        <w:rPr>
          <w:rFonts w:cs="Times New Roman"/>
        </w:rPr>
        <w:t xml:space="preserve">ewentualne </w:t>
      </w:r>
      <w:r w:rsidRPr="00A00348">
        <w:rPr>
          <w:rFonts w:cs="Times New Roman"/>
        </w:rPr>
        <w:t>odpady wyspecjalizowanym firmom, posiadającym niezbędne zezwolenia, do dalszego zagospodarowania. Pozostający w zbiornikach biogaz zostanie spalony w pochodni awaryjnej oraz module kogeneracyjnym. Powstałe w związku z rozbiórką obiektów odpady zostaną przekazane do dalszego zagospodarowania wyspecjalizowanym firmom, posiadającym niezbędne zezwolenia. Teren inwestycji zostanie przywrócony do stanu pierwotnego.</w:t>
      </w:r>
    </w:p>
    <w:p w14:paraId="4B2CD5C3" w14:textId="77777777" w:rsidR="009D1652" w:rsidRPr="00A00348" w:rsidRDefault="009D1652" w:rsidP="005F2844">
      <w:pPr>
        <w:pStyle w:val="Nagwek2"/>
        <w:numPr>
          <w:ilvl w:val="1"/>
          <w:numId w:val="1"/>
        </w:numPr>
        <w:spacing w:line="360" w:lineRule="auto"/>
      </w:pPr>
      <w:bookmarkStart w:id="35" w:name="_Toc522186922"/>
      <w:r w:rsidRPr="00A00348">
        <w:lastRenderedPageBreak/>
        <w:t>Główne cechy charakterystyczne procesów produkcji.</w:t>
      </w:r>
      <w:bookmarkEnd w:id="35"/>
    </w:p>
    <w:p w14:paraId="12116F69" w14:textId="77777777" w:rsidR="00DA43BD" w:rsidRPr="00A00348" w:rsidRDefault="00DA43BD" w:rsidP="005F2844">
      <w:pPr>
        <w:pStyle w:val="Nagwek3"/>
        <w:numPr>
          <w:ilvl w:val="2"/>
          <w:numId w:val="1"/>
        </w:numPr>
        <w:spacing w:line="360" w:lineRule="auto"/>
      </w:pPr>
      <w:bookmarkStart w:id="36" w:name="_Toc522186923"/>
      <w:r w:rsidRPr="00A00348">
        <w:t>Skala przedsięwzięcia</w:t>
      </w:r>
      <w:r w:rsidR="009D1652" w:rsidRPr="00A00348">
        <w:t>.</w:t>
      </w:r>
      <w:bookmarkEnd w:id="36"/>
    </w:p>
    <w:p w14:paraId="41EBD341" w14:textId="2422ED75" w:rsidR="00E430BC" w:rsidRPr="00A00348" w:rsidRDefault="00705E5A" w:rsidP="00A00348">
      <w:pPr>
        <w:spacing w:before="240" w:line="360" w:lineRule="auto"/>
        <w:ind w:firstLine="708"/>
        <w:jc w:val="both"/>
        <w:rPr>
          <w:rFonts w:cs="Times New Roman"/>
        </w:rPr>
      </w:pPr>
      <w:r w:rsidRPr="00A00348">
        <w:rPr>
          <w:rFonts w:cs="Times New Roman"/>
        </w:rPr>
        <w:t>Teren planowanej inwestycji będzie</w:t>
      </w:r>
      <w:r w:rsidR="004C7190" w:rsidRPr="00A00348">
        <w:rPr>
          <w:rFonts w:cs="Times New Roman"/>
        </w:rPr>
        <w:t xml:space="preserve"> stanowił</w:t>
      </w:r>
      <w:r w:rsidRPr="00A00348">
        <w:rPr>
          <w:rFonts w:cs="Times New Roman"/>
        </w:rPr>
        <w:t>a</w:t>
      </w:r>
      <w:r w:rsidR="004C7190" w:rsidRPr="00A00348">
        <w:rPr>
          <w:rFonts w:cs="Times New Roman"/>
        </w:rPr>
        <w:t xml:space="preserve"> </w:t>
      </w:r>
      <w:r w:rsidRPr="00A00348">
        <w:rPr>
          <w:rFonts w:cs="Times New Roman"/>
        </w:rPr>
        <w:t>działka</w:t>
      </w:r>
      <w:r w:rsidR="00EA62A0" w:rsidRPr="00A00348">
        <w:rPr>
          <w:rFonts w:cs="Times New Roman"/>
        </w:rPr>
        <w:t xml:space="preserve"> nr </w:t>
      </w:r>
      <w:r w:rsidR="00A00348" w:rsidRPr="00A00348">
        <w:rPr>
          <w:rFonts w:cs="Times New Roman"/>
        </w:rPr>
        <w:t>123/1</w:t>
      </w:r>
      <w:r w:rsidRPr="00A00348">
        <w:rPr>
          <w:rFonts w:cs="Times New Roman"/>
        </w:rPr>
        <w:t xml:space="preserve"> zlokalizowana</w:t>
      </w:r>
      <w:r w:rsidR="00EA62A0" w:rsidRPr="00A00348">
        <w:rPr>
          <w:rFonts w:cs="Times New Roman"/>
        </w:rPr>
        <w:t xml:space="preserve"> w </w:t>
      </w:r>
      <w:r w:rsidRPr="00A00348">
        <w:rPr>
          <w:rFonts w:cs="Times New Roman"/>
        </w:rPr>
        <w:t xml:space="preserve">m. </w:t>
      </w:r>
      <w:r w:rsidR="00A00348" w:rsidRPr="00A00348">
        <w:rPr>
          <w:rFonts w:cs="Times New Roman"/>
        </w:rPr>
        <w:t>Sielec Biskupi, gm. Skalbmierz</w:t>
      </w:r>
      <w:r w:rsidRPr="00A00348">
        <w:rPr>
          <w:rFonts w:cs="Times New Roman"/>
        </w:rPr>
        <w:t>,</w:t>
      </w:r>
      <w:r w:rsidR="00EA62A0" w:rsidRPr="00A00348">
        <w:rPr>
          <w:rFonts w:cs="Times New Roman"/>
        </w:rPr>
        <w:t xml:space="preserve"> </w:t>
      </w:r>
      <w:r w:rsidR="004C7190" w:rsidRPr="00A00348">
        <w:rPr>
          <w:rFonts w:cs="Times New Roman"/>
        </w:rPr>
        <w:t xml:space="preserve">o powierzchni ok. </w:t>
      </w:r>
      <w:r w:rsidR="00A00348" w:rsidRPr="00A00348">
        <w:rPr>
          <w:rFonts w:cs="Times New Roman"/>
        </w:rPr>
        <w:t>2,1906</w:t>
      </w:r>
      <w:r w:rsidR="00EA62A0" w:rsidRPr="00A00348">
        <w:rPr>
          <w:rFonts w:cs="Times New Roman"/>
        </w:rPr>
        <w:t xml:space="preserve"> ha. </w:t>
      </w:r>
      <w:r w:rsidR="004C7190" w:rsidRPr="00A00348">
        <w:rPr>
          <w:rFonts w:cs="Times New Roman"/>
        </w:rPr>
        <w:t>Szacuje się, że powierzchnia budynków i budowli elektrociepłowni wyniesie do około 18 000 m</w:t>
      </w:r>
      <w:r w:rsidR="004C7190" w:rsidRPr="00A00348">
        <w:rPr>
          <w:rFonts w:cs="Times New Roman"/>
          <w:vertAlign w:val="superscript"/>
        </w:rPr>
        <w:t>2</w:t>
      </w:r>
      <w:r w:rsidR="004C7190" w:rsidRPr="00A00348">
        <w:rPr>
          <w:rFonts w:cs="Times New Roman"/>
        </w:rPr>
        <w:t xml:space="preserve">. </w:t>
      </w:r>
    </w:p>
    <w:p w14:paraId="0F1442BA" w14:textId="77777777" w:rsidR="00E430BC" w:rsidRPr="00A00348" w:rsidRDefault="00E430BC" w:rsidP="00E430BC">
      <w:pPr>
        <w:spacing w:after="0" w:line="360" w:lineRule="auto"/>
        <w:ind w:firstLine="708"/>
        <w:jc w:val="both"/>
      </w:pPr>
      <w:r w:rsidRPr="00A00348">
        <w:t xml:space="preserve">Planuje </w:t>
      </w:r>
      <w:proofErr w:type="gramStart"/>
      <w:r w:rsidRPr="00A00348">
        <w:t>się aby</w:t>
      </w:r>
      <w:proofErr w:type="gramEnd"/>
      <w:r w:rsidRPr="00A00348">
        <w:t xml:space="preserve"> instalacja elektrociepłowni na biogaz składała się z następujących głównych elementów, budynków/budowli oraz urządzeń:</w:t>
      </w:r>
    </w:p>
    <w:p w14:paraId="17509272" w14:textId="77777777" w:rsidR="00E430BC" w:rsidRPr="00A00348" w:rsidRDefault="00E430BC" w:rsidP="00E430BC">
      <w:pPr>
        <w:spacing w:after="0" w:line="360" w:lineRule="auto"/>
        <w:jc w:val="both"/>
        <w:rPr>
          <w:sz w:val="8"/>
        </w:rPr>
      </w:pPr>
    </w:p>
    <w:p w14:paraId="090ECDB9" w14:textId="77777777" w:rsidR="00E430BC" w:rsidRPr="00A00348" w:rsidRDefault="00E430BC" w:rsidP="00BF2AA6">
      <w:pPr>
        <w:numPr>
          <w:ilvl w:val="0"/>
          <w:numId w:val="23"/>
        </w:numPr>
        <w:spacing w:after="0" w:line="360" w:lineRule="auto"/>
        <w:jc w:val="both"/>
      </w:pPr>
      <w:proofErr w:type="gramStart"/>
      <w:r w:rsidRPr="00A00348">
        <w:t>waga</w:t>
      </w:r>
      <w:proofErr w:type="gramEnd"/>
      <w:r w:rsidRPr="00A00348">
        <w:t xml:space="preserve"> samochodowa – zajmowana powierzchnia do ok. 90 m</w:t>
      </w:r>
      <w:r w:rsidRPr="00A00348">
        <w:rPr>
          <w:vertAlign w:val="superscript"/>
        </w:rPr>
        <w:t>2</w:t>
      </w:r>
      <w:r w:rsidRPr="00A00348">
        <w:rPr>
          <w:vertAlign w:val="subscript"/>
        </w:rPr>
        <w:t>,</w:t>
      </w:r>
    </w:p>
    <w:p w14:paraId="17F6EF6D" w14:textId="77777777" w:rsidR="00E430BC" w:rsidRPr="00A00348" w:rsidRDefault="00E430BC" w:rsidP="00BF2AA6">
      <w:pPr>
        <w:numPr>
          <w:ilvl w:val="0"/>
          <w:numId w:val="23"/>
        </w:numPr>
        <w:spacing w:after="0" w:line="360" w:lineRule="auto"/>
        <w:jc w:val="both"/>
      </w:pPr>
      <w:proofErr w:type="gramStart"/>
      <w:r w:rsidRPr="00A00348">
        <w:t>silosy</w:t>
      </w:r>
      <w:proofErr w:type="gramEnd"/>
      <w:r w:rsidRPr="00A00348">
        <w:t xml:space="preserve"> na składowanie kiszonki i/lub stałych odchodów zwierzęcych i/lub pozostałości z przetwórstwa produktów pochodzenia rolniczego – zajmowana powierzchnia do ok. 5000 m</w:t>
      </w:r>
      <w:r w:rsidRPr="00A00348">
        <w:rPr>
          <w:vertAlign w:val="superscript"/>
        </w:rPr>
        <w:t>2</w:t>
      </w:r>
      <w:r w:rsidRPr="00A00348">
        <w:t>,</w:t>
      </w:r>
    </w:p>
    <w:p w14:paraId="774BEB6E" w14:textId="77777777" w:rsidR="00E430BC" w:rsidRPr="00A00348" w:rsidRDefault="00E430BC" w:rsidP="00BF2AA6">
      <w:pPr>
        <w:numPr>
          <w:ilvl w:val="0"/>
          <w:numId w:val="23"/>
        </w:numPr>
        <w:spacing w:after="0" w:line="360" w:lineRule="auto"/>
        <w:jc w:val="both"/>
      </w:pPr>
      <w:proofErr w:type="gramStart"/>
      <w:r w:rsidRPr="00A00348">
        <w:t>plac</w:t>
      </w:r>
      <w:proofErr w:type="gramEnd"/>
      <w:r w:rsidRPr="00A00348">
        <w:t xml:space="preserve"> składowy na kiszonki i/lub na stałe odchody zwierzęce i/lub pozostałości z przetwórstwa produktów pochodzenia rolniczego – zajmowana powierzchnia do ok. 1500 m</w:t>
      </w:r>
      <w:r w:rsidRPr="00A00348">
        <w:rPr>
          <w:vertAlign w:val="superscript"/>
        </w:rPr>
        <w:t>2</w:t>
      </w:r>
      <w:r w:rsidRPr="00A00348">
        <w:t>,</w:t>
      </w:r>
    </w:p>
    <w:p w14:paraId="3693DC10" w14:textId="77777777" w:rsidR="00E430BC" w:rsidRPr="00A00348" w:rsidRDefault="00E430BC" w:rsidP="00BF2AA6">
      <w:pPr>
        <w:numPr>
          <w:ilvl w:val="0"/>
          <w:numId w:val="23"/>
        </w:numPr>
        <w:spacing w:after="0" w:line="360" w:lineRule="auto"/>
        <w:jc w:val="both"/>
      </w:pPr>
      <w:proofErr w:type="gramStart"/>
      <w:r w:rsidRPr="00A00348">
        <w:t>zbiornik</w:t>
      </w:r>
      <w:proofErr w:type="gramEnd"/>
      <w:r w:rsidRPr="00A00348">
        <w:t xml:space="preserve"> na odcieki z silosów i placu </w:t>
      </w:r>
      <w:r w:rsidRPr="00A00348">
        <w:softHyphen/>
        <w:t>– zajmowana powierzchnia do ok. 8 m</w:t>
      </w:r>
      <w:r w:rsidRPr="00A00348">
        <w:rPr>
          <w:vertAlign w:val="superscript"/>
        </w:rPr>
        <w:t>2</w:t>
      </w:r>
      <w:r w:rsidRPr="00A00348">
        <w:t>, kubatura do ok. 25 m</w:t>
      </w:r>
      <w:r w:rsidRPr="00A00348">
        <w:rPr>
          <w:vertAlign w:val="superscript"/>
        </w:rPr>
        <w:t>3</w:t>
      </w:r>
      <w:r w:rsidRPr="00A00348">
        <w:t>,</w:t>
      </w:r>
    </w:p>
    <w:p w14:paraId="616E2A73" w14:textId="77777777" w:rsidR="00E430BC" w:rsidRPr="00A00348" w:rsidRDefault="00E430BC" w:rsidP="00BF2AA6">
      <w:pPr>
        <w:numPr>
          <w:ilvl w:val="0"/>
          <w:numId w:val="23"/>
        </w:numPr>
        <w:spacing w:after="0" w:line="360" w:lineRule="auto"/>
        <w:jc w:val="both"/>
      </w:pPr>
      <w:r w:rsidRPr="00A00348">
        <w:t xml:space="preserve">taca na </w:t>
      </w:r>
      <w:proofErr w:type="gramStart"/>
      <w:r w:rsidRPr="00A00348">
        <w:t>odcieki  – zajmowana</w:t>
      </w:r>
      <w:proofErr w:type="gramEnd"/>
      <w:r w:rsidRPr="00A00348">
        <w:t xml:space="preserve"> powierzchnia do ok. 150 m</w:t>
      </w:r>
      <w:r w:rsidRPr="00A00348">
        <w:rPr>
          <w:vertAlign w:val="superscript"/>
        </w:rPr>
        <w:t>2</w:t>
      </w:r>
      <w:r w:rsidRPr="00A00348">
        <w:t>,</w:t>
      </w:r>
    </w:p>
    <w:p w14:paraId="5A5F7968" w14:textId="77777777" w:rsidR="00E430BC" w:rsidRPr="00A00348" w:rsidRDefault="00E430BC" w:rsidP="00BF2AA6">
      <w:pPr>
        <w:numPr>
          <w:ilvl w:val="0"/>
          <w:numId w:val="23"/>
        </w:numPr>
        <w:spacing w:after="0" w:line="360" w:lineRule="auto"/>
        <w:jc w:val="both"/>
      </w:pPr>
      <w:proofErr w:type="gramStart"/>
      <w:r w:rsidRPr="00A00348">
        <w:t>zbiornik</w:t>
      </w:r>
      <w:proofErr w:type="gramEnd"/>
      <w:r w:rsidRPr="00A00348">
        <w:t xml:space="preserve"> substratów – zajmowana powierzchnia do ok. 40 m</w:t>
      </w:r>
      <w:r w:rsidRPr="00A00348">
        <w:rPr>
          <w:vertAlign w:val="superscript"/>
        </w:rPr>
        <w:t>2</w:t>
      </w:r>
      <w:r w:rsidRPr="00A00348">
        <w:t>, kubatura do ok. 110 m</w:t>
      </w:r>
      <w:r w:rsidRPr="00A00348">
        <w:rPr>
          <w:vertAlign w:val="superscript"/>
        </w:rPr>
        <w:t>3</w:t>
      </w:r>
      <w:r w:rsidRPr="00A00348">
        <w:t>,</w:t>
      </w:r>
    </w:p>
    <w:p w14:paraId="1BC17FBF" w14:textId="77777777" w:rsidR="00E430BC" w:rsidRPr="00A00348" w:rsidRDefault="00E430BC" w:rsidP="00BF2AA6">
      <w:pPr>
        <w:numPr>
          <w:ilvl w:val="0"/>
          <w:numId w:val="23"/>
        </w:numPr>
        <w:spacing w:after="0" w:line="360" w:lineRule="auto"/>
        <w:jc w:val="both"/>
      </w:pPr>
      <w:proofErr w:type="gramStart"/>
      <w:r w:rsidRPr="00A00348">
        <w:t>zbiornik</w:t>
      </w:r>
      <w:proofErr w:type="gramEnd"/>
      <w:r w:rsidRPr="00A00348">
        <w:t xml:space="preserve"> dozujący i/lub dozownik substratów stałych z rozdrabniaczem </w:t>
      </w:r>
      <w:r w:rsidRPr="00A00348">
        <w:softHyphen/>
        <w:t>– zajmowana powierzchnia do ok. 150 m</w:t>
      </w:r>
      <w:r w:rsidRPr="00A00348">
        <w:rPr>
          <w:vertAlign w:val="superscript"/>
        </w:rPr>
        <w:t>2</w:t>
      </w:r>
      <w:r w:rsidRPr="00A00348">
        <w:t>, kubatura do ok. 450 m</w:t>
      </w:r>
      <w:r w:rsidRPr="00A00348">
        <w:rPr>
          <w:vertAlign w:val="superscript"/>
        </w:rPr>
        <w:t>3</w:t>
      </w:r>
      <w:r w:rsidRPr="00A00348">
        <w:t>,</w:t>
      </w:r>
    </w:p>
    <w:p w14:paraId="694E8A9E" w14:textId="77777777" w:rsidR="00E430BC" w:rsidRPr="00A00348" w:rsidRDefault="00E430BC" w:rsidP="00BF2AA6">
      <w:pPr>
        <w:numPr>
          <w:ilvl w:val="0"/>
          <w:numId w:val="23"/>
        </w:numPr>
        <w:spacing w:after="0" w:line="360" w:lineRule="auto"/>
        <w:jc w:val="both"/>
      </w:pPr>
      <w:proofErr w:type="gramStart"/>
      <w:r w:rsidRPr="00A00348">
        <w:t>zbiornik</w:t>
      </w:r>
      <w:proofErr w:type="gramEnd"/>
      <w:r w:rsidRPr="00A00348">
        <w:t xml:space="preserve"> procesowy – zajmowana powierzchnia do ok. 80 m</w:t>
      </w:r>
      <w:r w:rsidRPr="00A00348">
        <w:rPr>
          <w:vertAlign w:val="superscript"/>
        </w:rPr>
        <w:t>2</w:t>
      </w:r>
      <w:r w:rsidRPr="00A00348">
        <w:t>,</w:t>
      </w:r>
    </w:p>
    <w:p w14:paraId="0528AD23" w14:textId="77777777" w:rsidR="00E430BC" w:rsidRPr="00A00348" w:rsidRDefault="00E430BC" w:rsidP="00BF2AA6">
      <w:pPr>
        <w:numPr>
          <w:ilvl w:val="0"/>
          <w:numId w:val="23"/>
        </w:numPr>
        <w:spacing w:after="0" w:line="360" w:lineRule="auto"/>
        <w:jc w:val="both"/>
      </w:pPr>
      <w:proofErr w:type="gramStart"/>
      <w:r w:rsidRPr="00A00348">
        <w:t>dwa</w:t>
      </w:r>
      <w:proofErr w:type="gramEnd"/>
      <w:r w:rsidRPr="00A00348">
        <w:t xml:space="preserve"> zbiorniki fermentacyjne zintegrowane ze zbiornikami do magazynowania biogazu (łącznie) – zajmowana powierzchnia do ok. 1000 m</w:t>
      </w:r>
      <w:r w:rsidRPr="00A00348">
        <w:rPr>
          <w:vertAlign w:val="superscript"/>
        </w:rPr>
        <w:t>2</w:t>
      </w:r>
      <w:r w:rsidRPr="00A00348">
        <w:t>, kubatura zbiorników fermentacyjnych do ok. 7300 m</w:t>
      </w:r>
      <w:r w:rsidRPr="00A00348">
        <w:rPr>
          <w:vertAlign w:val="superscript"/>
        </w:rPr>
        <w:t>3</w:t>
      </w:r>
      <w:r w:rsidRPr="00A00348">
        <w:t>, kubatura zbiorników biogazu do ok. 3600 m</w:t>
      </w:r>
      <w:r w:rsidRPr="00A00348">
        <w:rPr>
          <w:vertAlign w:val="superscript"/>
        </w:rPr>
        <w:t>3</w:t>
      </w:r>
      <w:r w:rsidRPr="00A00348">
        <w:t>,</w:t>
      </w:r>
    </w:p>
    <w:p w14:paraId="0486D41C" w14:textId="77777777" w:rsidR="00E430BC" w:rsidRPr="00A00348" w:rsidRDefault="00E430BC" w:rsidP="00BF2AA6">
      <w:pPr>
        <w:numPr>
          <w:ilvl w:val="0"/>
          <w:numId w:val="23"/>
        </w:numPr>
        <w:spacing w:after="0" w:line="360" w:lineRule="auto"/>
        <w:jc w:val="both"/>
      </w:pPr>
      <w:proofErr w:type="gramStart"/>
      <w:r w:rsidRPr="00A00348">
        <w:t>zbiornik</w:t>
      </w:r>
      <w:proofErr w:type="gramEnd"/>
      <w:r w:rsidRPr="00A00348">
        <w:t xml:space="preserve"> </w:t>
      </w:r>
      <w:proofErr w:type="spellStart"/>
      <w:r w:rsidRPr="00A00348">
        <w:t>doferementowujący</w:t>
      </w:r>
      <w:proofErr w:type="spellEnd"/>
      <w:r w:rsidRPr="00A00348">
        <w:t>, pełniący rolę magazynową na masę pofermentacyjną, zintegrowany ze zbiornikiem do magazynowania biogazu (łącznie) - zajmowana powierzchnia do ok. 1000 m</w:t>
      </w:r>
      <w:r w:rsidRPr="00A00348">
        <w:rPr>
          <w:vertAlign w:val="superscript"/>
        </w:rPr>
        <w:t>2</w:t>
      </w:r>
      <w:r w:rsidRPr="00A00348">
        <w:t xml:space="preserve">, kubatura zbiornika </w:t>
      </w:r>
      <w:proofErr w:type="spellStart"/>
      <w:r w:rsidRPr="00A00348">
        <w:t>dofermentowującego</w:t>
      </w:r>
      <w:proofErr w:type="spellEnd"/>
      <w:r w:rsidRPr="00A00348">
        <w:t xml:space="preserve"> do ok. 6000 m</w:t>
      </w:r>
      <w:r w:rsidRPr="00A00348">
        <w:rPr>
          <w:vertAlign w:val="superscript"/>
        </w:rPr>
        <w:t>3</w:t>
      </w:r>
      <w:r w:rsidRPr="00A00348">
        <w:t>, kubatura zbiorników biogazu do ok. 3000 m</w:t>
      </w:r>
      <w:r w:rsidRPr="00A00348">
        <w:rPr>
          <w:vertAlign w:val="superscript"/>
        </w:rPr>
        <w:t>3</w:t>
      </w:r>
      <w:r w:rsidRPr="00A00348">
        <w:t>,</w:t>
      </w:r>
    </w:p>
    <w:p w14:paraId="4383F915" w14:textId="77777777" w:rsidR="00E430BC" w:rsidRPr="00A00348" w:rsidRDefault="00E430BC" w:rsidP="00BF2AA6">
      <w:pPr>
        <w:numPr>
          <w:ilvl w:val="0"/>
          <w:numId w:val="23"/>
        </w:numPr>
        <w:spacing w:after="0" w:line="360" w:lineRule="auto"/>
        <w:jc w:val="both"/>
      </w:pPr>
      <w:proofErr w:type="gramStart"/>
      <w:r w:rsidRPr="00A00348">
        <w:t>separator</w:t>
      </w:r>
      <w:proofErr w:type="gramEnd"/>
      <w:r w:rsidRPr="00A00348">
        <w:t xml:space="preserve"> z boksem na odseparowaną masę pofermentacyjną - zajmowana powierzchnia do ok. 50 m</w:t>
      </w:r>
      <w:r w:rsidRPr="00A00348">
        <w:rPr>
          <w:vertAlign w:val="superscript"/>
        </w:rPr>
        <w:t>2</w:t>
      </w:r>
      <w:r w:rsidRPr="00A00348">
        <w:t>,</w:t>
      </w:r>
    </w:p>
    <w:p w14:paraId="38F77C56" w14:textId="77777777" w:rsidR="00E430BC" w:rsidRPr="00A00348" w:rsidRDefault="00E430BC" w:rsidP="00BF2AA6">
      <w:pPr>
        <w:numPr>
          <w:ilvl w:val="0"/>
          <w:numId w:val="23"/>
        </w:numPr>
        <w:spacing w:after="0" w:line="360" w:lineRule="auto"/>
        <w:jc w:val="both"/>
      </w:pPr>
      <w:proofErr w:type="gramStart"/>
      <w:r w:rsidRPr="00A00348">
        <w:lastRenderedPageBreak/>
        <w:t>zbiornik</w:t>
      </w:r>
      <w:proofErr w:type="gramEnd"/>
      <w:r w:rsidRPr="00A00348">
        <w:t xml:space="preserve"> na odcieki z separatora - zajmowana powierzchnia do ok. 8 m</w:t>
      </w:r>
      <w:r w:rsidRPr="00A00348">
        <w:rPr>
          <w:vertAlign w:val="superscript"/>
        </w:rPr>
        <w:t>2</w:t>
      </w:r>
      <w:r w:rsidRPr="00A00348">
        <w:t>, kubatura do ok. 25 m</w:t>
      </w:r>
      <w:r w:rsidRPr="00A00348">
        <w:rPr>
          <w:vertAlign w:val="superscript"/>
        </w:rPr>
        <w:t>3</w:t>
      </w:r>
      <w:r w:rsidRPr="00A00348">
        <w:t xml:space="preserve">, </w:t>
      </w:r>
    </w:p>
    <w:p w14:paraId="0969C3B1" w14:textId="77777777" w:rsidR="00E430BC" w:rsidRPr="00A00348" w:rsidRDefault="00E430BC" w:rsidP="00BF2AA6">
      <w:pPr>
        <w:numPr>
          <w:ilvl w:val="0"/>
          <w:numId w:val="23"/>
        </w:numPr>
        <w:spacing w:after="0" w:line="360" w:lineRule="auto"/>
        <w:jc w:val="both"/>
      </w:pPr>
      <w:proofErr w:type="gramStart"/>
      <w:r w:rsidRPr="00A00348">
        <w:t>dwa</w:t>
      </w:r>
      <w:proofErr w:type="gramEnd"/>
      <w:r w:rsidRPr="00A00348">
        <w:t xml:space="preserve"> zbiorniki magazynowe na masę pofermentacyjną - zajmowana powierzchnia do ok. 5000 m</w:t>
      </w:r>
      <w:r w:rsidRPr="00A00348">
        <w:rPr>
          <w:vertAlign w:val="superscript"/>
        </w:rPr>
        <w:t>2</w:t>
      </w:r>
      <w:r w:rsidRPr="00A00348">
        <w:t>, kubatura do ok. 14000 m</w:t>
      </w:r>
      <w:r w:rsidRPr="00A00348">
        <w:rPr>
          <w:vertAlign w:val="superscript"/>
        </w:rPr>
        <w:t>3</w:t>
      </w:r>
      <w:r w:rsidRPr="00A00348">
        <w:t xml:space="preserve">, </w:t>
      </w:r>
    </w:p>
    <w:p w14:paraId="3985059D" w14:textId="77777777" w:rsidR="00E430BC" w:rsidRPr="00A00348" w:rsidRDefault="00E430BC" w:rsidP="00BF2AA6">
      <w:pPr>
        <w:numPr>
          <w:ilvl w:val="0"/>
          <w:numId w:val="23"/>
        </w:numPr>
        <w:spacing w:after="0" w:line="360" w:lineRule="auto"/>
        <w:jc w:val="both"/>
      </w:pPr>
      <w:proofErr w:type="gramStart"/>
      <w:r w:rsidRPr="00A00348">
        <w:t>punkt</w:t>
      </w:r>
      <w:proofErr w:type="gramEnd"/>
      <w:r w:rsidRPr="00A00348">
        <w:t xml:space="preserve"> poboru </w:t>
      </w:r>
      <w:proofErr w:type="spellStart"/>
      <w:r w:rsidRPr="00A00348">
        <w:t>pofermentu</w:t>
      </w:r>
      <w:proofErr w:type="spellEnd"/>
      <w:r w:rsidRPr="00A00348">
        <w:t xml:space="preserve"> ze studnią odciekową - zajmowana powierzchnia do ok. 8 m</w:t>
      </w:r>
      <w:r w:rsidRPr="00A00348">
        <w:rPr>
          <w:vertAlign w:val="superscript"/>
        </w:rPr>
        <w:t>2</w:t>
      </w:r>
      <w:r w:rsidRPr="00A00348">
        <w:t>, kubatura do ok. 25 m</w:t>
      </w:r>
      <w:r w:rsidRPr="00A00348">
        <w:rPr>
          <w:vertAlign w:val="superscript"/>
        </w:rPr>
        <w:t>3</w:t>
      </w:r>
      <w:r w:rsidRPr="00A00348">
        <w:t xml:space="preserve">, </w:t>
      </w:r>
    </w:p>
    <w:p w14:paraId="3F35273C" w14:textId="77777777" w:rsidR="00E430BC" w:rsidRPr="00A00348" w:rsidRDefault="00E430BC" w:rsidP="00BF2AA6">
      <w:pPr>
        <w:numPr>
          <w:ilvl w:val="0"/>
          <w:numId w:val="23"/>
        </w:numPr>
        <w:spacing w:after="0" w:line="360" w:lineRule="auto"/>
        <w:jc w:val="both"/>
      </w:pPr>
      <w:proofErr w:type="gramStart"/>
      <w:r w:rsidRPr="00A00348">
        <w:t>stacja</w:t>
      </w:r>
      <w:proofErr w:type="gramEnd"/>
      <w:r w:rsidRPr="00A00348">
        <w:t xml:space="preserve"> uzdatniania biogazu - zajmowana powierzchnia do ok. 50 m</w:t>
      </w:r>
      <w:r w:rsidRPr="00A00348">
        <w:rPr>
          <w:vertAlign w:val="superscript"/>
        </w:rPr>
        <w:t>2</w:t>
      </w:r>
      <w:r w:rsidRPr="00A00348">
        <w:t xml:space="preserve">, </w:t>
      </w:r>
    </w:p>
    <w:p w14:paraId="752F0268" w14:textId="77777777" w:rsidR="00E430BC" w:rsidRPr="00A00348" w:rsidRDefault="00E430BC" w:rsidP="00BF2AA6">
      <w:pPr>
        <w:numPr>
          <w:ilvl w:val="0"/>
          <w:numId w:val="23"/>
        </w:numPr>
        <w:spacing w:after="0" w:line="360" w:lineRule="auto"/>
        <w:jc w:val="both"/>
      </w:pPr>
      <w:proofErr w:type="gramStart"/>
      <w:r w:rsidRPr="00A00348">
        <w:t>układ</w:t>
      </w:r>
      <w:proofErr w:type="gramEnd"/>
      <w:r w:rsidRPr="00A00348">
        <w:t xml:space="preserve"> kogeneracyjny CHP o łącznej mocy elektrycznej 1,5 MW - zajmowana powierzchnia do ok. 120 m</w:t>
      </w:r>
      <w:r w:rsidRPr="00A00348">
        <w:rPr>
          <w:vertAlign w:val="superscript"/>
        </w:rPr>
        <w:t>2</w:t>
      </w:r>
      <w:r w:rsidRPr="00A00348">
        <w:t xml:space="preserve">, </w:t>
      </w:r>
    </w:p>
    <w:p w14:paraId="277C5947" w14:textId="77777777" w:rsidR="00E430BC" w:rsidRPr="00A00348" w:rsidRDefault="00E430BC" w:rsidP="00BF2AA6">
      <w:pPr>
        <w:numPr>
          <w:ilvl w:val="0"/>
          <w:numId w:val="23"/>
        </w:numPr>
        <w:spacing w:after="0" w:line="360" w:lineRule="auto"/>
        <w:jc w:val="both"/>
      </w:pPr>
      <w:proofErr w:type="gramStart"/>
      <w:r w:rsidRPr="00A00348">
        <w:t>zadaszenia</w:t>
      </w:r>
      <w:proofErr w:type="gramEnd"/>
      <w:r w:rsidRPr="00A00348">
        <w:t xml:space="preserve"> między obiektowe i/lub kontenery ze stacją pomp i węzłem ciepła - zajmowana powierzchnia do ok. 200 m</w:t>
      </w:r>
      <w:r w:rsidRPr="00A00348">
        <w:rPr>
          <w:vertAlign w:val="superscript"/>
        </w:rPr>
        <w:t>2</w:t>
      </w:r>
      <w:r w:rsidRPr="00A00348">
        <w:t xml:space="preserve">, </w:t>
      </w:r>
    </w:p>
    <w:p w14:paraId="6879B841" w14:textId="77777777" w:rsidR="00E430BC" w:rsidRPr="00A00348" w:rsidRDefault="00E430BC" w:rsidP="00BF2AA6">
      <w:pPr>
        <w:numPr>
          <w:ilvl w:val="0"/>
          <w:numId w:val="23"/>
        </w:numPr>
        <w:spacing w:after="0" w:line="360" w:lineRule="auto"/>
        <w:jc w:val="both"/>
        <w:rPr>
          <w:rFonts w:cs="Times New Roman"/>
        </w:rPr>
      </w:pPr>
      <w:proofErr w:type="gramStart"/>
      <w:r w:rsidRPr="00A00348">
        <w:t>pochodnia</w:t>
      </w:r>
      <w:proofErr w:type="gramEnd"/>
      <w:r w:rsidRPr="00A00348">
        <w:t xml:space="preserve"> biogazu - zajmowana powierzchnia do ok. 3 m</w:t>
      </w:r>
      <w:r w:rsidRPr="00A00348">
        <w:rPr>
          <w:vertAlign w:val="superscript"/>
        </w:rPr>
        <w:t>2</w:t>
      </w:r>
      <w:r w:rsidRPr="00A00348">
        <w:t>,</w:t>
      </w:r>
    </w:p>
    <w:p w14:paraId="209E900C" w14:textId="77777777" w:rsidR="00E430BC" w:rsidRPr="00A00348" w:rsidRDefault="00E430BC" w:rsidP="00BF2AA6">
      <w:pPr>
        <w:numPr>
          <w:ilvl w:val="0"/>
          <w:numId w:val="23"/>
        </w:numPr>
        <w:spacing w:after="0" w:line="360" w:lineRule="auto"/>
        <w:jc w:val="both"/>
        <w:rPr>
          <w:rFonts w:cs="Times New Roman"/>
        </w:rPr>
      </w:pPr>
      <w:proofErr w:type="gramStart"/>
      <w:r w:rsidRPr="00A00348">
        <w:t>budynek</w:t>
      </w:r>
      <w:proofErr w:type="gramEnd"/>
      <w:r w:rsidRPr="00A00348">
        <w:t xml:space="preserve"> lub/i kontener stacji transformatorowej - zajmowana powierzchnia do ok. 32 m</w:t>
      </w:r>
      <w:r w:rsidRPr="00A00348">
        <w:rPr>
          <w:vertAlign w:val="superscript"/>
        </w:rPr>
        <w:t>2</w:t>
      </w:r>
      <w:r w:rsidRPr="00A00348">
        <w:t xml:space="preserve">, </w:t>
      </w:r>
    </w:p>
    <w:p w14:paraId="7E08EE8D" w14:textId="77777777" w:rsidR="00E430BC" w:rsidRPr="00A00348" w:rsidRDefault="00E430BC" w:rsidP="00BF2AA6">
      <w:pPr>
        <w:numPr>
          <w:ilvl w:val="0"/>
          <w:numId w:val="23"/>
        </w:numPr>
        <w:spacing w:after="0" w:line="360" w:lineRule="auto"/>
        <w:jc w:val="both"/>
        <w:rPr>
          <w:rFonts w:cs="Times New Roman"/>
        </w:rPr>
      </w:pPr>
      <w:proofErr w:type="gramStart"/>
      <w:r w:rsidRPr="00A00348">
        <w:t>budynek</w:t>
      </w:r>
      <w:proofErr w:type="gramEnd"/>
      <w:r w:rsidRPr="00A00348">
        <w:t xml:space="preserve"> lub/i kontener aparatury kontrolno-pomiarowej i automatyki - zajmowana powierzchnia do ok. 42 m</w:t>
      </w:r>
      <w:r w:rsidRPr="00A00348">
        <w:rPr>
          <w:vertAlign w:val="superscript"/>
        </w:rPr>
        <w:t>2</w:t>
      </w:r>
      <w:r w:rsidRPr="00A00348">
        <w:t xml:space="preserve">, </w:t>
      </w:r>
    </w:p>
    <w:p w14:paraId="37B4A164" w14:textId="77777777" w:rsidR="00E430BC" w:rsidRPr="00A00348" w:rsidRDefault="00E430BC" w:rsidP="00BF2AA6">
      <w:pPr>
        <w:numPr>
          <w:ilvl w:val="0"/>
          <w:numId w:val="23"/>
        </w:numPr>
        <w:spacing w:after="0" w:line="360" w:lineRule="auto"/>
        <w:jc w:val="both"/>
        <w:rPr>
          <w:rFonts w:cs="Times New Roman"/>
        </w:rPr>
      </w:pPr>
      <w:proofErr w:type="gramStart"/>
      <w:r w:rsidRPr="00A00348">
        <w:t>budynek</w:t>
      </w:r>
      <w:proofErr w:type="gramEnd"/>
      <w:r w:rsidRPr="00A00348">
        <w:t xml:space="preserve"> lub/i kontener do celów techniczno-socjalno-bytowych - zajmowana powierzchnia do ok. 70 m</w:t>
      </w:r>
      <w:r w:rsidRPr="00A00348">
        <w:rPr>
          <w:vertAlign w:val="superscript"/>
        </w:rPr>
        <w:t>2</w:t>
      </w:r>
      <w:r w:rsidRPr="00A00348">
        <w:t xml:space="preserve">, </w:t>
      </w:r>
    </w:p>
    <w:p w14:paraId="27A05112" w14:textId="0A389138" w:rsidR="00E430BC" w:rsidRPr="00A00348" w:rsidRDefault="00A00348" w:rsidP="00BF2AA6">
      <w:pPr>
        <w:numPr>
          <w:ilvl w:val="0"/>
          <w:numId w:val="23"/>
        </w:numPr>
        <w:spacing w:after="0" w:line="360" w:lineRule="auto"/>
        <w:jc w:val="both"/>
        <w:rPr>
          <w:rFonts w:cs="Times New Roman"/>
        </w:rPr>
      </w:pPr>
      <w:proofErr w:type="gramStart"/>
      <w:r w:rsidRPr="00A00348">
        <w:rPr>
          <w:rFonts w:cs="Times New Roman"/>
        </w:rPr>
        <w:t>przyłącze</w:t>
      </w:r>
      <w:proofErr w:type="gramEnd"/>
      <w:r w:rsidRPr="00A00348">
        <w:rPr>
          <w:rFonts w:cs="Times New Roman"/>
        </w:rPr>
        <w:t xml:space="preserve"> do kanalizacji,</w:t>
      </w:r>
    </w:p>
    <w:p w14:paraId="4C52EDEA" w14:textId="77777777" w:rsidR="00E430BC" w:rsidRPr="00A00348" w:rsidRDefault="00E430BC" w:rsidP="00BF2AA6">
      <w:pPr>
        <w:numPr>
          <w:ilvl w:val="0"/>
          <w:numId w:val="23"/>
        </w:numPr>
        <w:spacing w:after="0" w:line="360" w:lineRule="auto"/>
        <w:jc w:val="both"/>
        <w:rPr>
          <w:rFonts w:cs="Times New Roman"/>
        </w:rPr>
      </w:pPr>
      <w:proofErr w:type="gramStart"/>
      <w:r w:rsidRPr="00A00348">
        <w:t>budynek</w:t>
      </w:r>
      <w:proofErr w:type="gramEnd"/>
      <w:r w:rsidRPr="00A00348">
        <w:t xml:space="preserve"> lub/i kontener magazynowo – warsztatowy – zajmowana powierzchnia do ok. 42 m</w:t>
      </w:r>
      <w:r w:rsidRPr="00A00348">
        <w:rPr>
          <w:vertAlign w:val="superscript"/>
        </w:rPr>
        <w:t>2</w:t>
      </w:r>
      <w:r w:rsidRPr="00A00348">
        <w:t>,</w:t>
      </w:r>
    </w:p>
    <w:p w14:paraId="247E03B3" w14:textId="77777777" w:rsidR="00E430BC" w:rsidRPr="00A00348" w:rsidRDefault="00E430BC" w:rsidP="00BF2AA6">
      <w:pPr>
        <w:numPr>
          <w:ilvl w:val="0"/>
          <w:numId w:val="23"/>
        </w:numPr>
        <w:spacing w:after="0" w:line="360" w:lineRule="auto"/>
        <w:jc w:val="both"/>
        <w:rPr>
          <w:rFonts w:cs="Times New Roman"/>
        </w:rPr>
      </w:pPr>
      <w:proofErr w:type="gramStart"/>
      <w:r w:rsidRPr="00A00348">
        <w:t>wiata</w:t>
      </w:r>
      <w:proofErr w:type="gramEnd"/>
      <w:r w:rsidRPr="00A00348">
        <w:t xml:space="preserve"> magazynowa – zajmowana powierzchnia do ok. 100 m</w:t>
      </w:r>
      <w:r w:rsidRPr="00A00348">
        <w:rPr>
          <w:vertAlign w:val="superscript"/>
        </w:rPr>
        <w:t>2</w:t>
      </w:r>
      <w:r w:rsidRPr="00A00348">
        <w:t>,</w:t>
      </w:r>
    </w:p>
    <w:p w14:paraId="1160ADC4" w14:textId="77777777" w:rsidR="00E430BC" w:rsidRPr="00A00348" w:rsidRDefault="00E430BC" w:rsidP="00BF2AA6">
      <w:pPr>
        <w:numPr>
          <w:ilvl w:val="0"/>
          <w:numId w:val="23"/>
        </w:numPr>
        <w:spacing w:after="0" w:line="360" w:lineRule="auto"/>
        <w:jc w:val="both"/>
        <w:rPr>
          <w:rFonts w:cs="Times New Roman"/>
        </w:rPr>
      </w:pPr>
      <w:proofErr w:type="gramStart"/>
      <w:r w:rsidRPr="00A00348">
        <w:t>zbiornik</w:t>
      </w:r>
      <w:proofErr w:type="gramEnd"/>
      <w:r w:rsidRPr="00A00348">
        <w:t xml:space="preserve"> wód opadowych i/lub p.poż – zajmowana powierzchnia do ok. 400 m</w:t>
      </w:r>
      <w:r w:rsidRPr="00A00348">
        <w:rPr>
          <w:vertAlign w:val="superscript"/>
        </w:rPr>
        <w:t>2</w:t>
      </w:r>
      <w:r w:rsidRPr="00A00348">
        <w:t>, kubatura do ok. 500 m</w:t>
      </w:r>
      <w:r w:rsidRPr="00A00348">
        <w:rPr>
          <w:vertAlign w:val="superscript"/>
        </w:rPr>
        <w:t>3</w:t>
      </w:r>
      <w:r w:rsidRPr="00A00348">
        <w:t>,</w:t>
      </w:r>
    </w:p>
    <w:p w14:paraId="44F6F379" w14:textId="77777777" w:rsidR="00E430BC" w:rsidRPr="00A00348" w:rsidRDefault="00E430BC" w:rsidP="00BF2AA6">
      <w:pPr>
        <w:numPr>
          <w:ilvl w:val="0"/>
          <w:numId w:val="23"/>
        </w:numPr>
        <w:spacing w:after="0" w:line="360" w:lineRule="auto"/>
        <w:jc w:val="both"/>
        <w:rPr>
          <w:rFonts w:cs="Times New Roman"/>
        </w:rPr>
      </w:pPr>
      <w:proofErr w:type="gramStart"/>
      <w:r w:rsidRPr="00A00348">
        <w:t>sieci</w:t>
      </w:r>
      <w:proofErr w:type="gramEnd"/>
      <w:r w:rsidRPr="00A00348">
        <w:t xml:space="preserve"> między obiektowe,</w:t>
      </w:r>
    </w:p>
    <w:p w14:paraId="50E7366F" w14:textId="77777777" w:rsidR="00E430BC" w:rsidRPr="00A00348" w:rsidRDefault="00E430BC" w:rsidP="00BF2AA6">
      <w:pPr>
        <w:numPr>
          <w:ilvl w:val="0"/>
          <w:numId w:val="23"/>
        </w:numPr>
        <w:spacing w:after="0" w:line="360" w:lineRule="auto"/>
        <w:jc w:val="both"/>
        <w:rPr>
          <w:rFonts w:cs="Times New Roman"/>
        </w:rPr>
      </w:pPr>
      <w:proofErr w:type="gramStart"/>
      <w:r w:rsidRPr="00A00348">
        <w:t>sieci</w:t>
      </w:r>
      <w:proofErr w:type="gramEnd"/>
      <w:r w:rsidRPr="00A00348">
        <w:t xml:space="preserve"> elektroenergetyczne, </w:t>
      </w:r>
    </w:p>
    <w:p w14:paraId="5120131F" w14:textId="77777777" w:rsidR="00E430BC" w:rsidRPr="00A00348" w:rsidRDefault="00E430BC" w:rsidP="00BF2AA6">
      <w:pPr>
        <w:numPr>
          <w:ilvl w:val="0"/>
          <w:numId w:val="23"/>
        </w:numPr>
        <w:spacing w:after="0" w:line="360" w:lineRule="auto"/>
        <w:jc w:val="both"/>
        <w:rPr>
          <w:rFonts w:cs="Times New Roman"/>
        </w:rPr>
      </w:pPr>
      <w:proofErr w:type="gramStart"/>
      <w:r w:rsidRPr="00A00348">
        <w:t>drogi</w:t>
      </w:r>
      <w:proofErr w:type="gramEnd"/>
      <w:r w:rsidRPr="00A00348">
        <w:t xml:space="preserve"> i place wewnętrzne, parking.</w:t>
      </w:r>
    </w:p>
    <w:p w14:paraId="568A5B16" w14:textId="77777777" w:rsidR="00E430BC" w:rsidRPr="00A00348" w:rsidRDefault="00E430BC" w:rsidP="00AB59EF">
      <w:pPr>
        <w:spacing w:before="240" w:after="0" w:line="360" w:lineRule="auto"/>
        <w:ind w:firstLine="708"/>
        <w:jc w:val="both"/>
      </w:pPr>
      <w:r w:rsidRPr="00A00348">
        <w:t xml:space="preserve">Ponadto na terenie elektrociepłowni mogą </w:t>
      </w:r>
      <w:r w:rsidR="00EA62A0" w:rsidRPr="00A00348">
        <w:t xml:space="preserve">powstać (opcjonalnie) </w:t>
      </w:r>
      <w:r w:rsidRPr="00A00348">
        <w:rPr>
          <w:rFonts w:cs="Times New Roman"/>
        </w:rPr>
        <w:t xml:space="preserve">suszarnia kubaturowa wraz z niezbędną infrastrukturą techniczną – </w:t>
      </w:r>
      <w:r w:rsidRPr="00A00348">
        <w:t>zajmowana powierzchnia ok. 240 m</w:t>
      </w:r>
      <w:r w:rsidRPr="00A00348">
        <w:rPr>
          <w:vertAlign w:val="superscript"/>
        </w:rPr>
        <w:t>2</w:t>
      </w:r>
      <w:r w:rsidRPr="00A00348">
        <w:t>, kubatura ok. 2000 m</w:t>
      </w:r>
      <w:r w:rsidRPr="00A00348">
        <w:rPr>
          <w:vertAlign w:val="superscript"/>
        </w:rPr>
        <w:t>3</w:t>
      </w:r>
      <w:r w:rsidR="00AB59EF" w:rsidRPr="00A00348">
        <w:t>.</w:t>
      </w:r>
    </w:p>
    <w:p w14:paraId="14D53822" w14:textId="77777777" w:rsidR="00E430BC" w:rsidRPr="00A00348" w:rsidRDefault="00E430BC" w:rsidP="00AB59EF">
      <w:pPr>
        <w:spacing w:before="240" w:line="360" w:lineRule="auto"/>
        <w:ind w:firstLine="708"/>
        <w:jc w:val="both"/>
        <w:rPr>
          <w:rFonts w:cs="Times New Roman"/>
        </w:rPr>
      </w:pPr>
      <w:r w:rsidRPr="00A00348">
        <w:rPr>
          <w:rFonts w:cs="Times New Roman"/>
        </w:rPr>
        <w:lastRenderedPageBreak/>
        <w:t>Głębokość fundamentów planowanych obiektów nie przekroczy 3,5 m (poniżej poziomu terenu). Wszystkie zbiorniki zostaną wykonane w technologii zapewniającej ich nieprzeciekanie, chroniącej środowisko wodno-gruntowe.</w:t>
      </w:r>
    </w:p>
    <w:p w14:paraId="52D71B5C" w14:textId="77777777" w:rsidR="00E430BC" w:rsidRPr="00A00348" w:rsidRDefault="00E430BC" w:rsidP="00AB59EF">
      <w:pPr>
        <w:spacing w:after="0" w:line="360" w:lineRule="auto"/>
        <w:ind w:firstLine="708"/>
        <w:jc w:val="both"/>
        <w:rPr>
          <w:rFonts w:cs="Times New Roman"/>
        </w:rPr>
      </w:pPr>
      <w:r w:rsidRPr="00A00348">
        <w:rPr>
          <w:rFonts w:cs="Times New Roman"/>
        </w:rPr>
        <w:t>W załączniku nr 4 przedstawiono planowane zagospodarowanie terenu elektrociepłowni.</w:t>
      </w:r>
    </w:p>
    <w:p w14:paraId="21417C4E" w14:textId="77777777" w:rsidR="00E430BC" w:rsidRPr="00A00348" w:rsidRDefault="00E430BC" w:rsidP="00A00348">
      <w:pPr>
        <w:spacing w:before="240" w:after="0" w:line="360" w:lineRule="auto"/>
        <w:ind w:firstLine="708"/>
        <w:jc w:val="both"/>
        <w:rPr>
          <w:rFonts w:cs="Times New Roman"/>
        </w:rPr>
      </w:pPr>
      <w:r w:rsidRPr="00A00348">
        <w:rPr>
          <w:rFonts w:cs="Times New Roman"/>
        </w:rPr>
        <w:t xml:space="preserve">W ramach planowanego przedsięwzięcia inwestor planuje zainstalować dwa lub trzy układy kogeneracyjne o łącznej mocy elektrycznej do około 1,5 MW i termicznej mocy użytkowej do około 1,6 MW. Po sprzężeniu jednostki wytwórczej z krajową siecią dystrybucyjną SN 15 </w:t>
      </w:r>
      <w:proofErr w:type="spellStart"/>
      <w:r w:rsidRPr="00A00348">
        <w:rPr>
          <w:rFonts w:cs="Times New Roman"/>
        </w:rPr>
        <w:t>kV</w:t>
      </w:r>
      <w:proofErr w:type="spellEnd"/>
      <w:r w:rsidRPr="00A00348">
        <w:rPr>
          <w:rFonts w:cs="Times New Roman"/>
        </w:rPr>
        <w:t xml:space="preserve"> wyprodukowana energia elektryczna zostanie wprowadzona do krajowej sieci elektroenergetycznej (20% tej energii zostanie zużyte na potrzeby własne elektrociepłowni) lub zostanie przekazana do zagospodarowania przez zakłady produkcyjne znajdujące się </w:t>
      </w:r>
      <w:r w:rsidR="003431A0" w:rsidRPr="00A00348">
        <w:rPr>
          <w:rFonts w:cs="Times New Roman"/>
        </w:rPr>
        <w:t>na terenie gminy</w:t>
      </w:r>
      <w:r w:rsidRPr="00A00348">
        <w:rPr>
          <w:rFonts w:cs="Times New Roman"/>
        </w:rPr>
        <w:t xml:space="preserve">. Ciepło wytwarzanie w kogeneracji w ilości ok. 20% produkcji będzie wykorzystane na własne potrzeby wytwórcze biogazu (podgrzewanie zbiorników fermentacyjnych) i obiektu elektrociepłowni. Pozostała część energii cieplnej zostanie </w:t>
      </w:r>
      <w:r w:rsidRPr="00A00348">
        <w:rPr>
          <w:rFonts w:cs="Times New Roman"/>
          <w:szCs w:val="24"/>
        </w:rPr>
        <w:t xml:space="preserve">wykorzystywana </w:t>
      </w:r>
      <w:r w:rsidRPr="00A00348">
        <w:rPr>
          <w:szCs w:val="24"/>
        </w:rPr>
        <w:t>do procesów suszenia lub celów grzewczych</w:t>
      </w:r>
      <w:r w:rsidRPr="00A00348">
        <w:rPr>
          <w:rFonts w:cs="Times New Roman"/>
          <w:szCs w:val="24"/>
        </w:rPr>
        <w:t xml:space="preserve"> na potrzeby własne niezwiązane bezpośrednio z procesem produkcji biogazu</w:t>
      </w:r>
      <w:r w:rsidR="00770CE9" w:rsidRPr="00A00348">
        <w:rPr>
          <w:rFonts w:cs="Times New Roman"/>
          <w:szCs w:val="24"/>
        </w:rPr>
        <w:t>,</w:t>
      </w:r>
      <w:r w:rsidRPr="00A00348">
        <w:rPr>
          <w:rFonts w:cs="Times New Roman"/>
          <w:szCs w:val="24"/>
        </w:rPr>
        <w:t xml:space="preserve"> bądź będzie przekazywana (sprzedawana)</w:t>
      </w:r>
      <w:r w:rsidRPr="00A00348">
        <w:rPr>
          <w:szCs w:val="24"/>
        </w:rPr>
        <w:t xml:space="preserve"> </w:t>
      </w:r>
      <w:r w:rsidR="00770CE9" w:rsidRPr="00A00348">
        <w:rPr>
          <w:szCs w:val="24"/>
        </w:rPr>
        <w:t>odbiorcom zewnętrznym</w:t>
      </w:r>
      <w:r w:rsidRPr="00A00348">
        <w:rPr>
          <w:szCs w:val="24"/>
        </w:rPr>
        <w:t>.</w:t>
      </w:r>
      <w:r w:rsidRPr="00A00348">
        <w:rPr>
          <w:rFonts w:cs="Times New Roman"/>
        </w:rPr>
        <w:t xml:space="preserve"> </w:t>
      </w:r>
    </w:p>
    <w:p w14:paraId="684A74AE" w14:textId="5E9AB13C" w:rsidR="00E430BC" w:rsidRPr="00A00348" w:rsidRDefault="00E430BC" w:rsidP="00E430BC">
      <w:pPr>
        <w:spacing w:after="0" w:line="360" w:lineRule="auto"/>
        <w:ind w:firstLine="708"/>
        <w:jc w:val="both"/>
        <w:rPr>
          <w:rFonts w:cs="Times New Roman"/>
        </w:rPr>
      </w:pPr>
      <w:r w:rsidRPr="00A00348">
        <w:rPr>
          <w:rFonts w:cs="Times New Roman"/>
        </w:rPr>
        <w:t>Produkcja biogazu ma charakter ciągły. Szacuje się, że roczna produkcja biogazu wyniesie około 6 000 000 m</w:t>
      </w:r>
      <w:r w:rsidRPr="00A00348">
        <w:rPr>
          <w:rFonts w:cs="Times New Roman"/>
          <w:vertAlign w:val="superscript"/>
        </w:rPr>
        <w:t>3</w:t>
      </w:r>
      <w:r w:rsidRPr="00A00348">
        <w:rPr>
          <w:rFonts w:cs="Times New Roman"/>
        </w:rPr>
        <w:t xml:space="preserve">. Spalenie takiej ilości biogazu w zainstalowanym module/modułach kogeneracyjnym pozwoli na wyprodukowanie około 12 450 MWh energii elektrycznej rocznie oraz około 47 808 GJ ciepła rocznie. Oprócz biogazu, w biogazowni będzie powstawała masa pofermentacyjna w ilości około 45 000 Mg rocznie (w tym woda technologiczna, jeśli będzie wymagana) w formie płynnej i/lub stałej/wysuszonej. </w:t>
      </w:r>
    </w:p>
    <w:p w14:paraId="0B6B27D5" w14:textId="77777777" w:rsidR="00E430BC" w:rsidRPr="00A00348" w:rsidRDefault="00E430BC" w:rsidP="00E430BC">
      <w:pPr>
        <w:spacing w:before="240" w:line="360" w:lineRule="auto"/>
        <w:ind w:firstLine="708"/>
        <w:jc w:val="both"/>
        <w:rPr>
          <w:rFonts w:cs="Times New Roman"/>
        </w:rPr>
      </w:pPr>
      <w:r w:rsidRPr="00A00348">
        <w:rPr>
          <w:rFonts w:cs="Times New Roman"/>
        </w:rPr>
        <w:t xml:space="preserve">Do przeprowadzenia procesu fermentacji pozwalającego wyprodukować w/w ilość biogazu niezbędne będzie dostarczenie substratu pochodzenia rolniczego, UPPZ i odpadów w ilości do około 52 000 Mg/rok (ilość poszczególnych surowców będzie różna uzależniona od dostępności i ceny). </w:t>
      </w:r>
    </w:p>
    <w:p w14:paraId="28E3CA15" w14:textId="7413974D" w:rsidR="00E430BC" w:rsidRPr="00A00348" w:rsidRDefault="00E430BC" w:rsidP="00E430BC">
      <w:pPr>
        <w:spacing w:before="240" w:line="360" w:lineRule="auto"/>
        <w:ind w:firstLine="708"/>
        <w:jc w:val="both"/>
        <w:rPr>
          <w:rFonts w:cs="Times New Roman"/>
        </w:rPr>
      </w:pPr>
      <w:r w:rsidRPr="00A00348">
        <w:rPr>
          <w:rFonts w:cs="Times New Roman"/>
        </w:rPr>
        <w:t xml:space="preserve">W ramach planowanego przedsięwzięcia </w:t>
      </w:r>
      <w:r w:rsidR="008A6AA4" w:rsidRPr="00A00348">
        <w:rPr>
          <w:rFonts w:cs="Times New Roman"/>
        </w:rPr>
        <w:t xml:space="preserve">zużywana </w:t>
      </w:r>
      <w:r w:rsidRPr="00A00348">
        <w:rPr>
          <w:rFonts w:cs="Times New Roman"/>
        </w:rPr>
        <w:t xml:space="preserve">będzie </w:t>
      </w:r>
      <w:r w:rsidR="008A6AA4" w:rsidRPr="00A00348">
        <w:rPr>
          <w:rFonts w:cs="Times New Roman"/>
        </w:rPr>
        <w:t>jedynie woda</w:t>
      </w:r>
      <w:r w:rsidRPr="00A00348">
        <w:rPr>
          <w:rFonts w:cs="Times New Roman"/>
        </w:rPr>
        <w:t xml:space="preserve"> do celów </w:t>
      </w:r>
      <w:r w:rsidR="008A6AA4" w:rsidRPr="00A00348">
        <w:rPr>
          <w:rFonts w:cs="Times New Roman"/>
        </w:rPr>
        <w:t xml:space="preserve">socjalno-bytowych </w:t>
      </w:r>
      <w:r w:rsidRPr="00A00348">
        <w:rPr>
          <w:rFonts w:cs="Times New Roman"/>
        </w:rPr>
        <w:t>w ilości około 120 m</w:t>
      </w:r>
      <w:r w:rsidRPr="00A00348">
        <w:rPr>
          <w:rFonts w:cs="Times New Roman"/>
          <w:vertAlign w:val="superscript"/>
        </w:rPr>
        <w:t>3</w:t>
      </w:r>
      <w:r w:rsidRPr="00A00348">
        <w:rPr>
          <w:rFonts w:cs="Times New Roman"/>
        </w:rPr>
        <w:t xml:space="preserve">/rok. </w:t>
      </w:r>
      <w:r w:rsidR="00A00348" w:rsidRPr="00A00348">
        <w:rPr>
          <w:rFonts w:cs="Times New Roman"/>
        </w:rPr>
        <w:t>Na etapie budowy zostanie wykonane przyłącze do istniejącej sieci wodociągowej.</w:t>
      </w:r>
    </w:p>
    <w:p w14:paraId="45CC47D8" w14:textId="0CBBEE6C" w:rsidR="00DA43BD" w:rsidRPr="00A00348" w:rsidRDefault="00E430BC" w:rsidP="00E430BC">
      <w:pPr>
        <w:spacing w:before="240" w:line="360" w:lineRule="auto"/>
        <w:ind w:firstLine="708"/>
        <w:jc w:val="both"/>
        <w:rPr>
          <w:rFonts w:cs="Times New Roman"/>
        </w:rPr>
      </w:pPr>
      <w:r w:rsidRPr="00A00348">
        <w:rPr>
          <w:rFonts w:cs="Times New Roman"/>
        </w:rPr>
        <w:lastRenderedPageBreak/>
        <w:t>Powstające ścieki socjalno-bytowe w ilości około 10 m</w:t>
      </w:r>
      <w:r w:rsidRPr="00A00348">
        <w:rPr>
          <w:rFonts w:cs="Times New Roman"/>
          <w:vertAlign w:val="superscript"/>
        </w:rPr>
        <w:t>3</w:t>
      </w:r>
      <w:r w:rsidR="001D6CEA" w:rsidRPr="00A00348">
        <w:rPr>
          <w:rFonts w:cs="Times New Roman"/>
        </w:rPr>
        <w:t xml:space="preserve">/miesiąc będą odprowadzane </w:t>
      </w:r>
      <w:r w:rsidRPr="00A00348">
        <w:rPr>
          <w:rFonts w:cs="Times New Roman"/>
        </w:rPr>
        <w:t xml:space="preserve">do </w:t>
      </w:r>
      <w:r w:rsidR="00A00348" w:rsidRPr="00A00348">
        <w:rPr>
          <w:rFonts w:cs="Times New Roman"/>
        </w:rPr>
        <w:t>sieci kanalizacyjnej sanitarnej</w:t>
      </w:r>
      <w:r w:rsidRPr="00A00348">
        <w:rPr>
          <w:rFonts w:cs="Times New Roman"/>
        </w:rPr>
        <w:t>.</w:t>
      </w:r>
    </w:p>
    <w:p w14:paraId="48ECF67F" w14:textId="77777777" w:rsidR="009D1652" w:rsidRPr="00A00348" w:rsidRDefault="00093FC2" w:rsidP="005F2844">
      <w:pPr>
        <w:pStyle w:val="Nagwek3"/>
        <w:numPr>
          <w:ilvl w:val="2"/>
          <w:numId w:val="1"/>
        </w:numPr>
      </w:pPr>
      <w:bookmarkStart w:id="37" w:name="_Toc522186924"/>
      <w:r w:rsidRPr="00A00348">
        <w:t>Opis zastosowanych technologii</w:t>
      </w:r>
      <w:r w:rsidR="009D1652" w:rsidRPr="00A00348">
        <w:t>.</w:t>
      </w:r>
      <w:bookmarkEnd w:id="37"/>
    </w:p>
    <w:p w14:paraId="45B9357C" w14:textId="77777777" w:rsidR="00093FC2" w:rsidRPr="00A00348" w:rsidRDefault="00DA43BD" w:rsidP="005F2844">
      <w:pPr>
        <w:pStyle w:val="Nagwek3"/>
        <w:numPr>
          <w:ilvl w:val="3"/>
          <w:numId w:val="1"/>
        </w:numPr>
      </w:pPr>
      <w:bookmarkStart w:id="38" w:name="_Toc522186925"/>
      <w:r w:rsidRPr="00A00348">
        <w:t>Produkcja biogazu, energii elektrycznej oraz energii cieplnej</w:t>
      </w:r>
      <w:r w:rsidR="00093FC2" w:rsidRPr="00A00348">
        <w:t>.</w:t>
      </w:r>
      <w:bookmarkEnd w:id="38"/>
    </w:p>
    <w:p w14:paraId="6D45BD98" w14:textId="77777777" w:rsidR="00DA43BD" w:rsidRPr="00A00348" w:rsidRDefault="00DA43BD" w:rsidP="00297A3E">
      <w:pPr>
        <w:spacing w:before="240" w:line="360" w:lineRule="auto"/>
        <w:ind w:firstLine="708"/>
        <w:jc w:val="both"/>
        <w:rPr>
          <w:rFonts w:cs="Times New Roman"/>
        </w:rPr>
      </w:pPr>
      <w:r w:rsidRPr="00A00348">
        <w:rPr>
          <w:rFonts w:cs="Times New Roman"/>
        </w:rPr>
        <w:t>Planowane przedsięwzięcie będzie polegało na produkcji biogazu podczas mokrej fermentacji metanowej s</w:t>
      </w:r>
      <w:r w:rsidR="00A97D93" w:rsidRPr="00A00348">
        <w:rPr>
          <w:rFonts w:cs="Times New Roman"/>
        </w:rPr>
        <w:t>urowców rolniczych, odpadów biodegradowalnych oraz produktów ubocznych pochodzenia zwierzęcego</w:t>
      </w:r>
      <w:r w:rsidRPr="00A00348">
        <w:rPr>
          <w:rFonts w:cs="Times New Roman"/>
        </w:rPr>
        <w:t xml:space="preserve">. Dopuszcza się zmianę wyżej podanych rodzajów substratów przy zachowaniu kwalifikowania wytwarzanego </w:t>
      </w:r>
      <w:proofErr w:type="gramStart"/>
      <w:r w:rsidRPr="00A00348">
        <w:rPr>
          <w:rFonts w:cs="Times New Roman"/>
        </w:rPr>
        <w:t>biogazu jako</w:t>
      </w:r>
      <w:proofErr w:type="gramEnd"/>
      <w:r w:rsidRPr="00A00348">
        <w:rPr>
          <w:rFonts w:cs="Times New Roman"/>
        </w:rPr>
        <w:t xml:space="preserve"> biogaz rolniczy w rozumieniu </w:t>
      </w:r>
      <w:r w:rsidRPr="00A00348">
        <w:rPr>
          <w:rFonts w:eastAsia="Times New Roman" w:cs="Times New Roman"/>
        </w:rPr>
        <w:t>art. 2 pkt. 2 ustawy z dnia 20 lutego 2015 r. o odnawialnych źródłach energii (</w:t>
      </w:r>
      <w:r w:rsidR="001D6CEA" w:rsidRPr="00A00348">
        <w:rPr>
          <w:rFonts w:eastAsia="Times New Roman" w:cs="Times New Roman"/>
        </w:rPr>
        <w:t xml:space="preserve">tj. Dz. U. </w:t>
      </w:r>
      <w:proofErr w:type="gramStart"/>
      <w:r w:rsidR="001D6CEA" w:rsidRPr="00A00348">
        <w:rPr>
          <w:rFonts w:eastAsia="Times New Roman" w:cs="Times New Roman"/>
        </w:rPr>
        <w:t>z</w:t>
      </w:r>
      <w:proofErr w:type="gramEnd"/>
      <w:r w:rsidR="001D6CEA" w:rsidRPr="00A00348">
        <w:rPr>
          <w:rFonts w:eastAsia="Times New Roman" w:cs="Times New Roman"/>
        </w:rPr>
        <w:t xml:space="preserve"> 2018</w:t>
      </w:r>
      <w:r w:rsidRPr="00A00348">
        <w:rPr>
          <w:rFonts w:eastAsia="Times New Roman" w:cs="Times New Roman"/>
        </w:rPr>
        <w:t xml:space="preserve"> r. poz.</w:t>
      </w:r>
      <w:r w:rsidR="001D6CEA" w:rsidRPr="00A00348">
        <w:rPr>
          <w:rFonts w:eastAsia="Times New Roman" w:cs="Times New Roman"/>
        </w:rPr>
        <w:t>1269</w:t>
      </w:r>
      <w:r w:rsidRPr="00A00348">
        <w:rPr>
          <w:rFonts w:eastAsia="Times New Roman" w:cs="Times New Roman"/>
        </w:rPr>
        <w:t>)</w:t>
      </w:r>
      <w:r w:rsidRPr="00A00348">
        <w:rPr>
          <w:rFonts w:cs="Times New Roman"/>
        </w:rPr>
        <w:t xml:space="preserve"> oraz przy zachowaniu niezmienności w bilansie ilości energii pierwotnej zawartej w substratach przed </w:t>
      </w:r>
      <w:proofErr w:type="spellStart"/>
      <w:r w:rsidRPr="00A00348">
        <w:rPr>
          <w:rFonts w:cs="Times New Roman"/>
        </w:rPr>
        <w:t>zbiogazowaniem</w:t>
      </w:r>
      <w:proofErr w:type="spellEnd"/>
      <w:r w:rsidRPr="00A00348">
        <w:rPr>
          <w:rFonts w:cs="Times New Roman"/>
        </w:rPr>
        <w:t xml:space="preserve">. Inwestor planuje zastosować mokrą technologię fermentacji z wykorzystaniem </w:t>
      </w:r>
      <w:proofErr w:type="spellStart"/>
      <w:r w:rsidRPr="00A00348">
        <w:rPr>
          <w:rFonts w:cs="Times New Roman"/>
        </w:rPr>
        <w:t>fermentatorów</w:t>
      </w:r>
      <w:proofErr w:type="spellEnd"/>
      <w:r w:rsidRPr="00A00348">
        <w:rPr>
          <w:rFonts w:cs="Times New Roman"/>
        </w:rPr>
        <w:t xml:space="preserve"> z pełnym wymieszaniem. Proces będzie prowadzony w</w:t>
      </w:r>
      <w:r w:rsidR="006D57D6" w:rsidRPr="00A00348">
        <w:rPr>
          <w:rFonts w:cs="Times New Roman"/>
        </w:rPr>
        <w:t xml:space="preserve"> temperaturze z przedziału 37-43</w:t>
      </w:r>
      <w:r w:rsidRPr="00A00348">
        <w:rPr>
          <w:rFonts w:cs="Times New Roman"/>
        </w:rPr>
        <w:t xml:space="preserve">°C </w:t>
      </w:r>
      <w:r w:rsidR="00230994" w:rsidRPr="00A00348">
        <w:rPr>
          <w:rFonts w:cs="Times New Roman"/>
        </w:rPr>
        <w:t xml:space="preserve">lub </w:t>
      </w:r>
      <w:r w:rsidR="006D57D6" w:rsidRPr="00A00348">
        <w:rPr>
          <w:rFonts w:cs="Times New Roman"/>
        </w:rPr>
        <w:t>50-54</w:t>
      </w:r>
      <w:r w:rsidR="001600BF" w:rsidRPr="00A00348">
        <w:rPr>
          <w:rFonts w:cs="Times New Roman"/>
        </w:rPr>
        <w:t xml:space="preserve">°C </w:t>
      </w:r>
      <w:r w:rsidRPr="00A00348">
        <w:rPr>
          <w:rFonts w:cs="Times New Roman"/>
        </w:rPr>
        <w:t xml:space="preserve">(fermentacja </w:t>
      </w:r>
      <w:proofErr w:type="spellStart"/>
      <w:r w:rsidRPr="00A00348">
        <w:rPr>
          <w:rFonts w:cs="Times New Roman"/>
        </w:rPr>
        <w:t>mezofilna</w:t>
      </w:r>
      <w:proofErr w:type="spellEnd"/>
      <w:r w:rsidR="00A97D93" w:rsidRPr="00A00348">
        <w:rPr>
          <w:rFonts w:cs="Times New Roman"/>
        </w:rPr>
        <w:t xml:space="preserve"> lub termofilna</w:t>
      </w:r>
      <w:r w:rsidRPr="00A00348">
        <w:rPr>
          <w:rFonts w:cs="Times New Roman"/>
        </w:rPr>
        <w:t xml:space="preserve">). </w:t>
      </w:r>
    </w:p>
    <w:p w14:paraId="27877179" w14:textId="77777777" w:rsidR="00DA43BD" w:rsidRPr="00A00348" w:rsidRDefault="00DA43BD" w:rsidP="00DA43BD">
      <w:pPr>
        <w:rPr>
          <w:u w:val="single"/>
        </w:rPr>
      </w:pPr>
      <w:r w:rsidRPr="00A00348">
        <w:rPr>
          <w:u w:val="single"/>
        </w:rPr>
        <w:t>Składowanie i magazynowanie substratów przed procesem fermentacji.</w:t>
      </w:r>
    </w:p>
    <w:p w14:paraId="1218EF2C" w14:textId="77777777" w:rsidR="00DA43BD" w:rsidRPr="00A00348" w:rsidRDefault="00DA43BD" w:rsidP="00B73465">
      <w:pPr>
        <w:spacing w:before="240" w:line="360" w:lineRule="auto"/>
        <w:ind w:firstLine="708"/>
        <w:jc w:val="both"/>
        <w:rPr>
          <w:rFonts w:cs="Times New Roman"/>
        </w:rPr>
      </w:pPr>
      <w:r w:rsidRPr="00A00348">
        <w:rPr>
          <w:rFonts w:cs="Times New Roman"/>
        </w:rPr>
        <w:t xml:space="preserve">Zielonka roślin – z zielonki kukurydzy, traw lub innych </w:t>
      </w:r>
      <w:r w:rsidR="00A97D93" w:rsidRPr="00A00348">
        <w:rPr>
          <w:rFonts w:cs="Times New Roman"/>
        </w:rPr>
        <w:t>substratów umożliwiających ich zakiszanie (np. wysłodki buraczane)</w:t>
      </w:r>
      <w:r w:rsidRPr="00A00348">
        <w:rPr>
          <w:rFonts w:cs="Times New Roman"/>
        </w:rPr>
        <w:t>, na terenie inwestycji będzie wytwarzana kiszonka. Rozdrobniona zielonka kukurydzy będzie dowożona na teren inwestycji okresowo - raz w roku przez około 3 tygodnie na przełomie września i października.</w:t>
      </w:r>
      <w:r w:rsidRPr="00A00348">
        <w:rPr>
          <w:rFonts w:cs="Times New Roman"/>
          <w:color w:val="FF0000"/>
        </w:rPr>
        <w:t xml:space="preserve"> </w:t>
      </w:r>
      <w:r w:rsidRPr="00A00348">
        <w:rPr>
          <w:rFonts w:cs="Times New Roman"/>
        </w:rPr>
        <w:t xml:space="preserve">Dostarczony substrat będzie składowany w silosach pod przykryciem z dwuwarstwowej foli. Pod folią będą panowały warunki beztlenowe, dzięki czemu zachodzić będzie proces kiszenia zielonki. W trakcie kiszenia powstaną soki kiszonkowe, które będą </w:t>
      </w:r>
      <w:proofErr w:type="gramStart"/>
      <w:r w:rsidRPr="00A00348">
        <w:rPr>
          <w:rFonts w:cs="Times New Roman"/>
        </w:rPr>
        <w:t>odprowadzane jako</w:t>
      </w:r>
      <w:proofErr w:type="gramEnd"/>
      <w:r w:rsidRPr="00A00348">
        <w:rPr>
          <w:rFonts w:cs="Times New Roman"/>
        </w:rPr>
        <w:t xml:space="preserve"> odciek do szczelnego podziemnego zbiornika żelbetonowego. Odcieki będą wykorzystywane do rozcieńczania surowców przed wsadem do komory fermentacyjnej. Kiszonka będzie systematycznie</w:t>
      </w:r>
      <w:r w:rsidR="006D57D6" w:rsidRPr="00A00348">
        <w:rPr>
          <w:rFonts w:cs="Times New Roman"/>
        </w:rPr>
        <w:t xml:space="preserve"> wprowadzana za pomocą ładowarki</w:t>
      </w:r>
      <w:r w:rsidRPr="00A00348">
        <w:rPr>
          <w:rFonts w:cs="Times New Roman"/>
        </w:rPr>
        <w:t xml:space="preserve"> do </w:t>
      </w:r>
      <w:r w:rsidR="006D57D6" w:rsidRPr="00A00348">
        <w:rPr>
          <w:rFonts w:cs="Times New Roman"/>
        </w:rPr>
        <w:t>zbiornika</w:t>
      </w:r>
      <w:r w:rsidR="00492831" w:rsidRPr="00A00348">
        <w:rPr>
          <w:rFonts w:cs="Times New Roman"/>
        </w:rPr>
        <w:t xml:space="preserve"> dozującego</w:t>
      </w:r>
      <w:r w:rsidR="001D6CEA" w:rsidRPr="00A00348">
        <w:rPr>
          <w:rFonts w:cs="Times New Roman"/>
        </w:rPr>
        <w:t xml:space="preserve"> (ZD</w:t>
      </w:r>
      <w:r w:rsidR="006D57D6" w:rsidRPr="00A00348">
        <w:rPr>
          <w:rFonts w:cs="Times New Roman"/>
        </w:rPr>
        <w:t>)</w:t>
      </w:r>
      <w:r w:rsidRPr="00A00348">
        <w:rPr>
          <w:rFonts w:cs="Times New Roman"/>
        </w:rPr>
        <w:t>, skąd będzie wprowadzana do zbiorników fermentacyjnych</w:t>
      </w:r>
      <w:r w:rsidR="00492831" w:rsidRPr="00A00348">
        <w:rPr>
          <w:rFonts w:cs="Times New Roman"/>
        </w:rPr>
        <w:t xml:space="preserve"> lub zbiornika buforowego</w:t>
      </w:r>
      <w:r w:rsidRPr="00A00348">
        <w:rPr>
          <w:rFonts w:cs="Times New Roman"/>
        </w:rPr>
        <w:t xml:space="preserve">. Załadunek </w:t>
      </w:r>
      <w:r w:rsidR="001D6CEA" w:rsidRPr="00A00348">
        <w:rPr>
          <w:rFonts w:cs="Times New Roman"/>
        </w:rPr>
        <w:t>zbiornika dozującego</w:t>
      </w:r>
      <w:r w:rsidRPr="00A00348">
        <w:rPr>
          <w:rFonts w:cs="Times New Roman"/>
        </w:rPr>
        <w:t xml:space="preserve"> będzie się odbywał </w:t>
      </w:r>
      <w:r w:rsidR="006D57D6" w:rsidRPr="00A00348">
        <w:rPr>
          <w:rFonts w:cs="Times New Roman"/>
        </w:rPr>
        <w:t>do trzech</w:t>
      </w:r>
      <w:r w:rsidRPr="00A00348">
        <w:rPr>
          <w:rFonts w:cs="Times New Roman"/>
        </w:rPr>
        <w:t xml:space="preserve"> razy dziennie w porze dnia. Transport odcieków z podziemnego zbiornika do zbiornika </w:t>
      </w:r>
      <w:r w:rsidR="006D57D6" w:rsidRPr="00A00348">
        <w:rPr>
          <w:rFonts w:cs="Times New Roman"/>
        </w:rPr>
        <w:t>dozującego</w:t>
      </w:r>
      <w:r w:rsidRPr="00A00348">
        <w:rPr>
          <w:rFonts w:cs="Times New Roman"/>
        </w:rPr>
        <w:t xml:space="preserve"> będzie odbywał się za pomocą szczelnych połączeń uniemożliwiających przedostanie się substratu do środowiska.</w:t>
      </w:r>
    </w:p>
    <w:p w14:paraId="619C3802" w14:textId="77777777" w:rsidR="00DA43BD" w:rsidRPr="00A00348" w:rsidRDefault="00DA43BD" w:rsidP="00B73465">
      <w:pPr>
        <w:spacing w:before="240" w:line="360" w:lineRule="auto"/>
        <w:ind w:firstLine="708"/>
        <w:jc w:val="both"/>
        <w:rPr>
          <w:rFonts w:cs="Times New Roman"/>
        </w:rPr>
      </w:pPr>
      <w:r w:rsidRPr="00A00348">
        <w:rPr>
          <w:rFonts w:cs="Times New Roman"/>
        </w:rPr>
        <w:t xml:space="preserve">Gnojowica będzie dostarczana do elektrociepłowni w sposób cykliczny zgodnie z harmonogramem ustalonym z dostawcami. Będzie ona magazynowana w </w:t>
      </w:r>
      <w:r w:rsidR="006D57D6" w:rsidRPr="00A00348">
        <w:rPr>
          <w:rFonts w:cs="Times New Roman"/>
        </w:rPr>
        <w:t>podziemnym</w:t>
      </w:r>
      <w:r w:rsidRPr="00A00348">
        <w:rPr>
          <w:rFonts w:cs="Times New Roman"/>
        </w:rPr>
        <w:t xml:space="preserve">, </w:t>
      </w:r>
      <w:r w:rsidRPr="00A00348">
        <w:rPr>
          <w:rFonts w:cs="Times New Roman"/>
        </w:rPr>
        <w:lastRenderedPageBreak/>
        <w:t>szczelnym i zamkniętym zbiorniku</w:t>
      </w:r>
      <w:r w:rsidR="00492831" w:rsidRPr="00A00348">
        <w:rPr>
          <w:rFonts w:cs="Times New Roman"/>
        </w:rPr>
        <w:t xml:space="preserve"> </w:t>
      </w:r>
      <w:r w:rsidR="006D57D6" w:rsidRPr="00A00348">
        <w:rPr>
          <w:rFonts w:cs="Times New Roman"/>
        </w:rPr>
        <w:t>dozującym (ZD)</w:t>
      </w:r>
      <w:r w:rsidRPr="00A00348">
        <w:rPr>
          <w:rFonts w:cs="Times New Roman"/>
        </w:rPr>
        <w:t xml:space="preserve">, wyposażonym w mieszadło zapobiegające sedymentacji oraz zapewniające </w:t>
      </w:r>
      <w:proofErr w:type="gramStart"/>
      <w:r w:rsidRPr="00A00348">
        <w:rPr>
          <w:rFonts w:cs="Times New Roman"/>
        </w:rPr>
        <w:t>ujednolicenie  surowca</w:t>
      </w:r>
      <w:proofErr w:type="gramEnd"/>
      <w:r w:rsidRPr="00A00348">
        <w:rPr>
          <w:rFonts w:cs="Times New Roman"/>
        </w:rPr>
        <w:t>.</w:t>
      </w:r>
      <w:r w:rsidR="006D57D6" w:rsidRPr="00A00348">
        <w:rPr>
          <w:rFonts w:cs="Times New Roman"/>
        </w:rPr>
        <w:t xml:space="preserve"> Gnojowica z beczkowozu będzie rozładowywana za pomocą szczelnego połączenia. W trakcie rozładunku beczkowóz z gnojowicą będzie stał na </w:t>
      </w:r>
      <w:r w:rsidR="003A7ED9" w:rsidRPr="00A00348">
        <w:rPr>
          <w:rFonts w:cs="Times New Roman"/>
        </w:rPr>
        <w:t xml:space="preserve">szczelnej </w:t>
      </w:r>
      <w:r w:rsidR="006D57D6" w:rsidRPr="00A00348">
        <w:rPr>
          <w:rFonts w:cs="Times New Roman"/>
        </w:rPr>
        <w:t>tacy, z której ewentualne ścieki będą kierowane do zbiornika dozującego.</w:t>
      </w:r>
      <w:r w:rsidRPr="00A00348">
        <w:rPr>
          <w:rFonts w:cs="Times New Roman"/>
        </w:rPr>
        <w:t xml:space="preserve"> Gnojowica </w:t>
      </w:r>
      <w:r w:rsidR="00FE5651" w:rsidRPr="00A00348">
        <w:rPr>
          <w:rFonts w:cs="Times New Roman"/>
        </w:rPr>
        <w:t xml:space="preserve">ze zbiornika dozującego </w:t>
      </w:r>
      <w:r w:rsidRPr="00A00348">
        <w:rPr>
          <w:rFonts w:cs="Times New Roman"/>
        </w:rPr>
        <w:t xml:space="preserve">będzie transportowana do </w:t>
      </w:r>
      <w:r w:rsidR="00C047BE" w:rsidRPr="00A00348">
        <w:rPr>
          <w:rFonts w:cs="Times New Roman"/>
        </w:rPr>
        <w:t xml:space="preserve">zbiornika </w:t>
      </w:r>
      <w:r w:rsidR="006D57D6" w:rsidRPr="00A00348">
        <w:rPr>
          <w:rFonts w:cs="Times New Roman"/>
        </w:rPr>
        <w:t>fermentacyjnego</w:t>
      </w:r>
      <w:r w:rsidR="00C047BE" w:rsidRPr="00A00348">
        <w:rPr>
          <w:rFonts w:cs="Times New Roman"/>
        </w:rPr>
        <w:t xml:space="preserve"> </w:t>
      </w:r>
      <w:r w:rsidR="00492831" w:rsidRPr="00A00348">
        <w:rPr>
          <w:rFonts w:cs="Times New Roman"/>
        </w:rPr>
        <w:t>lub zbiornika buforowego</w:t>
      </w:r>
      <w:r w:rsidRPr="00A00348">
        <w:rPr>
          <w:rFonts w:cs="Times New Roman"/>
        </w:rPr>
        <w:t xml:space="preserve"> za pomocą szczelnych połączeń</w:t>
      </w:r>
      <w:r w:rsidR="006D57D6" w:rsidRPr="00A00348">
        <w:rPr>
          <w:rFonts w:cs="Times New Roman"/>
        </w:rPr>
        <w:t xml:space="preserve"> wraz z innymi surowcami</w:t>
      </w:r>
      <w:r w:rsidRPr="00A00348">
        <w:rPr>
          <w:rFonts w:cs="Times New Roman"/>
        </w:rPr>
        <w:t xml:space="preserve">. </w:t>
      </w:r>
    </w:p>
    <w:p w14:paraId="411D9A70" w14:textId="77777777" w:rsidR="00492831" w:rsidRPr="00A00348" w:rsidRDefault="00DA43BD" w:rsidP="00B73465">
      <w:pPr>
        <w:spacing w:before="240" w:line="360" w:lineRule="auto"/>
        <w:ind w:firstLine="708"/>
        <w:jc w:val="both"/>
        <w:rPr>
          <w:rFonts w:cs="Times New Roman"/>
        </w:rPr>
      </w:pPr>
      <w:r w:rsidRPr="00A00348">
        <w:rPr>
          <w:rFonts w:cs="Times New Roman"/>
        </w:rPr>
        <w:t xml:space="preserve">Obornik i pomiot będą dostarczane cyklicznie zgodnie z harmonogramem ustalonym z dostawcami. Obornik i pomiot będą przykrywane folią i czasowo składowane na </w:t>
      </w:r>
      <w:r w:rsidR="00492831" w:rsidRPr="00A00348">
        <w:t>placu składowym</w:t>
      </w:r>
      <w:r w:rsidRPr="00A00348">
        <w:rPr>
          <w:rFonts w:cs="Times New Roman"/>
        </w:rPr>
        <w:t xml:space="preserve">. Podłoże oraz ściany </w:t>
      </w:r>
      <w:r w:rsidR="00492831" w:rsidRPr="00A00348">
        <w:rPr>
          <w:rFonts w:cs="Times New Roman"/>
        </w:rPr>
        <w:t>placu</w:t>
      </w:r>
      <w:r w:rsidRPr="00A00348">
        <w:rPr>
          <w:rFonts w:cs="Times New Roman"/>
        </w:rPr>
        <w:t xml:space="preserve"> będą wykonane z materiałów szczelnych, umożliwiających zebranie odcieków. Podobnie jak w przypadku kiszonki, odciek z </w:t>
      </w:r>
      <w:r w:rsidR="00492831" w:rsidRPr="00A00348">
        <w:rPr>
          <w:rFonts w:cs="Times New Roman"/>
        </w:rPr>
        <w:t>placu</w:t>
      </w:r>
      <w:r w:rsidRPr="00A00348">
        <w:rPr>
          <w:rFonts w:cs="Times New Roman"/>
        </w:rPr>
        <w:t xml:space="preserve"> będzie magazynowany w szczelnym podziemnym zbiorniku, a następnie zostanie wykorzystany do rozcieńczania substratu przed wprowadzeniem do komory fermentacyjnej. Obornik i pomiot będą wprowadzane za pomocą ładowacza do </w:t>
      </w:r>
      <w:r w:rsidR="00FE5651" w:rsidRPr="00A00348">
        <w:rPr>
          <w:rFonts w:cs="Times New Roman"/>
        </w:rPr>
        <w:t>zbiornika dozującego</w:t>
      </w:r>
      <w:r w:rsidR="00CD7CF1" w:rsidRPr="00A00348">
        <w:rPr>
          <w:rFonts w:cs="Times New Roman"/>
        </w:rPr>
        <w:t xml:space="preserve"> (ZD)</w:t>
      </w:r>
      <w:r w:rsidRPr="00A00348">
        <w:rPr>
          <w:rFonts w:cs="Times New Roman"/>
        </w:rPr>
        <w:t>, skąd po wymieszaniu z innymi substratami będą wprowadzane do komory fermentacyjnej</w:t>
      </w:r>
      <w:r w:rsidR="00492831" w:rsidRPr="00A00348">
        <w:rPr>
          <w:rFonts w:cs="Times New Roman"/>
        </w:rPr>
        <w:t xml:space="preserve"> lub zbiornika buforowego</w:t>
      </w:r>
      <w:r w:rsidRPr="00A00348">
        <w:rPr>
          <w:rFonts w:cs="Times New Roman"/>
        </w:rPr>
        <w:t>.</w:t>
      </w:r>
      <w:r w:rsidR="00CD7CF1" w:rsidRPr="00A00348">
        <w:rPr>
          <w:rFonts w:cs="Times New Roman"/>
        </w:rPr>
        <w:t xml:space="preserve"> Zbiornik dozujący będzie podziemnym betonowym zbiornikiem. Zbiornik ten będzie zamykany i będzie szczelny. </w:t>
      </w:r>
      <w:r w:rsidRPr="00A00348">
        <w:rPr>
          <w:rFonts w:cs="Times New Roman"/>
        </w:rPr>
        <w:t xml:space="preserve"> Odciek z obornika będzie doprowadzany do procesu za pomocą szczelnych połączeń. </w:t>
      </w:r>
    </w:p>
    <w:p w14:paraId="27BAA23D" w14:textId="77777777" w:rsidR="00FE5651" w:rsidRPr="00A00348" w:rsidRDefault="00F33254" w:rsidP="00B73465">
      <w:pPr>
        <w:spacing w:before="240" w:line="360" w:lineRule="auto"/>
        <w:ind w:firstLine="708"/>
        <w:jc w:val="both"/>
        <w:rPr>
          <w:rFonts w:cs="Times New Roman"/>
        </w:rPr>
      </w:pPr>
      <w:r w:rsidRPr="00A00348">
        <w:rPr>
          <w:rFonts w:cs="Times New Roman"/>
        </w:rPr>
        <w:t>Płynne o</w:t>
      </w:r>
      <w:r w:rsidR="005E129E" w:rsidRPr="00A00348">
        <w:rPr>
          <w:rFonts w:cs="Times New Roman"/>
        </w:rPr>
        <w:t>dpady z przetwórstwa rolno spożywczego i UPPZ</w:t>
      </w:r>
      <w:r w:rsidR="00FE5651" w:rsidRPr="00A00348">
        <w:rPr>
          <w:rFonts w:cs="Times New Roman"/>
        </w:rPr>
        <w:t xml:space="preserve"> </w:t>
      </w:r>
      <w:proofErr w:type="gramStart"/>
      <w:r w:rsidR="00FE5651" w:rsidRPr="00A00348">
        <w:rPr>
          <w:rFonts w:cs="Times New Roman"/>
        </w:rPr>
        <w:t>nie wymagające</w:t>
      </w:r>
      <w:proofErr w:type="gramEnd"/>
      <w:r w:rsidR="00FE5651" w:rsidRPr="00A00348">
        <w:rPr>
          <w:rFonts w:cs="Times New Roman"/>
        </w:rPr>
        <w:t xml:space="preserve"> pasteryzacji (pasteryzowanych lub sterylizowanych na terenie zakładu</w:t>
      </w:r>
      <w:r w:rsidR="003A7ED9" w:rsidRPr="00A00348">
        <w:rPr>
          <w:rFonts w:cs="Times New Roman"/>
        </w:rPr>
        <w:t>,</w:t>
      </w:r>
      <w:r w:rsidR="00FE5651" w:rsidRPr="00A00348">
        <w:rPr>
          <w:rFonts w:cs="Times New Roman"/>
        </w:rPr>
        <w:t xml:space="preserve"> z którego zostały odebrane) nie będą magazynowane na terenie elektrociepłowni. Będą wprowadzane do zbiornika dozującego (ZD) bezpośrednio z pojazdu je dowożącego na teren elektrociepłowni. Rozładunek ciekłych odpadów/UPPZ będzie prowadzony tak jak w przypadku gnojowicy.</w:t>
      </w:r>
    </w:p>
    <w:p w14:paraId="3DEED90C" w14:textId="77777777" w:rsidR="003A7ED9" w:rsidRPr="00A00348" w:rsidRDefault="003A7ED9" w:rsidP="00B73465">
      <w:pPr>
        <w:spacing w:before="240" w:line="360" w:lineRule="auto"/>
        <w:ind w:firstLine="708"/>
        <w:jc w:val="both"/>
        <w:rPr>
          <w:rFonts w:cs="Times New Roman"/>
        </w:rPr>
      </w:pPr>
      <w:r w:rsidRPr="00A00348">
        <w:rPr>
          <w:rFonts w:cs="Times New Roman"/>
        </w:rPr>
        <w:t xml:space="preserve">UPPZ wymagające pasteryzacji nie będą magazynowane na terenie elektrociepłowni. Bezpośrednio z pojazdów je dowożących trafią do zbiornika pasteryzacji (ZP), skąd szczelnymi połączeniami zostaną przepompowane do pasteryzatora. Zbiornik pasteryzacji (ZP) podobnie jak zbiornik dozujący (ZD) będzie podziemnym betonowym zbiornikiem. Zbiornik ten będzie zamykany i będzie szczelny. Ciekłe UPPZ będą przepompowane do tego zbiornika szczelnym połączeniem bezpośrednio z pojazdu je dowożącego. Cysterna z ciekłymi UPPZ podczas rozładunku będzie ustawiona na szczelnej tacy, z której odcieki będą </w:t>
      </w:r>
      <w:proofErr w:type="gramStart"/>
      <w:r w:rsidRPr="00A00348">
        <w:rPr>
          <w:rFonts w:cs="Times New Roman"/>
        </w:rPr>
        <w:t>kierowane  bezpośrednio</w:t>
      </w:r>
      <w:proofErr w:type="gramEnd"/>
      <w:r w:rsidRPr="00A00348">
        <w:rPr>
          <w:rFonts w:cs="Times New Roman"/>
        </w:rPr>
        <w:t xml:space="preserve"> do zbiornika pasteryzacji (ZP). Stałe UPPZ dowiezione do zakładu w formie rozdrobnionej (tylko w takiej formie będą przyjmowane) będą rozładowywane z </w:t>
      </w:r>
      <w:r w:rsidRPr="00A00348">
        <w:rPr>
          <w:rFonts w:cs="Times New Roman"/>
        </w:rPr>
        <w:lastRenderedPageBreak/>
        <w:t>pojazdu bezpośrednio do zbiornika poprzez otwór o powierzchni około 12 m</w:t>
      </w:r>
      <w:r w:rsidRPr="00A00348">
        <w:rPr>
          <w:rFonts w:cs="Times New Roman"/>
          <w:vertAlign w:val="superscript"/>
        </w:rPr>
        <w:t>2</w:t>
      </w:r>
      <w:r w:rsidRPr="00A00348">
        <w:rPr>
          <w:rFonts w:cs="Times New Roman"/>
        </w:rPr>
        <w:t>, zamykany po załadunku zbiornika.</w:t>
      </w:r>
    </w:p>
    <w:p w14:paraId="0F0987DD" w14:textId="77777777" w:rsidR="003A7ED9" w:rsidRPr="00A00348" w:rsidRDefault="003A7ED9" w:rsidP="003A7ED9">
      <w:pPr>
        <w:spacing w:line="360" w:lineRule="auto"/>
        <w:rPr>
          <w:u w:val="single"/>
        </w:rPr>
      </w:pPr>
      <w:r w:rsidRPr="00A00348">
        <w:rPr>
          <w:u w:val="single"/>
        </w:rPr>
        <w:t>Pasteryzacja</w:t>
      </w:r>
    </w:p>
    <w:p w14:paraId="7BADEF57" w14:textId="2D599562" w:rsidR="003A7ED9" w:rsidRPr="00A00348" w:rsidRDefault="003A7ED9" w:rsidP="003A7ED9">
      <w:pPr>
        <w:spacing w:line="360" w:lineRule="auto"/>
        <w:jc w:val="both"/>
      </w:pPr>
      <w:r w:rsidRPr="00A00348">
        <w:tab/>
        <w:t>Substraty wymagające pasteryzacji ze zbiornika pasteryzacji (ZP) zostaną przepompowywane do pasteryzatora (PT</w:t>
      </w:r>
      <w:proofErr w:type="gramStart"/>
      <w:r w:rsidRPr="00A00348">
        <w:t>). W</w:t>
      </w:r>
      <w:proofErr w:type="gramEnd"/>
      <w:r w:rsidRPr="00A00348">
        <w:t xml:space="preserve"> trakcie pompowania UPPZ zostaną rozdrobnione do frakcji nie większej niż 12 mm. Pasteryzator to stalowy szczelny zbiornik, w którym rozdrobnione i płynne UPPZ podgrzewane są do temperatury co najmniej 70⁰C, a następnie przetrzymywane w nim w tej temperaturze przez co najmniej 1 godzinę. </w:t>
      </w:r>
      <w:r w:rsidRPr="00A00348">
        <w:rPr>
          <w:iCs/>
        </w:rPr>
        <w:t xml:space="preserve">Pasteryzator będzie wyposażony w czujnik temperatury, czujnik ciśnienia oraz czujnik przepełnienia, a przebieg parametrów procesu będzie rejestrowany i archiwizowany. Po zakończeniu procesu pasteryzacji substraty zostaną ochłodzone w pasteryzatorze (PT), a następnie przepompowane szczelnymi połączeniami do zbiornika dozującego (ZD). Uzyskany w procesie pasteryzacji UPPZ substrat zgodnie z obowiązującymi przepisami weterynaryjnymi, przy zachowaniu odpowiedniej obróbki może być stosowany jako paliwo w </w:t>
      </w:r>
      <w:proofErr w:type="gramStart"/>
      <w:r w:rsidRPr="00A00348">
        <w:rPr>
          <w:iCs/>
        </w:rPr>
        <w:t>elektrociepłowniach  na</w:t>
      </w:r>
      <w:proofErr w:type="gramEnd"/>
      <w:r w:rsidRPr="00A00348">
        <w:rPr>
          <w:iCs/>
        </w:rPr>
        <w:t xml:space="preserve"> biogaz (uboczne produkty pochodzenia zwierzęcego kategorii </w:t>
      </w:r>
      <w:r w:rsidR="00A10C99">
        <w:rPr>
          <w:iCs/>
        </w:rPr>
        <w:t>3</w:t>
      </w:r>
      <w:r w:rsidRPr="00A00348">
        <w:rPr>
          <w:iCs/>
        </w:rPr>
        <w:t>). Substraty pochodzenia zwierzęcego zgodnie z rozporządzeniem UE nr 142/2011 r. Załącznik IV rozdział III wymagają wstępnego przetwarzania obejmującego:</w:t>
      </w:r>
    </w:p>
    <w:p w14:paraId="5AC3D670" w14:textId="77777777" w:rsidR="003A7ED9" w:rsidRPr="00A00348" w:rsidRDefault="003A7ED9" w:rsidP="003A7E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iCs/>
        </w:rPr>
      </w:pPr>
      <w:r w:rsidRPr="00A00348">
        <w:rPr>
          <w:iCs/>
        </w:rPr>
        <w:t>•</w:t>
      </w:r>
      <w:r w:rsidRPr="00A00348">
        <w:rPr>
          <w:iCs/>
        </w:rPr>
        <w:tab/>
        <w:t>rozdrobnienie</w:t>
      </w:r>
    </w:p>
    <w:p w14:paraId="26066E04" w14:textId="77777777" w:rsidR="003A7ED9" w:rsidRPr="00A00348" w:rsidRDefault="003A7ED9" w:rsidP="003A7E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iCs/>
        </w:rPr>
      </w:pPr>
      <w:r w:rsidRPr="00A00348">
        <w:rPr>
          <w:iCs/>
        </w:rPr>
        <w:t>•</w:t>
      </w:r>
      <w:r w:rsidRPr="00A00348">
        <w:rPr>
          <w:iCs/>
        </w:rPr>
        <w:tab/>
      </w:r>
      <w:proofErr w:type="gramStart"/>
      <w:r w:rsidRPr="00A00348">
        <w:rPr>
          <w:iCs/>
        </w:rPr>
        <w:t>obróbkę  termiczną</w:t>
      </w:r>
      <w:proofErr w:type="gramEnd"/>
      <w:r w:rsidRPr="00A00348">
        <w:rPr>
          <w:iCs/>
        </w:rPr>
        <w:t xml:space="preserve"> ( pasteryzacja – 70</w:t>
      </w:r>
      <w:r w:rsidRPr="00A00348">
        <w:rPr>
          <w:rFonts w:cs="Times New Roman"/>
          <w:iCs/>
        </w:rPr>
        <w:t>⁰</w:t>
      </w:r>
      <w:r w:rsidRPr="00A00348">
        <w:rPr>
          <w:iCs/>
        </w:rPr>
        <w:t>C)</w:t>
      </w:r>
    </w:p>
    <w:p w14:paraId="5FB7556F" w14:textId="77777777" w:rsidR="003A7ED9" w:rsidRPr="00A00348" w:rsidRDefault="003A7ED9" w:rsidP="003A7ED9">
      <w:pPr>
        <w:spacing w:before="240" w:line="360" w:lineRule="auto"/>
        <w:ind w:firstLine="708"/>
        <w:jc w:val="both"/>
        <w:rPr>
          <w:rFonts w:cs="Times New Roman"/>
        </w:rPr>
      </w:pPr>
      <w:r w:rsidRPr="00A00348">
        <w:rPr>
          <w:b/>
        </w:rPr>
        <w:t>Przedmiotowa instalacja spełni w/w wymagania określone w ROZPORZĄDZENIU KOMISJI (UE) NR 142/2011 z dnia 25 lutego 2011 r. w sprawie wykonania rozporządzenia Parlamentu Europejskiego i Rady (WE) nr 1069/2009 określającego przepisy sanitarne dotyczące produktów ubocznych pochodzenia zwierzęcego, nieprzeznaczonych do spożycia przez ludzi, oraz w sprawie wykonania dyrektywy Rady 97/78/WE w odniesieniu do niektórych próbek i przedmiotów zwolnionych z kontroli weterynaryjnych na granicach w myśl tej dyrektywy.</w:t>
      </w:r>
    </w:p>
    <w:p w14:paraId="17557631" w14:textId="77777777" w:rsidR="00DA43BD" w:rsidRPr="00A00348" w:rsidRDefault="00DA43BD" w:rsidP="00B73465">
      <w:pPr>
        <w:spacing w:line="360" w:lineRule="auto"/>
        <w:rPr>
          <w:u w:val="single"/>
        </w:rPr>
      </w:pPr>
      <w:r w:rsidRPr="00A00348">
        <w:rPr>
          <w:u w:val="single"/>
        </w:rPr>
        <w:t>Dozowanie substratów do komory fermentacyjnej.</w:t>
      </w:r>
    </w:p>
    <w:p w14:paraId="44A3FABC" w14:textId="77777777" w:rsidR="00DA43BD" w:rsidRPr="00A00348" w:rsidRDefault="00DA43BD" w:rsidP="009F083B">
      <w:pPr>
        <w:spacing w:after="0" w:line="360" w:lineRule="auto"/>
        <w:ind w:firstLine="708"/>
        <w:jc w:val="both"/>
        <w:rPr>
          <w:rFonts w:cs="Times New Roman"/>
        </w:rPr>
      </w:pPr>
      <w:r w:rsidRPr="00A00348">
        <w:rPr>
          <w:rFonts w:cs="Times New Roman"/>
        </w:rPr>
        <w:t xml:space="preserve">Substraty </w:t>
      </w:r>
      <w:r w:rsidR="0080662F" w:rsidRPr="00A00348">
        <w:rPr>
          <w:rFonts w:cs="Times New Roman"/>
        </w:rPr>
        <w:t>wprowadzone do zbiornika</w:t>
      </w:r>
      <w:r w:rsidR="00E87987" w:rsidRPr="00A00348">
        <w:rPr>
          <w:rFonts w:cs="Times New Roman"/>
        </w:rPr>
        <w:t xml:space="preserve"> dozującego</w:t>
      </w:r>
      <w:r w:rsidR="0080662F" w:rsidRPr="00A00348">
        <w:rPr>
          <w:rFonts w:cs="Times New Roman"/>
        </w:rPr>
        <w:t xml:space="preserve"> będą w nim przetrzymane przez jedną dobę w celu uruchomienia procesu fermentacji, a konkretnie jej pierwszego etapu – hydrolizy. W przypadku</w:t>
      </w:r>
      <w:r w:rsidR="003A7ED9" w:rsidRPr="00A00348">
        <w:rPr>
          <w:rFonts w:cs="Times New Roman"/>
        </w:rPr>
        <w:t>,</w:t>
      </w:r>
      <w:r w:rsidR="0080662F" w:rsidRPr="00A00348">
        <w:rPr>
          <w:rFonts w:cs="Times New Roman"/>
        </w:rPr>
        <w:t xml:space="preserve"> gdy instalacja zostanie wyposażona w zbiornik buforowy (ZB), przetrzymanie substratu przez jedną dobę i uruchomienie procesu fer</w:t>
      </w:r>
      <w:r w:rsidR="00B279E2" w:rsidRPr="00A00348">
        <w:rPr>
          <w:rFonts w:cs="Times New Roman"/>
        </w:rPr>
        <w:t>m</w:t>
      </w:r>
      <w:r w:rsidR="0080662F" w:rsidRPr="00A00348">
        <w:rPr>
          <w:rFonts w:cs="Times New Roman"/>
        </w:rPr>
        <w:t xml:space="preserve">entacji będzie </w:t>
      </w:r>
      <w:r w:rsidR="0080662F" w:rsidRPr="00A00348">
        <w:rPr>
          <w:rFonts w:cs="Times New Roman"/>
        </w:rPr>
        <w:lastRenderedPageBreak/>
        <w:t>prowadzone w tym zbiorniku (ZB).</w:t>
      </w:r>
      <w:r w:rsidRPr="00A00348">
        <w:rPr>
          <w:rFonts w:cs="Times New Roman"/>
        </w:rPr>
        <w:t xml:space="preserve"> </w:t>
      </w:r>
      <w:r w:rsidR="0007591F" w:rsidRPr="00A00348">
        <w:rPr>
          <w:rFonts w:cs="Times New Roman"/>
        </w:rPr>
        <w:t>Substraty ze zbio</w:t>
      </w:r>
      <w:r w:rsidR="00B279E2" w:rsidRPr="00A00348">
        <w:rPr>
          <w:rFonts w:cs="Times New Roman"/>
        </w:rPr>
        <w:t>rn</w:t>
      </w:r>
      <w:r w:rsidR="0007591F" w:rsidRPr="00A00348">
        <w:rPr>
          <w:rFonts w:cs="Times New Roman"/>
        </w:rPr>
        <w:t xml:space="preserve">ika dozującego (ZD) lub zbiornika buforowego (ZB), jeżeli został </w:t>
      </w:r>
      <w:proofErr w:type="gramStart"/>
      <w:r w:rsidR="0007591F" w:rsidRPr="00A00348">
        <w:rPr>
          <w:rFonts w:cs="Times New Roman"/>
        </w:rPr>
        <w:t xml:space="preserve">wykonany, </w:t>
      </w:r>
      <w:r w:rsidRPr="00A00348">
        <w:rPr>
          <w:rFonts w:cs="Times New Roman"/>
        </w:rPr>
        <w:t xml:space="preserve"> </w:t>
      </w:r>
      <w:r w:rsidR="00E87987" w:rsidRPr="00A00348">
        <w:rPr>
          <w:rFonts w:cs="Times New Roman"/>
        </w:rPr>
        <w:t>trafią</w:t>
      </w:r>
      <w:proofErr w:type="gramEnd"/>
      <w:r w:rsidR="00E87987" w:rsidRPr="00A00348">
        <w:rPr>
          <w:rFonts w:cs="Times New Roman"/>
        </w:rPr>
        <w:t xml:space="preserve"> </w:t>
      </w:r>
      <w:r w:rsidRPr="00A00348">
        <w:rPr>
          <w:rFonts w:cs="Times New Roman"/>
        </w:rPr>
        <w:t>do zbiorników fermentacyjnych</w:t>
      </w:r>
      <w:r w:rsidR="0007591F" w:rsidRPr="00A00348">
        <w:rPr>
          <w:rFonts w:cs="Times New Roman"/>
        </w:rPr>
        <w:t xml:space="preserve"> (F)</w:t>
      </w:r>
      <w:r w:rsidRPr="00A00348">
        <w:rPr>
          <w:rFonts w:cs="Times New Roman"/>
        </w:rPr>
        <w:t>. Substraty stałe (obornik, pomiot, kiszonka</w:t>
      </w:r>
      <w:r w:rsidR="0007591F" w:rsidRPr="00A00348">
        <w:rPr>
          <w:rFonts w:cs="Times New Roman"/>
        </w:rPr>
        <w:t xml:space="preserve">, odpady, UPPZ </w:t>
      </w:r>
      <w:proofErr w:type="gramStart"/>
      <w:r w:rsidR="0007591F" w:rsidRPr="00A00348">
        <w:rPr>
          <w:rFonts w:cs="Times New Roman"/>
        </w:rPr>
        <w:t>nie wymagające</w:t>
      </w:r>
      <w:proofErr w:type="gramEnd"/>
      <w:r w:rsidR="0007591F" w:rsidRPr="00A00348">
        <w:rPr>
          <w:rFonts w:cs="Times New Roman"/>
        </w:rPr>
        <w:t xml:space="preserve"> pasteryzacji</w:t>
      </w:r>
      <w:r w:rsidRPr="00A00348">
        <w:rPr>
          <w:rFonts w:cs="Times New Roman"/>
        </w:rPr>
        <w:t xml:space="preserve">) będą dostarczane do </w:t>
      </w:r>
      <w:r w:rsidR="0007591F" w:rsidRPr="00A00348">
        <w:rPr>
          <w:rFonts w:cs="Times New Roman"/>
        </w:rPr>
        <w:t>zbiornika</w:t>
      </w:r>
      <w:r w:rsidR="00E87987" w:rsidRPr="00A00348">
        <w:rPr>
          <w:rFonts w:cs="Times New Roman"/>
        </w:rPr>
        <w:t xml:space="preserve"> dozującego</w:t>
      </w:r>
      <w:r w:rsidRPr="00A00348">
        <w:rPr>
          <w:rFonts w:cs="Times New Roman"/>
        </w:rPr>
        <w:t xml:space="preserve"> za pomocą ładowacza, natomiast substrat ciekły (gnojowica, odciek z </w:t>
      </w:r>
      <w:r w:rsidR="0007591F" w:rsidRPr="00A00348">
        <w:rPr>
          <w:rFonts w:cs="Times New Roman"/>
        </w:rPr>
        <w:t>placów składowych</w:t>
      </w:r>
      <w:r w:rsidR="00E87987" w:rsidRPr="00A00348">
        <w:rPr>
          <w:rFonts w:cs="Times New Roman"/>
        </w:rPr>
        <w:t xml:space="preserve">, </w:t>
      </w:r>
      <w:r w:rsidR="0007591F" w:rsidRPr="00A00348">
        <w:rPr>
          <w:rFonts w:cs="Times New Roman"/>
        </w:rPr>
        <w:t>odciek z tac stanowiska rozładunkowego, odciek z tacy załadunku cystern masą pofermentacyjną, ciekła masa pofermentacyjna</w:t>
      </w:r>
      <w:r w:rsidR="003431A0" w:rsidRPr="00A00348">
        <w:rPr>
          <w:rFonts w:cs="Times New Roman"/>
        </w:rPr>
        <w:t xml:space="preserve">) będzie przepompowywany. </w:t>
      </w:r>
      <w:r w:rsidR="009F083B" w:rsidRPr="00A00348">
        <w:rPr>
          <w:rFonts w:cs="Times New Roman"/>
        </w:rPr>
        <w:t xml:space="preserve">W przypadku, gdy ilość zgromadzonych odcieków nie wystarczy do zapewnienia odpowiedniej wilgotność substratu do przeprowadzenia fermentacji mokrej, do zbiornika dozującego (ZD) będzie zwracana płynna masa pofermentacyjna.  </w:t>
      </w:r>
    </w:p>
    <w:p w14:paraId="61D6DC55" w14:textId="77777777" w:rsidR="00DA43BD" w:rsidRPr="00A00348" w:rsidRDefault="00DA43BD" w:rsidP="009F083B">
      <w:pPr>
        <w:spacing w:before="240"/>
        <w:rPr>
          <w:u w:val="single"/>
        </w:rPr>
      </w:pPr>
      <w:r w:rsidRPr="00A00348">
        <w:rPr>
          <w:u w:val="single"/>
        </w:rPr>
        <w:t>Przebieg procesu fermentacji w komorach fermentacyjnych (reaktorach).</w:t>
      </w:r>
    </w:p>
    <w:p w14:paraId="0ACF8126" w14:textId="77777777" w:rsidR="00DA43BD" w:rsidRPr="00A00348" w:rsidRDefault="00DA43BD" w:rsidP="00690FAF">
      <w:pPr>
        <w:spacing w:before="240" w:line="360" w:lineRule="auto"/>
        <w:ind w:firstLine="360"/>
        <w:jc w:val="both"/>
        <w:rPr>
          <w:rFonts w:cs="Times New Roman"/>
          <w:color w:val="FF0000"/>
        </w:rPr>
      </w:pPr>
      <w:r w:rsidRPr="00A00348">
        <w:rPr>
          <w:rFonts w:cs="Times New Roman"/>
        </w:rPr>
        <w:tab/>
        <w:t>Proces fermentacji metanowej prowadzony będzie równolegle w dwóch cylindrycznych zbiornikach (reaktorach)</w:t>
      </w:r>
      <w:r w:rsidR="0007591F" w:rsidRPr="00A00348">
        <w:rPr>
          <w:rFonts w:cs="Times New Roman"/>
        </w:rPr>
        <w:t xml:space="preserve"> (F)</w:t>
      </w:r>
      <w:r w:rsidRPr="00A00348">
        <w:rPr>
          <w:rFonts w:cs="Times New Roman"/>
        </w:rPr>
        <w:t xml:space="preserve">. </w:t>
      </w:r>
      <w:r w:rsidR="00E87987" w:rsidRPr="00A00348">
        <w:rPr>
          <w:rFonts w:cs="Times New Roman"/>
        </w:rPr>
        <w:t>Inwestor zakłada możliwość wykonania zbiornika buforowego</w:t>
      </w:r>
      <w:r w:rsidR="0007591F" w:rsidRPr="00A00348">
        <w:rPr>
          <w:rFonts w:cs="Times New Roman"/>
        </w:rPr>
        <w:t xml:space="preserve"> (ZB)</w:t>
      </w:r>
      <w:r w:rsidR="004C3E4E" w:rsidRPr="00A00348">
        <w:rPr>
          <w:rFonts w:cs="Times New Roman"/>
        </w:rPr>
        <w:t>, w którym następował</w:t>
      </w:r>
      <w:r w:rsidR="00E87987" w:rsidRPr="00A00348">
        <w:rPr>
          <w:rFonts w:cs="Times New Roman"/>
        </w:rPr>
        <w:t xml:space="preserve">by pierwszy etap fermentacji. </w:t>
      </w:r>
      <w:r w:rsidRPr="00A00348">
        <w:rPr>
          <w:rFonts w:cs="Times New Roman"/>
        </w:rPr>
        <w:t xml:space="preserve">Reaktory te będą ze sobą powiązane technologicznie poprzez obieg biomasy. </w:t>
      </w:r>
      <w:r w:rsidRPr="00A00348">
        <w:t xml:space="preserve">Proces fermentacji dla wszystkich substratów będzie trwał od 30 do </w:t>
      </w:r>
      <w:r w:rsidR="00C047BE" w:rsidRPr="00A00348">
        <w:t>6</w:t>
      </w:r>
      <w:r w:rsidRPr="00A00348">
        <w:t>0 dni.</w:t>
      </w:r>
      <w:r w:rsidRPr="00A00348">
        <w:rPr>
          <w:rFonts w:cs="Times New Roman"/>
        </w:rPr>
        <w:t xml:space="preserve"> Nad zbiornikami zostanie zainstalowany zbiornik biogazu w postaci gazoszczelnej kopuły. Zbiorniki będą izolowane i chronione blachą. Wewnątrz zbiornika będzie panowała temperatura </w:t>
      </w:r>
      <w:r w:rsidR="0007591F" w:rsidRPr="00A00348">
        <w:rPr>
          <w:rFonts w:cs="Times New Roman"/>
        </w:rPr>
        <w:t>37-43°C lub 50-54</w:t>
      </w:r>
      <w:r w:rsidR="001600BF" w:rsidRPr="00A00348">
        <w:rPr>
          <w:rFonts w:cs="Times New Roman"/>
        </w:rPr>
        <w:t xml:space="preserve">°C (fermentacja </w:t>
      </w:r>
      <w:proofErr w:type="spellStart"/>
      <w:r w:rsidR="001600BF" w:rsidRPr="00A00348">
        <w:rPr>
          <w:rFonts w:cs="Times New Roman"/>
        </w:rPr>
        <w:t>mezofilna</w:t>
      </w:r>
      <w:proofErr w:type="spellEnd"/>
      <w:r w:rsidR="001600BF" w:rsidRPr="00A00348">
        <w:rPr>
          <w:rFonts w:cs="Times New Roman"/>
        </w:rPr>
        <w:t xml:space="preserve"> lub termofilna)</w:t>
      </w:r>
      <w:r w:rsidRPr="00A00348">
        <w:rPr>
          <w:rFonts w:cs="Times New Roman"/>
        </w:rPr>
        <w:t>, w celu ogrzania zbiorników fermentacyjnych dostarczana będzie energia cieplna wyprodukowana w modułach kogeneracyjnych. Wybrana technologia fermentacji jest technologią jednostopniową, co oznacza, że wszystkie fazy i procesy związane z fermentacją będą się odbywały wewnątrz jednego zbiornika.</w:t>
      </w:r>
      <w:r w:rsidR="00B73465" w:rsidRPr="00A00348">
        <w:rPr>
          <w:rFonts w:cs="Times New Roman"/>
        </w:rPr>
        <w:t xml:space="preserve"> Inwestor dopuszcza możliwość zastosowania zbiornika buforowego</w:t>
      </w:r>
      <w:r w:rsidR="004C3E4E" w:rsidRPr="00A00348">
        <w:rPr>
          <w:rFonts w:cs="Times New Roman"/>
        </w:rPr>
        <w:t>, w którym zachodziłby</w:t>
      </w:r>
      <w:r w:rsidR="00B73465" w:rsidRPr="00A00348">
        <w:rPr>
          <w:rFonts w:cs="Times New Roman"/>
        </w:rPr>
        <w:t xml:space="preserve"> pierwszy etap fermentacji (</w:t>
      </w:r>
      <w:r w:rsidR="00A97D93" w:rsidRPr="00A00348">
        <w:rPr>
          <w:rFonts w:cs="Times New Roman"/>
        </w:rPr>
        <w:t>hydroliza</w:t>
      </w:r>
      <w:r w:rsidR="00B73465" w:rsidRPr="00A00348">
        <w:rPr>
          <w:rFonts w:cs="Times New Roman"/>
        </w:rPr>
        <w:t>).</w:t>
      </w:r>
      <w:r w:rsidRPr="00A00348">
        <w:rPr>
          <w:rFonts w:cs="Times New Roman"/>
        </w:rPr>
        <w:t xml:space="preserve"> W celu zapewnienia jednorodności procesu fermentująca biomasa będzie mieszana za pomocą mieszadła.</w:t>
      </w:r>
    </w:p>
    <w:p w14:paraId="559A413B" w14:textId="77777777" w:rsidR="00DA43BD" w:rsidRPr="00A00348" w:rsidRDefault="00DA43BD" w:rsidP="00B73465">
      <w:pPr>
        <w:spacing w:before="240" w:line="360" w:lineRule="auto"/>
        <w:ind w:firstLine="360"/>
        <w:jc w:val="both"/>
        <w:rPr>
          <w:rFonts w:cs="Times New Roman"/>
        </w:rPr>
      </w:pPr>
      <w:r w:rsidRPr="00A00348">
        <w:rPr>
          <w:rFonts w:cs="Times New Roman"/>
        </w:rPr>
        <w:tab/>
        <w:t>Fermentacja jest procesem mikrobiologicznym, przebiegającym w warunkach beztlenowych, w którym substancje organiczne przekształcane są w metan (CH</w:t>
      </w:r>
      <w:r w:rsidRPr="00A00348">
        <w:rPr>
          <w:rFonts w:cs="Times New Roman"/>
          <w:vertAlign w:val="subscript"/>
        </w:rPr>
        <w:t>4</w:t>
      </w:r>
      <w:r w:rsidRPr="00A00348">
        <w:rPr>
          <w:rFonts w:cs="Times New Roman"/>
        </w:rPr>
        <w:t xml:space="preserve">), </w:t>
      </w:r>
      <w:proofErr w:type="spellStart"/>
      <w:r w:rsidRPr="00A00348">
        <w:rPr>
          <w:rFonts w:cs="Times New Roman"/>
        </w:rPr>
        <w:t>ditlenek</w:t>
      </w:r>
      <w:proofErr w:type="spellEnd"/>
      <w:r w:rsidRPr="00A00348">
        <w:rPr>
          <w:rFonts w:cs="Times New Roman"/>
        </w:rPr>
        <w:t xml:space="preserve"> węgla (CO</w:t>
      </w:r>
      <w:r w:rsidRPr="00A00348">
        <w:rPr>
          <w:rFonts w:cs="Times New Roman"/>
          <w:vertAlign w:val="subscript"/>
        </w:rPr>
        <w:t>2</w:t>
      </w:r>
      <w:r w:rsidRPr="00A00348">
        <w:rPr>
          <w:rFonts w:cs="Times New Roman"/>
        </w:rPr>
        <w:t>), amoniak (NH</w:t>
      </w:r>
      <w:r w:rsidRPr="00A00348">
        <w:rPr>
          <w:rFonts w:cs="Times New Roman"/>
          <w:vertAlign w:val="subscript"/>
        </w:rPr>
        <w:t>3</w:t>
      </w:r>
      <w:r w:rsidRPr="00A00348">
        <w:rPr>
          <w:rFonts w:cs="Times New Roman"/>
        </w:rPr>
        <w:t>) i siarkowodór (H</w:t>
      </w:r>
      <w:r w:rsidRPr="00A00348">
        <w:rPr>
          <w:rFonts w:cs="Times New Roman"/>
          <w:vertAlign w:val="subscript"/>
        </w:rPr>
        <w:t>2</w:t>
      </w:r>
      <w:r w:rsidRPr="00A00348">
        <w:rPr>
          <w:rFonts w:cs="Times New Roman"/>
        </w:rPr>
        <w:t>S</w:t>
      </w:r>
      <w:proofErr w:type="gramStart"/>
      <w:r w:rsidRPr="00A00348">
        <w:rPr>
          <w:rFonts w:cs="Times New Roman"/>
        </w:rPr>
        <w:t>). W</w:t>
      </w:r>
      <w:proofErr w:type="gramEnd"/>
      <w:r w:rsidRPr="00A00348">
        <w:rPr>
          <w:rFonts w:cs="Times New Roman"/>
        </w:rPr>
        <w:t xml:space="preserve"> zależności od rodzaju substratu, skład oraz ilość powstającego podczas fermentacji biogazu może być różny, np.: z kilograma suchej masy organicznej kiszonki kukurydzy może powstać od 0,45 m</w:t>
      </w:r>
      <w:r w:rsidRPr="00A00348">
        <w:rPr>
          <w:rFonts w:cs="Times New Roman"/>
          <w:vertAlign w:val="superscript"/>
        </w:rPr>
        <w:t>3</w:t>
      </w:r>
      <w:r w:rsidRPr="00A00348">
        <w:rPr>
          <w:rFonts w:cs="Times New Roman"/>
        </w:rPr>
        <w:t xml:space="preserve"> do 0,70 m</w:t>
      </w:r>
      <w:r w:rsidRPr="00A00348">
        <w:rPr>
          <w:rFonts w:cs="Times New Roman"/>
          <w:vertAlign w:val="superscript"/>
        </w:rPr>
        <w:t>3</w:t>
      </w:r>
      <w:r w:rsidRPr="00A00348">
        <w:rPr>
          <w:rFonts w:cs="Times New Roman"/>
        </w:rPr>
        <w:t xml:space="preserve"> biogazu o zawartości metanu 50-55%, a z kilograma suchej masy organicznej słomy powstanie już tylko od 0,15 m</w:t>
      </w:r>
      <w:r w:rsidRPr="00A00348">
        <w:rPr>
          <w:rFonts w:cs="Times New Roman"/>
          <w:vertAlign w:val="superscript"/>
        </w:rPr>
        <w:t>3</w:t>
      </w:r>
      <w:r w:rsidRPr="00A00348">
        <w:rPr>
          <w:rFonts w:cs="Times New Roman"/>
        </w:rPr>
        <w:t xml:space="preserve"> do 0,35 m</w:t>
      </w:r>
      <w:r w:rsidRPr="00A00348">
        <w:rPr>
          <w:rFonts w:cs="Times New Roman"/>
          <w:vertAlign w:val="superscript"/>
        </w:rPr>
        <w:t>3</w:t>
      </w:r>
      <w:r w:rsidRPr="00A00348">
        <w:rPr>
          <w:rFonts w:cs="Times New Roman"/>
        </w:rPr>
        <w:t xml:space="preserve"> biogazu, ale o zawartości metanu rzędu 78%.</w:t>
      </w:r>
    </w:p>
    <w:p w14:paraId="19C557A4" w14:textId="77777777" w:rsidR="00DA43BD" w:rsidRPr="00A00348" w:rsidRDefault="00DA43BD" w:rsidP="00B73465">
      <w:pPr>
        <w:spacing w:before="240" w:line="360" w:lineRule="auto"/>
        <w:ind w:firstLine="360"/>
        <w:jc w:val="both"/>
        <w:rPr>
          <w:rFonts w:cs="Times New Roman"/>
        </w:rPr>
      </w:pPr>
      <w:r w:rsidRPr="00A00348">
        <w:rPr>
          <w:rFonts w:cs="Times New Roman"/>
        </w:rPr>
        <w:lastRenderedPageBreak/>
        <w:tab/>
        <w:t xml:space="preserve">Fermentacja metanowa przebiega w czterech etapach przy udziale </w:t>
      </w:r>
      <w:r w:rsidR="00C047BE" w:rsidRPr="00A00348">
        <w:rPr>
          <w:rFonts w:cs="Times New Roman"/>
        </w:rPr>
        <w:t>odpowiednich</w:t>
      </w:r>
      <w:r w:rsidRPr="00A00348">
        <w:rPr>
          <w:rFonts w:cs="Times New Roman"/>
        </w:rPr>
        <w:t xml:space="preserve"> grup mikroorganizmów, z których każda wymaga odpowiednich dla siebie, specyficznych warunków środowiskowych. Pierwszym etapem fermentacji jest </w:t>
      </w:r>
      <w:r w:rsidRPr="00A00348">
        <w:rPr>
          <w:rFonts w:cs="Times New Roman"/>
          <w:i/>
        </w:rPr>
        <w:t>hydroliza</w:t>
      </w:r>
      <w:r w:rsidRPr="00A00348">
        <w:rPr>
          <w:rFonts w:cs="Times New Roman"/>
        </w:rPr>
        <w:t>. Proces ten polega na przetwarzaniu w większości nierozpuszczalnych węglowodanów, białek i tłuszczy w mniejsze rozpuszczalne związki, takie jak: monocukry, aminokwasy i kwasy tłuszczowe. Etap ten jest możliwy dzięki enzymom wytwarzanym przez odpowiednie szczepy bakterii hydrolizujących.</w:t>
      </w:r>
      <w:r w:rsidR="00B73465" w:rsidRPr="00A00348">
        <w:rPr>
          <w:rFonts w:cs="Times New Roman"/>
        </w:rPr>
        <w:t xml:space="preserve"> W przypadku zastosowania zbiornika buforowego (fermentacji wstępnej) etap hydrolizy będzie zachodził w tym zbiorniku, a zhydrolizowany wsad będzie przepompowywany do zbiorników fermentacyjnych.</w:t>
      </w:r>
      <w:r w:rsidRPr="00A00348">
        <w:rPr>
          <w:rFonts w:cs="Times New Roman"/>
        </w:rPr>
        <w:t xml:space="preserve"> Drugim etapem fermentacji jest </w:t>
      </w:r>
      <w:proofErr w:type="spellStart"/>
      <w:r w:rsidRPr="00A00348">
        <w:rPr>
          <w:rFonts w:cs="Times New Roman"/>
          <w:i/>
        </w:rPr>
        <w:t>acydogeneza</w:t>
      </w:r>
      <w:proofErr w:type="spellEnd"/>
      <w:r w:rsidRPr="00A00348">
        <w:rPr>
          <w:rFonts w:cs="Times New Roman"/>
          <w:i/>
        </w:rPr>
        <w:t xml:space="preserve"> (faza zakwaszania), </w:t>
      </w:r>
      <w:r w:rsidRPr="00A00348">
        <w:rPr>
          <w:rFonts w:cs="Times New Roman"/>
        </w:rPr>
        <w:t xml:space="preserve">polegająca na przetwarzaniu rozpuszczonych w wodzie substancji (w tym produktów hydrolizy) do krótkołańcuchowych kwasów organicznych (mrówkowego, octowego, propionowego, masłowego, walerianowego, </w:t>
      </w:r>
      <w:proofErr w:type="spellStart"/>
      <w:r w:rsidRPr="00A00348">
        <w:rPr>
          <w:rFonts w:cs="Times New Roman"/>
        </w:rPr>
        <w:t>heksanowego</w:t>
      </w:r>
      <w:proofErr w:type="spellEnd"/>
      <w:r w:rsidRPr="00A00348">
        <w:rPr>
          <w:rFonts w:cs="Times New Roman"/>
        </w:rPr>
        <w:t xml:space="preserve">), alkoholi (metanolu i etanolu), aldehydów, </w:t>
      </w:r>
      <w:proofErr w:type="spellStart"/>
      <w:r w:rsidRPr="00A00348">
        <w:rPr>
          <w:rFonts w:cs="Times New Roman"/>
        </w:rPr>
        <w:t>ditlenku</w:t>
      </w:r>
      <w:proofErr w:type="spellEnd"/>
      <w:r w:rsidRPr="00A00348">
        <w:rPr>
          <w:rFonts w:cs="Times New Roman"/>
        </w:rPr>
        <w:t xml:space="preserve"> węgla i wodoru. Proces ten prowadzony jest przez bakterie </w:t>
      </w:r>
      <w:proofErr w:type="spellStart"/>
      <w:r w:rsidRPr="00A00348">
        <w:rPr>
          <w:rFonts w:cs="Times New Roman"/>
        </w:rPr>
        <w:t>acydogenne</w:t>
      </w:r>
      <w:proofErr w:type="spellEnd"/>
      <w:r w:rsidRPr="00A00348">
        <w:rPr>
          <w:rFonts w:cs="Times New Roman"/>
        </w:rPr>
        <w:t xml:space="preserve">. Trzecim etapem fermentacji jest </w:t>
      </w:r>
      <w:proofErr w:type="spellStart"/>
      <w:r w:rsidRPr="00A00348">
        <w:rPr>
          <w:rFonts w:cs="Times New Roman"/>
          <w:i/>
        </w:rPr>
        <w:t>octanogeneza</w:t>
      </w:r>
      <w:proofErr w:type="spellEnd"/>
      <w:r w:rsidRPr="00A00348">
        <w:rPr>
          <w:rFonts w:cs="Times New Roman"/>
          <w:i/>
        </w:rPr>
        <w:t>.</w:t>
      </w:r>
      <w:r w:rsidRPr="00A00348">
        <w:rPr>
          <w:rFonts w:cs="Times New Roman"/>
        </w:rPr>
        <w:t xml:space="preserve"> W tej fazie wyższe kwasy organiczne przetwarzane są do kwasu octowego, </w:t>
      </w:r>
      <w:proofErr w:type="spellStart"/>
      <w:r w:rsidRPr="00A00348">
        <w:rPr>
          <w:rFonts w:cs="Times New Roman"/>
        </w:rPr>
        <w:t>ditlenku</w:t>
      </w:r>
      <w:proofErr w:type="spellEnd"/>
      <w:r w:rsidRPr="00A00348">
        <w:rPr>
          <w:rFonts w:cs="Times New Roman"/>
        </w:rPr>
        <w:t xml:space="preserve"> węgla i wodoru. Etap </w:t>
      </w:r>
      <w:proofErr w:type="spellStart"/>
      <w:r w:rsidRPr="00A00348">
        <w:rPr>
          <w:rFonts w:cs="Times New Roman"/>
        </w:rPr>
        <w:t>octanogenezy</w:t>
      </w:r>
      <w:proofErr w:type="spellEnd"/>
      <w:r w:rsidRPr="00A00348">
        <w:rPr>
          <w:rFonts w:cs="Times New Roman"/>
        </w:rPr>
        <w:t xml:space="preserve"> decyduje o wydajności produkcji biogazu, ponieważ przemiana wyższych kwasów organicznych jest źródłem około 25% ilości octanów i 11% wodoru, wytwarzanych w procesie fermentacji. Wytwarzany w procesie wodór jest czynnikiem limitującym (spowalniającym wytwarzanie kwasu octowego) i musi być usuwany z układu. Za usuwanie wodoru odpowiedzialne są </w:t>
      </w:r>
      <w:proofErr w:type="spellStart"/>
      <w:r w:rsidRPr="00A00348">
        <w:rPr>
          <w:rFonts w:cs="Times New Roman"/>
        </w:rPr>
        <w:t>metanogeny</w:t>
      </w:r>
      <w:proofErr w:type="spellEnd"/>
      <w:r w:rsidRPr="00A00348">
        <w:rPr>
          <w:rFonts w:cs="Times New Roman"/>
        </w:rPr>
        <w:t xml:space="preserve">, prowadzące czwarty etap fermentacji – </w:t>
      </w:r>
      <w:proofErr w:type="spellStart"/>
      <w:r w:rsidRPr="00A00348">
        <w:rPr>
          <w:rFonts w:cs="Times New Roman"/>
          <w:i/>
        </w:rPr>
        <w:t>metanogenezę</w:t>
      </w:r>
      <w:proofErr w:type="spellEnd"/>
      <w:r w:rsidRPr="00A00348">
        <w:rPr>
          <w:rFonts w:cs="Times New Roman"/>
          <w:i/>
        </w:rPr>
        <w:t>.</w:t>
      </w:r>
      <w:r w:rsidRPr="00A00348">
        <w:rPr>
          <w:rFonts w:cs="Times New Roman"/>
        </w:rPr>
        <w:t xml:space="preserve"> </w:t>
      </w:r>
      <w:proofErr w:type="spellStart"/>
      <w:r w:rsidRPr="00A00348">
        <w:rPr>
          <w:rFonts w:cs="Times New Roman"/>
        </w:rPr>
        <w:t>Octanogeneza</w:t>
      </w:r>
      <w:proofErr w:type="spellEnd"/>
      <w:r w:rsidRPr="00A00348">
        <w:rPr>
          <w:rFonts w:cs="Times New Roman"/>
        </w:rPr>
        <w:t xml:space="preserve"> może przebiegać tylko i wyłącznie w przypadku </w:t>
      </w:r>
      <w:proofErr w:type="spellStart"/>
      <w:r w:rsidRPr="00A00348">
        <w:rPr>
          <w:rFonts w:cs="Times New Roman"/>
        </w:rPr>
        <w:t>syntrofii</w:t>
      </w:r>
      <w:proofErr w:type="spellEnd"/>
      <w:r w:rsidRPr="00A00348">
        <w:rPr>
          <w:rFonts w:cs="Times New Roman"/>
        </w:rPr>
        <w:t xml:space="preserve"> </w:t>
      </w:r>
      <w:proofErr w:type="spellStart"/>
      <w:r w:rsidRPr="00A00348">
        <w:rPr>
          <w:rFonts w:cs="Times New Roman"/>
        </w:rPr>
        <w:t>octanogenów</w:t>
      </w:r>
      <w:proofErr w:type="spellEnd"/>
      <w:r w:rsidRPr="00A00348">
        <w:rPr>
          <w:rFonts w:cs="Times New Roman"/>
        </w:rPr>
        <w:t xml:space="preserve"> z </w:t>
      </w:r>
      <w:proofErr w:type="spellStart"/>
      <w:r w:rsidRPr="00A00348">
        <w:rPr>
          <w:rFonts w:cs="Times New Roman"/>
        </w:rPr>
        <w:t>metanogenami</w:t>
      </w:r>
      <w:proofErr w:type="spellEnd"/>
      <w:r w:rsidRPr="00A00348">
        <w:rPr>
          <w:rFonts w:cs="Times New Roman"/>
        </w:rPr>
        <w:t xml:space="preserve">. </w:t>
      </w:r>
      <w:proofErr w:type="spellStart"/>
      <w:r w:rsidRPr="00A00348">
        <w:rPr>
          <w:rFonts w:cs="Times New Roman"/>
        </w:rPr>
        <w:t>Metanogeneza</w:t>
      </w:r>
      <w:proofErr w:type="spellEnd"/>
      <w:r w:rsidRPr="00A00348">
        <w:rPr>
          <w:rFonts w:cs="Times New Roman"/>
        </w:rPr>
        <w:t xml:space="preserve"> polega na wytworzeniu metanu przy udziale bakterii </w:t>
      </w:r>
      <w:proofErr w:type="spellStart"/>
      <w:r w:rsidRPr="00A00348">
        <w:rPr>
          <w:rFonts w:cs="Times New Roman"/>
        </w:rPr>
        <w:t>metanogennych</w:t>
      </w:r>
      <w:proofErr w:type="spellEnd"/>
      <w:r w:rsidRPr="00A00348">
        <w:rPr>
          <w:rFonts w:cs="Times New Roman"/>
        </w:rPr>
        <w:t xml:space="preserve"> (</w:t>
      </w:r>
      <w:proofErr w:type="spellStart"/>
      <w:r w:rsidRPr="00A00348">
        <w:rPr>
          <w:rFonts w:cs="Times New Roman"/>
        </w:rPr>
        <w:t>metanogenów</w:t>
      </w:r>
      <w:proofErr w:type="spellEnd"/>
      <w:r w:rsidRPr="00A00348">
        <w:rPr>
          <w:rFonts w:cs="Times New Roman"/>
        </w:rPr>
        <w:t>) na trzech możliwych drogach z wykorzystaniem różnych substratów:</w:t>
      </w:r>
    </w:p>
    <w:p w14:paraId="42BFF4F0" w14:textId="77777777" w:rsidR="00DA43BD" w:rsidRPr="00A00348" w:rsidRDefault="00DA43BD" w:rsidP="00BF2AA6">
      <w:pPr>
        <w:pStyle w:val="Akapitzlist"/>
        <w:numPr>
          <w:ilvl w:val="0"/>
          <w:numId w:val="22"/>
        </w:numPr>
        <w:spacing w:before="0" w:after="0" w:line="360" w:lineRule="auto"/>
        <w:jc w:val="left"/>
      </w:pPr>
      <w:r w:rsidRPr="00A00348">
        <w:t>Kwasu octowego.</w:t>
      </w:r>
    </w:p>
    <w:p w14:paraId="5924642B" w14:textId="77777777" w:rsidR="00DA43BD" w:rsidRPr="00A00348" w:rsidRDefault="00DA43BD" w:rsidP="00B73465">
      <w:pPr>
        <w:pStyle w:val="Akapitzlist"/>
        <w:spacing w:after="0" w:line="360" w:lineRule="auto"/>
      </w:pPr>
      <w:r w:rsidRPr="00A00348">
        <w:t>CH</w:t>
      </w:r>
      <w:r w:rsidRPr="00A00348">
        <w:rPr>
          <w:vertAlign w:val="subscript"/>
        </w:rPr>
        <w:t>3</w:t>
      </w:r>
      <w:r w:rsidRPr="00A00348">
        <w:t>COO</w:t>
      </w:r>
      <w:r w:rsidRPr="00A00348">
        <w:rPr>
          <w:vertAlign w:val="superscript"/>
        </w:rPr>
        <w:t>-</w:t>
      </w:r>
      <w:r w:rsidRPr="00A00348">
        <w:t xml:space="preserve"> + H</w:t>
      </w:r>
      <w:r w:rsidRPr="00A00348">
        <w:rPr>
          <w:vertAlign w:val="subscript"/>
        </w:rPr>
        <w:t>2</w:t>
      </w:r>
      <w:r w:rsidRPr="00A00348">
        <w:t>O → CH</w:t>
      </w:r>
      <w:r w:rsidRPr="00A00348">
        <w:rPr>
          <w:vertAlign w:val="subscript"/>
        </w:rPr>
        <w:t>4</w:t>
      </w:r>
      <w:r w:rsidRPr="00A00348">
        <w:t xml:space="preserve"> + HCO</w:t>
      </w:r>
      <w:r w:rsidRPr="00A00348">
        <w:rPr>
          <w:vertAlign w:val="subscript"/>
        </w:rPr>
        <w:t>3</w:t>
      </w:r>
      <w:r w:rsidRPr="00A00348">
        <w:rPr>
          <w:vertAlign w:val="superscript"/>
        </w:rPr>
        <w:t>-</w:t>
      </w:r>
    </w:p>
    <w:p w14:paraId="64239C50" w14:textId="77777777" w:rsidR="00DA43BD" w:rsidRPr="00A00348" w:rsidRDefault="00DA43BD" w:rsidP="00BF2AA6">
      <w:pPr>
        <w:pStyle w:val="Akapitzlist"/>
        <w:numPr>
          <w:ilvl w:val="0"/>
          <w:numId w:val="22"/>
        </w:numPr>
        <w:spacing w:before="0" w:after="0" w:line="360" w:lineRule="auto"/>
        <w:jc w:val="left"/>
      </w:pPr>
      <w:r w:rsidRPr="00A00348">
        <w:t xml:space="preserve">Wodoru, </w:t>
      </w:r>
      <w:proofErr w:type="spellStart"/>
      <w:r w:rsidRPr="00A00348">
        <w:t>ditlenku</w:t>
      </w:r>
      <w:proofErr w:type="spellEnd"/>
      <w:r w:rsidRPr="00A00348">
        <w:t xml:space="preserve"> węgla oraz mrówczanu.</w:t>
      </w:r>
    </w:p>
    <w:p w14:paraId="453088F9" w14:textId="77777777" w:rsidR="00DA43BD" w:rsidRPr="00A00348" w:rsidRDefault="00DA43BD" w:rsidP="00B73465">
      <w:pPr>
        <w:pStyle w:val="Akapitzlist"/>
        <w:spacing w:after="0" w:line="360" w:lineRule="auto"/>
      </w:pPr>
      <w:r w:rsidRPr="00A00348">
        <w:t>4HCOO</w:t>
      </w:r>
      <w:r w:rsidRPr="00A00348">
        <w:rPr>
          <w:vertAlign w:val="superscript"/>
        </w:rPr>
        <w:t>-</w:t>
      </w:r>
      <w:r w:rsidRPr="00A00348">
        <w:t xml:space="preserve"> + H</w:t>
      </w:r>
      <w:r w:rsidRPr="00A00348">
        <w:rPr>
          <w:vertAlign w:val="superscript"/>
        </w:rPr>
        <w:t>+</w:t>
      </w:r>
      <w:r w:rsidRPr="00A00348">
        <w:t>+H</w:t>
      </w:r>
      <w:r w:rsidRPr="00A00348">
        <w:rPr>
          <w:vertAlign w:val="subscript"/>
        </w:rPr>
        <w:t>2</w:t>
      </w:r>
      <w:r w:rsidRPr="00A00348">
        <w:t>O → CH</w:t>
      </w:r>
      <w:r w:rsidRPr="00A00348">
        <w:rPr>
          <w:vertAlign w:val="subscript"/>
        </w:rPr>
        <w:t>4</w:t>
      </w:r>
      <w:r w:rsidRPr="00A00348">
        <w:t>+3HCO</w:t>
      </w:r>
      <w:r w:rsidRPr="00A00348">
        <w:rPr>
          <w:vertAlign w:val="subscript"/>
        </w:rPr>
        <w:t>3</w:t>
      </w:r>
      <w:r w:rsidRPr="00A00348">
        <w:rPr>
          <w:vertAlign w:val="superscript"/>
        </w:rPr>
        <w:t>-</w:t>
      </w:r>
    </w:p>
    <w:p w14:paraId="72037F1D" w14:textId="77777777" w:rsidR="00DA43BD" w:rsidRPr="00A00348" w:rsidRDefault="00DA43BD" w:rsidP="00B73465">
      <w:pPr>
        <w:pStyle w:val="Akapitzlist"/>
        <w:spacing w:after="0" w:line="360" w:lineRule="auto"/>
      </w:pPr>
      <w:r w:rsidRPr="00A00348">
        <w:t>HCO</w:t>
      </w:r>
      <w:r w:rsidRPr="00A00348">
        <w:rPr>
          <w:vertAlign w:val="subscript"/>
        </w:rPr>
        <w:t>3</w:t>
      </w:r>
      <w:r w:rsidRPr="00A00348">
        <w:rPr>
          <w:vertAlign w:val="superscript"/>
        </w:rPr>
        <w:t>-</w:t>
      </w:r>
      <w:r w:rsidRPr="00A00348">
        <w:t xml:space="preserve"> + 4H</w:t>
      </w:r>
      <w:r w:rsidRPr="00A00348">
        <w:rPr>
          <w:vertAlign w:val="subscript"/>
        </w:rPr>
        <w:t>2</w:t>
      </w:r>
      <w:r w:rsidRPr="00A00348">
        <w:t xml:space="preserve"> + H</w:t>
      </w:r>
      <w:r w:rsidRPr="00A00348">
        <w:rPr>
          <w:vertAlign w:val="superscript"/>
        </w:rPr>
        <w:t>+</w:t>
      </w:r>
      <w:r w:rsidRPr="00A00348">
        <w:t xml:space="preserve"> → CH</w:t>
      </w:r>
      <w:r w:rsidRPr="00A00348">
        <w:rPr>
          <w:vertAlign w:val="subscript"/>
        </w:rPr>
        <w:t>4</w:t>
      </w:r>
      <w:r w:rsidRPr="00A00348">
        <w:t xml:space="preserve"> + 3H</w:t>
      </w:r>
      <w:r w:rsidRPr="00A00348">
        <w:rPr>
          <w:vertAlign w:val="subscript"/>
        </w:rPr>
        <w:t>2</w:t>
      </w:r>
      <w:r w:rsidRPr="00A00348">
        <w:t>O</w:t>
      </w:r>
    </w:p>
    <w:p w14:paraId="0B306064" w14:textId="77777777" w:rsidR="00DA43BD" w:rsidRPr="00A00348" w:rsidRDefault="00DA43BD" w:rsidP="00BF2AA6">
      <w:pPr>
        <w:pStyle w:val="Akapitzlist"/>
        <w:numPr>
          <w:ilvl w:val="0"/>
          <w:numId w:val="22"/>
        </w:numPr>
        <w:spacing w:before="0" w:after="0" w:line="360" w:lineRule="auto"/>
        <w:jc w:val="left"/>
      </w:pPr>
      <w:r w:rsidRPr="00A00348">
        <w:t xml:space="preserve">Metanolu, metyloaminy lub siarczanu </w:t>
      </w:r>
      <w:proofErr w:type="spellStart"/>
      <w:r w:rsidRPr="00A00348">
        <w:t>dimetylowego</w:t>
      </w:r>
      <w:proofErr w:type="spellEnd"/>
      <w:r w:rsidRPr="00A00348">
        <w:t>.</w:t>
      </w:r>
    </w:p>
    <w:p w14:paraId="59EEA2AF" w14:textId="77777777" w:rsidR="00DA43BD" w:rsidRPr="00A00348" w:rsidRDefault="00DA43BD" w:rsidP="00B73465">
      <w:pPr>
        <w:pStyle w:val="Akapitzlist"/>
        <w:spacing w:after="0" w:line="360" w:lineRule="auto"/>
      </w:pPr>
      <w:r w:rsidRPr="00A00348">
        <w:t>4CH</w:t>
      </w:r>
      <w:r w:rsidRPr="00A00348">
        <w:rPr>
          <w:vertAlign w:val="subscript"/>
        </w:rPr>
        <w:t>3</w:t>
      </w:r>
      <w:r w:rsidRPr="00A00348">
        <w:t>OH → 3</w:t>
      </w:r>
      <w:proofErr w:type="gramStart"/>
      <w:r w:rsidRPr="00A00348">
        <w:t>CH</w:t>
      </w:r>
      <w:r w:rsidRPr="00A00348">
        <w:rPr>
          <w:vertAlign w:val="subscript"/>
        </w:rPr>
        <w:t>4</w:t>
      </w:r>
      <w:r w:rsidRPr="00A00348">
        <w:t xml:space="preserve"> + CO</w:t>
      </w:r>
      <w:proofErr w:type="gramEnd"/>
      <w:r w:rsidRPr="00A00348">
        <w:rPr>
          <w:vertAlign w:val="subscript"/>
        </w:rPr>
        <w:t>2</w:t>
      </w:r>
      <w:r w:rsidRPr="00A00348">
        <w:t>+2H</w:t>
      </w:r>
      <w:r w:rsidRPr="00A00348">
        <w:rPr>
          <w:vertAlign w:val="subscript"/>
        </w:rPr>
        <w:t>2</w:t>
      </w:r>
      <w:r w:rsidRPr="00A00348">
        <w:t>O</w:t>
      </w:r>
    </w:p>
    <w:p w14:paraId="32E402EB" w14:textId="77777777" w:rsidR="00DA43BD" w:rsidRPr="00A00348" w:rsidRDefault="00DA43BD" w:rsidP="00B73465">
      <w:pPr>
        <w:pStyle w:val="Akapitzlist"/>
        <w:spacing w:after="0" w:line="360" w:lineRule="auto"/>
        <w:rPr>
          <w:vertAlign w:val="superscript"/>
        </w:rPr>
      </w:pPr>
      <w:r w:rsidRPr="00A00348">
        <w:t>4CH</w:t>
      </w:r>
      <w:r w:rsidRPr="00A00348">
        <w:rPr>
          <w:vertAlign w:val="subscript"/>
        </w:rPr>
        <w:t>3</w:t>
      </w:r>
      <w:r w:rsidRPr="00A00348">
        <w:t>NH</w:t>
      </w:r>
      <w:r w:rsidRPr="00A00348">
        <w:rPr>
          <w:vertAlign w:val="subscript"/>
        </w:rPr>
        <w:t xml:space="preserve">2 </w:t>
      </w:r>
      <w:r w:rsidRPr="00A00348">
        <w:t>+ 4H</w:t>
      </w:r>
      <w:r w:rsidRPr="00A00348">
        <w:rPr>
          <w:vertAlign w:val="superscript"/>
        </w:rPr>
        <w:t>+</w:t>
      </w:r>
      <w:r w:rsidRPr="00A00348">
        <w:t xml:space="preserve"> + 2H</w:t>
      </w:r>
      <w:r w:rsidRPr="00A00348">
        <w:rPr>
          <w:vertAlign w:val="subscript"/>
        </w:rPr>
        <w:t>2</w:t>
      </w:r>
      <w:r w:rsidRPr="00A00348">
        <w:t>O → 3</w:t>
      </w:r>
      <w:proofErr w:type="gramStart"/>
      <w:r w:rsidRPr="00A00348">
        <w:t>CH</w:t>
      </w:r>
      <w:r w:rsidRPr="00A00348">
        <w:rPr>
          <w:vertAlign w:val="subscript"/>
        </w:rPr>
        <w:t>4</w:t>
      </w:r>
      <w:r w:rsidRPr="00A00348">
        <w:t xml:space="preserve"> + CO</w:t>
      </w:r>
      <w:proofErr w:type="gramEnd"/>
      <w:r w:rsidRPr="00A00348">
        <w:rPr>
          <w:vertAlign w:val="subscript"/>
        </w:rPr>
        <w:t>2</w:t>
      </w:r>
      <w:r w:rsidRPr="00A00348">
        <w:t xml:space="preserve"> + 4NH</w:t>
      </w:r>
      <w:r w:rsidRPr="00A00348">
        <w:rPr>
          <w:vertAlign w:val="subscript"/>
        </w:rPr>
        <w:t>4</w:t>
      </w:r>
      <w:r w:rsidRPr="00A00348">
        <w:rPr>
          <w:vertAlign w:val="superscript"/>
        </w:rPr>
        <w:t>+</w:t>
      </w:r>
    </w:p>
    <w:p w14:paraId="7050C80F" w14:textId="77777777" w:rsidR="00DA43BD" w:rsidRPr="00A00348" w:rsidRDefault="00DA43BD" w:rsidP="00B73465">
      <w:pPr>
        <w:pStyle w:val="Akapitzlist"/>
        <w:spacing w:after="0" w:line="360" w:lineRule="auto"/>
      </w:pPr>
      <w:r w:rsidRPr="00A00348">
        <w:t>2(CH</w:t>
      </w:r>
      <w:proofErr w:type="gramStart"/>
      <w:r w:rsidRPr="00A00348">
        <w:rPr>
          <w:vertAlign w:val="subscript"/>
        </w:rPr>
        <w:t>3</w:t>
      </w:r>
      <w:r w:rsidRPr="00A00348">
        <w:t>)</w:t>
      </w:r>
      <w:r w:rsidRPr="00A00348">
        <w:rPr>
          <w:vertAlign w:val="subscript"/>
        </w:rPr>
        <w:t>2</w:t>
      </w:r>
      <w:r w:rsidRPr="00A00348">
        <w:t>NH</w:t>
      </w:r>
      <w:proofErr w:type="gramEnd"/>
      <w:r w:rsidRPr="00A00348">
        <w:t xml:space="preserve"> + 2H</w:t>
      </w:r>
      <w:r w:rsidRPr="00A00348">
        <w:rPr>
          <w:vertAlign w:val="superscript"/>
        </w:rPr>
        <w:t>+</w:t>
      </w:r>
      <w:r w:rsidRPr="00A00348">
        <w:t xml:space="preserve"> + 2H</w:t>
      </w:r>
      <w:r w:rsidRPr="00A00348">
        <w:rPr>
          <w:vertAlign w:val="subscript"/>
        </w:rPr>
        <w:t>2</w:t>
      </w:r>
      <w:r w:rsidRPr="00A00348">
        <w:t>O → 3CH</w:t>
      </w:r>
      <w:r w:rsidRPr="00A00348">
        <w:rPr>
          <w:vertAlign w:val="subscript"/>
        </w:rPr>
        <w:t>4</w:t>
      </w:r>
      <w:r w:rsidRPr="00A00348">
        <w:t xml:space="preserve"> + CO</w:t>
      </w:r>
      <w:r w:rsidRPr="00A00348">
        <w:rPr>
          <w:vertAlign w:val="subscript"/>
        </w:rPr>
        <w:t>2</w:t>
      </w:r>
      <w:r w:rsidRPr="00A00348">
        <w:t xml:space="preserve"> + 2NH</w:t>
      </w:r>
      <w:r w:rsidRPr="00A00348">
        <w:rPr>
          <w:vertAlign w:val="subscript"/>
        </w:rPr>
        <w:t>4</w:t>
      </w:r>
      <w:r w:rsidRPr="00A00348">
        <w:rPr>
          <w:vertAlign w:val="superscript"/>
        </w:rPr>
        <w:t>+</w:t>
      </w:r>
    </w:p>
    <w:p w14:paraId="6617EDB8" w14:textId="77777777" w:rsidR="00DA43BD" w:rsidRPr="00A00348" w:rsidRDefault="00DA43BD" w:rsidP="00B73465">
      <w:pPr>
        <w:pStyle w:val="Akapitzlist"/>
        <w:spacing w:after="0" w:line="360" w:lineRule="auto"/>
      </w:pPr>
      <w:r w:rsidRPr="00A00348">
        <w:lastRenderedPageBreak/>
        <w:t>2(CH</w:t>
      </w:r>
      <w:proofErr w:type="gramStart"/>
      <w:r w:rsidRPr="00A00348">
        <w:rPr>
          <w:vertAlign w:val="subscript"/>
        </w:rPr>
        <w:t>3</w:t>
      </w:r>
      <w:r w:rsidRPr="00A00348">
        <w:t>)</w:t>
      </w:r>
      <w:r w:rsidRPr="00A00348">
        <w:rPr>
          <w:vertAlign w:val="subscript"/>
        </w:rPr>
        <w:t>2</w:t>
      </w:r>
      <w:r w:rsidRPr="00A00348">
        <w:t>S</w:t>
      </w:r>
      <w:proofErr w:type="gramEnd"/>
      <w:r w:rsidRPr="00A00348">
        <w:t xml:space="preserve"> + 2H</w:t>
      </w:r>
      <w:r w:rsidRPr="00A00348">
        <w:rPr>
          <w:vertAlign w:val="subscript"/>
        </w:rPr>
        <w:t>2</w:t>
      </w:r>
      <w:r w:rsidRPr="00A00348">
        <w:t>O → 3CH</w:t>
      </w:r>
      <w:r w:rsidRPr="00A00348">
        <w:rPr>
          <w:vertAlign w:val="subscript"/>
        </w:rPr>
        <w:t>4</w:t>
      </w:r>
      <w:r w:rsidRPr="00A00348">
        <w:t xml:space="preserve"> + CO</w:t>
      </w:r>
      <w:r w:rsidRPr="00A00348">
        <w:rPr>
          <w:vertAlign w:val="subscript"/>
        </w:rPr>
        <w:t>2</w:t>
      </w:r>
      <w:r w:rsidRPr="00A00348">
        <w:t xml:space="preserve"> + 2H</w:t>
      </w:r>
      <w:r w:rsidRPr="00A00348">
        <w:rPr>
          <w:vertAlign w:val="subscript"/>
        </w:rPr>
        <w:t>2</w:t>
      </w:r>
      <w:r w:rsidRPr="00A00348">
        <w:t>S</w:t>
      </w:r>
    </w:p>
    <w:p w14:paraId="3F0798DD" w14:textId="77777777" w:rsidR="00DA43BD" w:rsidRPr="00A00348" w:rsidRDefault="00DA43BD" w:rsidP="00DA43BD">
      <w:pPr>
        <w:pStyle w:val="Akapitzlist"/>
        <w:spacing w:after="0"/>
      </w:pPr>
    </w:p>
    <w:p w14:paraId="21803B24" w14:textId="77777777" w:rsidR="00DA43BD" w:rsidRPr="00A00348" w:rsidRDefault="00DA43BD" w:rsidP="00DA43BD">
      <w:pPr>
        <w:rPr>
          <w:u w:val="single"/>
        </w:rPr>
      </w:pPr>
      <w:r w:rsidRPr="00A00348">
        <w:rPr>
          <w:u w:val="single"/>
        </w:rPr>
        <w:t>Magazynowanie masy pofermentacyjnej.</w:t>
      </w:r>
    </w:p>
    <w:p w14:paraId="4F699A49" w14:textId="054B820E" w:rsidR="00DA43BD" w:rsidRPr="00FB026A" w:rsidRDefault="00DA43BD" w:rsidP="00610356">
      <w:pPr>
        <w:spacing w:before="240" w:line="360" w:lineRule="auto"/>
        <w:ind w:firstLine="708"/>
        <w:jc w:val="both"/>
        <w:rPr>
          <w:rFonts w:cs="Times New Roman"/>
        </w:rPr>
      </w:pPr>
      <w:r w:rsidRPr="00A00348">
        <w:rPr>
          <w:rFonts w:cs="Times New Roman"/>
        </w:rPr>
        <w:t>W wyniku fermentacji, oprócz biogazu, powstanie również masa pofermentacyjna składająca się ze związków rozpuszczalnych oraz związków stabilnych biologicznie (kwasy huminowe). Ciekła masa pofermentacyjna będzie przepompowywana d</w:t>
      </w:r>
      <w:r w:rsidR="00A97D93" w:rsidRPr="00A00348">
        <w:rPr>
          <w:rFonts w:cs="Times New Roman"/>
        </w:rPr>
        <w:t>o zbiornika</w:t>
      </w:r>
      <w:r w:rsidRPr="00A00348">
        <w:rPr>
          <w:rFonts w:cs="Times New Roman"/>
        </w:rPr>
        <w:t xml:space="preserve"> </w:t>
      </w:r>
      <w:proofErr w:type="spellStart"/>
      <w:proofErr w:type="gramStart"/>
      <w:r w:rsidR="00A97D93" w:rsidRPr="00A00348">
        <w:rPr>
          <w:rFonts w:cs="Times New Roman"/>
        </w:rPr>
        <w:t>dofermentowującego</w:t>
      </w:r>
      <w:proofErr w:type="spellEnd"/>
      <w:r w:rsidR="0007591F" w:rsidRPr="00A00348">
        <w:rPr>
          <w:rFonts w:cs="Times New Roman"/>
        </w:rPr>
        <w:t xml:space="preserve">  (F</w:t>
      </w:r>
      <w:proofErr w:type="gramEnd"/>
      <w:r w:rsidR="0007591F" w:rsidRPr="00A00348">
        <w:rPr>
          <w:rFonts w:cs="Times New Roman"/>
        </w:rPr>
        <w:t>3)</w:t>
      </w:r>
      <w:r w:rsidRPr="00A00348">
        <w:rPr>
          <w:rFonts w:cs="Times New Roman"/>
        </w:rPr>
        <w:t>,</w:t>
      </w:r>
      <w:r w:rsidR="00A97D93" w:rsidRPr="00A00348">
        <w:rPr>
          <w:rFonts w:cs="Times New Roman"/>
        </w:rPr>
        <w:t xml:space="preserve"> który zostanie pokryty</w:t>
      </w:r>
      <w:r w:rsidRPr="00A00348">
        <w:rPr>
          <w:rFonts w:cs="Times New Roman"/>
        </w:rPr>
        <w:t xml:space="preserve"> w</w:t>
      </w:r>
      <w:r w:rsidR="00A97D93" w:rsidRPr="00A00348">
        <w:rPr>
          <w:rFonts w:cs="Times New Roman"/>
        </w:rPr>
        <w:t>arstwą ochronną oraz zbiornikiem</w:t>
      </w:r>
      <w:r w:rsidRPr="00A00348">
        <w:rPr>
          <w:rFonts w:cs="Times New Roman"/>
        </w:rPr>
        <w:t xml:space="preserve"> biogazu. W </w:t>
      </w:r>
      <w:r w:rsidR="0007591F" w:rsidRPr="00A00348">
        <w:rPr>
          <w:rFonts w:cs="Times New Roman"/>
        </w:rPr>
        <w:t xml:space="preserve">zbiorniku </w:t>
      </w:r>
      <w:proofErr w:type="spellStart"/>
      <w:r w:rsidR="0007591F" w:rsidRPr="00A00348">
        <w:rPr>
          <w:rFonts w:cs="Times New Roman"/>
        </w:rPr>
        <w:t>dofermentowującym</w:t>
      </w:r>
      <w:proofErr w:type="spellEnd"/>
      <w:r w:rsidRPr="00A00348">
        <w:rPr>
          <w:rFonts w:cs="Times New Roman"/>
        </w:rPr>
        <w:t xml:space="preserve"> będzie dochodziło do dofermentowania masy, a powstający biogaz będzie kierowany do zbiorników biogazu.</w:t>
      </w:r>
      <w:r w:rsidR="0007591F" w:rsidRPr="00A00348">
        <w:rPr>
          <w:rFonts w:cs="Times New Roman"/>
        </w:rPr>
        <w:t xml:space="preserve"> Po dofermentowaniu masa pofermentacyjna będzie przepompowywana do zbiornika magazynowego (L)</w:t>
      </w:r>
      <w:r w:rsidR="00846C2B" w:rsidRPr="00A00348">
        <w:rPr>
          <w:rFonts w:cs="Times New Roman"/>
        </w:rPr>
        <w:t xml:space="preserve"> wykonanego w formie laguny</w:t>
      </w:r>
      <w:r w:rsidR="0007591F" w:rsidRPr="00A00348">
        <w:rPr>
          <w:rFonts w:cs="Times New Roman"/>
        </w:rPr>
        <w:t>.</w:t>
      </w:r>
      <w:r w:rsidRPr="00A00348">
        <w:rPr>
          <w:rFonts w:cs="Times New Roman"/>
        </w:rPr>
        <w:t xml:space="preserve"> W okresie </w:t>
      </w:r>
      <w:proofErr w:type="spellStart"/>
      <w:r w:rsidRPr="00A00348">
        <w:rPr>
          <w:rFonts w:cs="Times New Roman"/>
        </w:rPr>
        <w:t>nienawożenia</w:t>
      </w:r>
      <w:proofErr w:type="spellEnd"/>
      <w:r w:rsidRPr="00A00348">
        <w:rPr>
          <w:rFonts w:cs="Times New Roman"/>
        </w:rPr>
        <w:t xml:space="preserve"> masa pofermentacyjna będzie przechowywana </w:t>
      </w:r>
      <w:r w:rsidRPr="00FB026A">
        <w:rPr>
          <w:rFonts w:cs="Times New Roman"/>
        </w:rPr>
        <w:t>wewnątrz zbiornika</w:t>
      </w:r>
      <w:r w:rsidR="0007591F" w:rsidRPr="00FB026A">
        <w:rPr>
          <w:rFonts w:cs="Times New Roman"/>
        </w:rPr>
        <w:t xml:space="preserve"> (L)</w:t>
      </w:r>
      <w:r w:rsidRPr="00FB026A">
        <w:rPr>
          <w:rFonts w:cs="Times New Roman"/>
        </w:rPr>
        <w:t>.</w:t>
      </w:r>
      <w:r w:rsidRPr="00FB026A">
        <w:t xml:space="preserve"> </w:t>
      </w:r>
      <w:r w:rsidR="009B18EE" w:rsidRPr="00FB026A">
        <w:t xml:space="preserve">Masa pofermentacyjna w razie zapotrzebowania na masę w stałym stanie skupienia będzie separowana w separatorze na frakcję „stałą” oraz frakcję „płynną”. </w:t>
      </w:r>
      <w:r w:rsidRPr="00FB026A">
        <w:t xml:space="preserve">Frakcja "stała" </w:t>
      </w:r>
      <w:r w:rsidR="0007591F" w:rsidRPr="00FB026A">
        <w:t xml:space="preserve">nie </w:t>
      </w:r>
      <w:r w:rsidRPr="00FB026A">
        <w:t xml:space="preserve">będzie </w:t>
      </w:r>
      <w:r w:rsidR="0007591F" w:rsidRPr="00FB026A">
        <w:t>magazynowana, będzie ona separowana bezpośrednio do pojazdu j</w:t>
      </w:r>
      <w:r w:rsidR="00240136" w:rsidRPr="00FB026A">
        <w:t>ą</w:t>
      </w:r>
      <w:r w:rsidR="0007591F" w:rsidRPr="00FB026A">
        <w:t xml:space="preserve"> odbierającego. </w:t>
      </w:r>
      <w:r w:rsidRPr="00FB026A">
        <w:rPr>
          <w:rFonts w:cs="Times New Roman"/>
        </w:rPr>
        <w:t xml:space="preserve">Odsączona </w:t>
      </w:r>
      <w:r w:rsidR="0007591F" w:rsidRPr="00FB026A">
        <w:rPr>
          <w:rFonts w:cs="Times New Roman"/>
        </w:rPr>
        <w:t>będzie</w:t>
      </w:r>
      <w:r w:rsidR="000C2441" w:rsidRPr="00FB026A">
        <w:rPr>
          <w:rFonts w:cs="Times New Roman"/>
        </w:rPr>
        <w:t xml:space="preserve"> przekazywana do rolniczego wykorzystania</w:t>
      </w:r>
      <w:r w:rsidRPr="00FB026A">
        <w:rPr>
          <w:rFonts w:cs="Times New Roman"/>
        </w:rPr>
        <w:t xml:space="preserve">. </w:t>
      </w:r>
      <w:r w:rsidRPr="00FB026A">
        <w:t xml:space="preserve">„Płynna” frakcja będzie kierowana do </w:t>
      </w:r>
      <w:r w:rsidR="0007591F" w:rsidRPr="00FB026A">
        <w:t>studni</w:t>
      </w:r>
      <w:r w:rsidR="00240136" w:rsidRPr="00FB026A">
        <w:t>, w </w:t>
      </w:r>
      <w:r w:rsidR="004C3E4E" w:rsidRPr="00FB026A">
        <w:t>której</w:t>
      </w:r>
      <w:r w:rsidRPr="00FB026A">
        <w:t xml:space="preserve"> będzie zainstalowana pompa pompująca frakcję „płynną” do z</w:t>
      </w:r>
      <w:r w:rsidR="00846C2B" w:rsidRPr="00FB026A">
        <w:t>biornika</w:t>
      </w:r>
      <w:r w:rsidRPr="00FB026A">
        <w:t xml:space="preserve"> </w:t>
      </w:r>
      <w:r w:rsidR="00846C2B" w:rsidRPr="00FB026A">
        <w:t>magazynowego</w:t>
      </w:r>
      <w:r w:rsidR="001E4254" w:rsidRPr="00FB026A">
        <w:t>.</w:t>
      </w:r>
      <w:r w:rsidRPr="00FB026A">
        <w:t xml:space="preserve"> Część zmagazynowanej masy pofermentacyjnej płynnej będzie zawracana ze zbiornika magazynowego do zbiorników fermentacyjnych w celu rozcieńczenia wsadu surowców do procesu </w:t>
      </w:r>
      <w:proofErr w:type="gramStart"/>
      <w:r w:rsidRPr="00FB026A">
        <w:t>fermentacji jeśli</w:t>
      </w:r>
      <w:proofErr w:type="gramEnd"/>
      <w:r w:rsidRPr="00FB026A">
        <w:t xml:space="preserve"> będzie to wymagane</w:t>
      </w:r>
      <w:r w:rsidR="00610356" w:rsidRPr="00FB026A">
        <w:rPr>
          <w:strike/>
        </w:rPr>
        <w:t>.</w:t>
      </w:r>
      <w:r w:rsidRPr="00FB026A">
        <w:t xml:space="preserve"> Pozostała część frakcji "płynnej" do </w:t>
      </w:r>
      <w:proofErr w:type="gramStart"/>
      <w:r w:rsidRPr="00FB026A">
        <w:t>zastosowania jako</w:t>
      </w:r>
      <w:proofErr w:type="gramEnd"/>
      <w:r w:rsidRPr="00FB026A">
        <w:t xml:space="preserve"> </w:t>
      </w:r>
      <w:r w:rsidR="00D72401" w:rsidRPr="00FB026A">
        <w:t>środek wspomagający uprawę roślin</w:t>
      </w:r>
      <w:r w:rsidRPr="00FB026A">
        <w:t xml:space="preserve"> (</w:t>
      </w:r>
      <w:r w:rsidRPr="00FB026A">
        <w:rPr>
          <w:rFonts w:cs="Times New Roman"/>
        </w:rPr>
        <w:t>po przeprowadzeniu odpowiednich badań laboratoryjnych)</w:t>
      </w:r>
      <w:r w:rsidRPr="00FB026A">
        <w:t xml:space="preserve"> będzie transportowana ze zbiornika magazynowego podziemnym (szczelnym) rurociągiem do stanowiska odbioru </w:t>
      </w:r>
      <w:proofErr w:type="spellStart"/>
      <w:r w:rsidRPr="00FB026A">
        <w:t>pofermentu</w:t>
      </w:r>
      <w:proofErr w:type="spellEnd"/>
      <w:r w:rsidRPr="00FB026A">
        <w:t xml:space="preserve"> wyposażonego w złącze do podłączenia węża od beczkowozu. Płyta, na której będą parkować beczkowozy</w:t>
      </w:r>
      <w:r w:rsidR="004C3E4E" w:rsidRPr="00FB026A">
        <w:t>,</w:t>
      </w:r>
      <w:r w:rsidRPr="00FB026A">
        <w:t xml:space="preserve"> zostanie wyprofilowana ze spadkiem do wpustu, który będzie przechwytywał ewentualne wycieki (na przykład przy odłączaniu węża). Wycieki te będą kierowane do </w:t>
      </w:r>
      <w:r w:rsidR="00846C2B" w:rsidRPr="00FB026A">
        <w:t>zbiornika dozującego (ZD)</w:t>
      </w:r>
      <w:r w:rsidRPr="00FB026A">
        <w:t>.</w:t>
      </w:r>
      <w:r w:rsidR="00F33254" w:rsidRPr="00FB026A">
        <w:t xml:space="preserve"> Beczkowozy będą opłukiwane przed wyjazdem z tacy odciekowej.</w:t>
      </w:r>
    </w:p>
    <w:p w14:paraId="2150C3EE" w14:textId="77777777" w:rsidR="00DA43BD" w:rsidRPr="00FB026A" w:rsidRDefault="00DA43BD" w:rsidP="00610356">
      <w:pPr>
        <w:spacing w:line="360" w:lineRule="auto"/>
        <w:rPr>
          <w:u w:val="single"/>
        </w:rPr>
      </w:pPr>
      <w:r w:rsidRPr="00FB026A">
        <w:rPr>
          <w:u w:val="single"/>
        </w:rPr>
        <w:t>Magazynowanie wytworzonego biogazu.</w:t>
      </w:r>
    </w:p>
    <w:p w14:paraId="32793A08" w14:textId="77777777" w:rsidR="00DA43BD" w:rsidRPr="00FB026A" w:rsidRDefault="00DA43BD" w:rsidP="00610356">
      <w:pPr>
        <w:spacing w:before="240" w:line="360" w:lineRule="auto"/>
        <w:ind w:firstLine="426"/>
        <w:jc w:val="both"/>
        <w:rPr>
          <w:rFonts w:cs="Times New Roman"/>
        </w:rPr>
      </w:pPr>
      <w:r w:rsidRPr="00FB026A">
        <w:rPr>
          <w:rFonts w:cs="Times New Roman"/>
        </w:rPr>
        <w:tab/>
        <w:t xml:space="preserve">Magazynowanie biogazu będzie się odbywać w specjalnych membranowych zbiornikach stanowiących gazoszczelne kopuły zbiorników fermentacyjnych i </w:t>
      </w:r>
      <w:proofErr w:type="spellStart"/>
      <w:r w:rsidR="006B41FC" w:rsidRPr="00FB026A">
        <w:rPr>
          <w:rFonts w:cs="Times New Roman"/>
        </w:rPr>
        <w:t>dofermentowująceg</w:t>
      </w:r>
      <w:r w:rsidR="001E4254" w:rsidRPr="00FB026A">
        <w:rPr>
          <w:rFonts w:cs="Times New Roman"/>
        </w:rPr>
        <w:t>o</w:t>
      </w:r>
      <w:proofErr w:type="spellEnd"/>
      <w:r w:rsidR="001E4254" w:rsidRPr="00FB026A">
        <w:rPr>
          <w:rFonts w:cs="Times New Roman"/>
        </w:rPr>
        <w:t xml:space="preserve">. </w:t>
      </w:r>
      <w:r w:rsidRPr="00FB026A">
        <w:rPr>
          <w:rFonts w:cs="Times New Roman"/>
        </w:rPr>
        <w:t>Nad zbiornik</w:t>
      </w:r>
      <w:r w:rsidR="006B41FC" w:rsidRPr="00FB026A">
        <w:rPr>
          <w:rFonts w:cs="Times New Roman"/>
        </w:rPr>
        <w:t>ami</w:t>
      </w:r>
      <w:r w:rsidRPr="00FB026A">
        <w:rPr>
          <w:rFonts w:cs="Times New Roman"/>
        </w:rPr>
        <w:t xml:space="preserve"> biogazu będzie zainstalowana obudowa ochronna wykonana z folii PVC wzmocnionej tkaniną, odpornej na promieniowanie UV. Obudowa </w:t>
      </w:r>
      <w:r w:rsidRPr="00FB026A">
        <w:rPr>
          <w:rFonts w:cs="Times New Roman"/>
        </w:rPr>
        <w:lastRenderedPageBreak/>
        <w:t>będzie służyła do podwieszenia i ochrony zbiornika przed niekorzystnym wpływem czynników atmosferycznych. Membrana zbiornika zostanie wykonana ze specjalnej foli PVC. Zbiorniki będą wyposażone we wskaźniki napełnienia i potrójny system zabezpieczeń (mechaniczny, hydrauliczny i elektryczny), gwarantujące najwyższy stopień bezpieczeństwa eksploatacyjnego. Zbiorniki zostaną zamontowane na zbiornikach fermentacyjnych oraz zbiorniku magazynowym (</w:t>
      </w:r>
      <w:proofErr w:type="spellStart"/>
      <w:r w:rsidRPr="00FB026A">
        <w:rPr>
          <w:rFonts w:cs="Times New Roman"/>
        </w:rPr>
        <w:t>dofermentowujacym</w:t>
      </w:r>
      <w:proofErr w:type="spellEnd"/>
      <w:r w:rsidRPr="00FB026A">
        <w:rPr>
          <w:rFonts w:cs="Times New Roman"/>
        </w:rPr>
        <w:t>) masy pofermentacyjnej.</w:t>
      </w:r>
    </w:p>
    <w:p w14:paraId="6FB42410" w14:textId="77777777" w:rsidR="00DA43BD" w:rsidRPr="00FB026A" w:rsidRDefault="00DA43BD" w:rsidP="00DA43BD">
      <w:pPr>
        <w:rPr>
          <w:u w:val="single"/>
        </w:rPr>
      </w:pPr>
      <w:r w:rsidRPr="00FB026A">
        <w:rPr>
          <w:u w:val="single"/>
        </w:rPr>
        <w:t>Oczyszczanie biogazu.</w:t>
      </w:r>
    </w:p>
    <w:p w14:paraId="6CD86DE0" w14:textId="77777777" w:rsidR="003431A0" w:rsidRPr="00FB026A" w:rsidRDefault="00DA43BD" w:rsidP="003431A0">
      <w:pPr>
        <w:spacing w:before="240" w:line="360" w:lineRule="auto"/>
        <w:ind w:firstLine="708"/>
        <w:jc w:val="both"/>
        <w:rPr>
          <w:rFonts w:cs="Times New Roman"/>
        </w:rPr>
      </w:pPr>
      <w:r w:rsidRPr="00FB026A">
        <w:rPr>
          <w:rFonts w:cs="Times New Roman"/>
        </w:rPr>
        <w:t xml:space="preserve">Biogaz powstały w wyniku fermentacji metanowej, przed przetworzeniem w module kogeneracyjnym, będzie oczyszczany z siarkowodoru oraz wody. Usuwanie siarkowodoru jest istotne z punktu widzenia ochrony środowiska. Siarkowodór w trakcie spalania przekształca się w tlenki siarki, które są współodpowiedzialne za powstawanie smogu typu londyńskiego oraz kwaśnych deszczy. Woda natomiast usuwana jest z biogazu w celu przeciwdziałania korozji modułów kogeneracyjnych (usunięta woda z biogazu jest ponownie wprowadzana do zbiornika fermentacyjnego). Siarkowodór usuwany jest z biogazu jeszcze w zbiorniku fermentacyjnym, do którego dozowana jest ściśle określona ilość tlenu (powietrza). Siarkowodór zostaje biologicznie utleniony przez mikroorganizmy z rodziny </w:t>
      </w:r>
      <w:proofErr w:type="spellStart"/>
      <w:r w:rsidRPr="00FB026A">
        <w:rPr>
          <w:rFonts w:cs="Times New Roman"/>
        </w:rPr>
        <w:t>Thiobacillus</w:t>
      </w:r>
      <w:proofErr w:type="spellEnd"/>
      <w:r w:rsidRPr="00FB026A">
        <w:rPr>
          <w:rFonts w:cs="Times New Roman"/>
        </w:rPr>
        <w:t>. Produktem przemiany jest siarka elementarna oraz siarczany pozostające w masie pofermentacyjnej. Metoda ta pozwala na zmniejszenie zawartości siarki w biogazie do poziomu 30-150 mg/m</w:t>
      </w:r>
      <w:r w:rsidRPr="00FB026A">
        <w:rPr>
          <w:rFonts w:cs="Times New Roman"/>
          <w:vertAlign w:val="superscript"/>
        </w:rPr>
        <w:t>3</w:t>
      </w:r>
      <w:r w:rsidRPr="00FB026A">
        <w:rPr>
          <w:rFonts w:cs="Times New Roman"/>
        </w:rPr>
        <w:t>.</w:t>
      </w:r>
      <w:r w:rsidR="001E4254" w:rsidRPr="00FB026A">
        <w:rPr>
          <w:rFonts w:cs="Times New Roman"/>
        </w:rPr>
        <w:t xml:space="preserve"> Opcjonalnie zamiast dozowania powietrza do komory proces ten może być prowadzony na kolumnach odsiarczających (poza zbiornikiem)</w:t>
      </w:r>
      <w:r w:rsidRPr="00FB026A">
        <w:rPr>
          <w:rFonts w:cs="Times New Roman"/>
        </w:rPr>
        <w:t>. Ze zbiorników biogaz kierowany będzie szczelnymi połączeniami do</w:t>
      </w:r>
      <w:r w:rsidR="00846C2B" w:rsidRPr="00FB026A">
        <w:rPr>
          <w:rFonts w:cs="Times New Roman"/>
        </w:rPr>
        <w:t xml:space="preserve"> </w:t>
      </w:r>
      <w:r w:rsidRPr="00FB026A">
        <w:rPr>
          <w:rFonts w:cs="Times New Roman"/>
        </w:rPr>
        <w:t xml:space="preserve">osuszacza, gdzie w wyniku schłodzenia powstanie kondensat, który będzie kierowany do studzienki na kondensat, a następnie zbiornika </w:t>
      </w:r>
      <w:r w:rsidR="00677E7C" w:rsidRPr="00FB026A">
        <w:rPr>
          <w:rFonts w:cs="Times New Roman"/>
        </w:rPr>
        <w:t>odcieków po separacji</w:t>
      </w:r>
      <w:r w:rsidRPr="00FB026A">
        <w:rPr>
          <w:rFonts w:cs="Times New Roman"/>
        </w:rPr>
        <w:t xml:space="preserve"> skąd będzie przepompowany do </w:t>
      </w:r>
      <w:r w:rsidR="00846C2B" w:rsidRPr="00FB026A">
        <w:rPr>
          <w:rFonts w:cs="Times New Roman"/>
        </w:rPr>
        <w:t>zbiornika</w:t>
      </w:r>
      <w:r w:rsidR="00677E7C" w:rsidRPr="00FB026A">
        <w:rPr>
          <w:rFonts w:cs="Times New Roman"/>
        </w:rPr>
        <w:t xml:space="preserve"> </w:t>
      </w:r>
      <w:r w:rsidR="00846C2B" w:rsidRPr="00FB026A">
        <w:rPr>
          <w:rFonts w:cs="Times New Roman"/>
        </w:rPr>
        <w:t>dozującego (ZD)</w:t>
      </w:r>
      <w:r w:rsidRPr="00FB026A">
        <w:rPr>
          <w:rFonts w:cs="Times New Roman"/>
        </w:rPr>
        <w:t>, umożliwiając zmn</w:t>
      </w:r>
      <w:r w:rsidR="00846C2B" w:rsidRPr="00FB026A">
        <w:rPr>
          <w:rFonts w:cs="Times New Roman"/>
        </w:rPr>
        <w:t>iejszenie wilgotności biogazu. N</w:t>
      </w:r>
      <w:r w:rsidRPr="00FB026A">
        <w:rPr>
          <w:rFonts w:cs="Times New Roman"/>
        </w:rPr>
        <w:t>astępnie</w:t>
      </w:r>
      <w:r w:rsidR="00846C2B" w:rsidRPr="00FB026A">
        <w:rPr>
          <w:rFonts w:cs="Times New Roman"/>
        </w:rPr>
        <w:t xml:space="preserve"> biogaz będzie przechodził</w:t>
      </w:r>
      <w:r w:rsidRPr="00FB026A">
        <w:rPr>
          <w:rFonts w:cs="Times New Roman"/>
        </w:rPr>
        <w:t xml:space="preserve"> </w:t>
      </w:r>
      <w:r w:rsidR="00846C2B" w:rsidRPr="00FB026A">
        <w:rPr>
          <w:rFonts w:cs="Times New Roman"/>
        </w:rPr>
        <w:t>przez</w:t>
      </w:r>
      <w:r w:rsidRPr="00FB026A">
        <w:rPr>
          <w:rFonts w:cs="Times New Roman"/>
        </w:rPr>
        <w:t xml:space="preserve"> filtr (oczyszczanie na węglu aktywnym),</w:t>
      </w:r>
      <w:r w:rsidR="00846C2B" w:rsidRPr="00FB026A">
        <w:rPr>
          <w:rFonts w:cs="Times New Roman"/>
        </w:rPr>
        <w:t xml:space="preserve"> po</w:t>
      </w:r>
      <w:r w:rsidR="00F677E7" w:rsidRPr="00FB026A">
        <w:rPr>
          <w:rFonts w:cs="Times New Roman"/>
        </w:rPr>
        <w:t xml:space="preserve"> </w:t>
      </w:r>
      <w:r w:rsidR="00846C2B" w:rsidRPr="00FB026A">
        <w:rPr>
          <w:rFonts w:cs="Times New Roman"/>
        </w:rPr>
        <w:t>czym</w:t>
      </w:r>
      <w:r w:rsidRPr="00FB026A">
        <w:rPr>
          <w:rFonts w:cs="Times New Roman"/>
        </w:rPr>
        <w:t xml:space="preserve"> zostanie wtłoczony do jednostki wytwórczej, gdzie zostanie przetworzony wytwarzając energię.  Biogaz przed spaleniem będzie ostatecznie oczyszczony z H</w:t>
      </w:r>
      <w:r w:rsidRPr="00FB026A">
        <w:rPr>
          <w:rFonts w:cs="Times New Roman"/>
          <w:vertAlign w:val="subscript"/>
        </w:rPr>
        <w:t>2</w:t>
      </w:r>
      <w:r w:rsidRPr="00FB026A">
        <w:rPr>
          <w:rFonts w:cs="Times New Roman"/>
        </w:rPr>
        <w:t xml:space="preserve">S do poziomu 50 </w:t>
      </w:r>
      <w:proofErr w:type="spellStart"/>
      <w:r w:rsidRPr="00FB026A">
        <w:rPr>
          <w:rFonts w:cs="Times New Roman"/>
        </w:rPr>
        <w:t>ppm</w:t>
      </w:r>
      <w:proofErr w:type="spellEnd"/>
      <w:r w:rsidRPr="00FB026A">
        <w:rPr>
          <w:rFonts w:cs="Times New Roman"/>
        </w:rPr>
        <w:t>. Do transportu biogazu wykorzystywane będą dmuchawy podnoszące jego ciśnienie.</w:t>
      </w:r>
    </w:p>
    <w:p w14:paraId="45FC1227" w14:textId="77777777" w:rsidR="00DA43BD" w:rsidRPr="00FB026A" w:rsidRDefault="00DA43BD" w:rsidP="00DA43BD">
      <w:pPr>
        <w:rPr>
          <w:u w:val="single"/>
        </w:rPr>
      </w:pPr>
      <w:r w:rsidRPr="00FB026A">
        <w:rPr>
          <w:u w:val="single"/>
        </w:rPr>
        <w:t>Wytwarzanie energii elektrycznej i cieplnej.</w:t>
      </w:r>
    </w:p>
    <w:p w14:paraId="72512BAB" w14:textId="77777777" w:rsidR="00DA43BD" w:rsidRPr="00FB026A" w:rsidRDefault="00DA43BD" w:rsidP="00394C69">
      <w:pPr>
        <w:spacing w:before="240" w:line="360" w:lineRule="auto"/>
        <w:ind w:firstLine="708"/>
        <w:jc w:val="both"/>
        <w:rPr>
          <w:rFonts w:cs="Times New Roman"/>
        </w:rPr>
      </w:pPr>
      <w:r w:rsidRPr="00FB026A">
        <w:rPr>
          <w:rFonts w:cs="Times New Roman"/>
        </w:rPr>
        <w:t xml:space="preserve">Oczyszczony biogaz będzie kierowany do modułu kogeneracyjnego, którego zasadniczym elementem będzie silnik, za </w:t>
      </w:r>
      <w:proofErr w:type="gramStart"/>
      <w:r w:rsidRPr="00FB026A">
        <w:rPr>
          <w:rFonts w:cs="Times New Roman"/>
        </w:rPr>
        <w:t>pomocą którego</w:t>
      </w:r>
      <w:proofErr w:type="gramEnd"/>
      <w:r w:rsidRPr="00FB026A">
        <w:rPr>
          <w:rFonts w:cs="Times New Roman"/>
        </w:rPr>
        <w:t xml:space="preserve"> będzie przetwarzany biogaz.  W wyniku przetwarzania biogazu w silniku zostanie wytworzona energia elektryczna oraz </w:t>
      </w:r>
      <w:r w:rsidRPr="00FB026A">
        <w:rPr>
          <w:rFonts w:cs="Times New Roman"/>
        </w:rPr>
        <w:lastRenderedPageBreak/>
        <w:t xml:space="preserve">cieplna. Energia cieplna zostanie odzyskana z układu chłodzenia silnika oraz z temperatury spalin (komin). Inwestor planuje wykorzystanie </w:t>
      </w:r>
      <w:r w:rsidR="00F677E7" w:rsidRPr="00FB026A">
        <w:rPr>
          <w:rFonts w:cs="Times New Roman"/>
        </w:rPr>
        <w:t>trzech</w:t>
      </w:r>
      <w:r w:rsidRPr="00FB026A">
        <w:rPr>
          <w:rFonts w:cs="Times New Roman"/>
        </w:rPr>
        <w:t xml:space="preserve"> modułów kogeneracyjnych o łącznej zainstalowanej mocy elektrycznej wynoszącej do około 1</w:t>
      </w:r>
      <w:r w:rsidR="00F677E7" w:rsidRPr="00FB026A">
        <w:rPr>
          <w:rFonts w:cs="Times New Roman"/>
        </w:rPr>
        <w:t>,5</w:t>
      </w:r>
      <w:r w:rsidRPr="00FB026A">
        <w:rPr>
          <w:rFonts w:cs="Times New Roman"/>
        </w:rPr>
        <w:t xml:space="preserve"> MW i mocy </w:t>
      </w:r>
      <w:r w:rsidR="00F677E7" w:rsidRPr="00FB026A">
        <w:rPr>
          <w:rFonts w:cs="Times New Roman"/>
        </w:rPr>
        <w:t>cieplnej wynoszącej do około 1,6</w:t>
      </w:r>
      <w:r w:rsidRPr="00FB026A">
        <w:rPr>
          <w:rFonts w:cs="Times New Roman"/>
        </w:rPr>
        <w:t xml:space="preserve"> MW. Sprawność planowanych jednostek wyniesie: elektryczna około 40-41%, cieplna około 40-43%.</w:t>
      </w:r>
      <w:r w:rsidRPr="00FB026A">
        <w:rPr>
          <w:rFonts w:cs="Times New Roman"/>
          <w:color w:val="FF0000"/>
        </w:rPr>
        <w:t xml:space="preserve"> </w:t>
      </w:r>
      <w:r w:rsidRPr="00FB026A">
        <w:rPr>
          <w:rFonts w:cs="Times New Roman"/>
        </w:rPr>
        <w:t xml:space="preserve">Generator modułu kogeneracyjnego będzie się charakteryzował napięciem wyjściowym o wysokości 0,4 </w:t>
      </w:r>
      <w:proofErr w:type="spellStart"/>
      <w:r w:rsidRPr="00FB026A">
        <w:rPr>
          <w:rFonts w:cs="Times New Roman"/>
        </w:rPr>
        <w:t>kV</w:t>
      </w:r>
      <w:proofErr w:type="spellEnd"/>
      <w:r w:rsidRPr="00FB026A">
        <w:rPr>
          <w:rFonts w:cs="Times New Roman"/>
        </w:rPr>
        <w:t xml:space="preserve">. Inwestor zakłada czas pracy modułów kogeneracyjnych na poziomie </w:t>
      </w:r>
      <w:r w:rsidR="00D93E93" w:rsidRPr="00FB026A">
        <w:rPr>
          <w:rFonts w:cs="Times New Roman"/>
        </w:rPr>
        <w:t>8300</w:t>
      </w:r>
      <w:r w:rsidRPr="00FB026A">
        <w:rPr>
          <w:rFonts w:cs="Times New Roman"/>
        </w:rPr>
        <w:t xml:space="preserve"> h/rok (pozostały czas w roku to przestoje wywołane </w:t>
      </w:r>
      <w:proofErr w:type="spellStart"/>
      <w:r w:rsidRPr="00FB026A">
        <w:rPr>
          <w:rFonts w:cs="Times New Roman"/>
        </w:rPr>
        <w:t>wyłączeniami</w:t>
      </w:r>
      <w:proofErr w:type="spellEnd"/>
      <w:r w:rsidRPr="00FB026A">
        <w:rPr>
          <w:rFonts w:cs="Times New Roman"/>
        </w:rPr>
        <w:t xml:space="preserve"> operatora sieci dystrybucyjnej oraz na działania serwisowe, w szczególności wymianę oleju i części zamiennych). Układ kogeneracyjny będzie </w:t>
      </w:r>
      <w:proofErr w:type="gramStart"/>
      <w:r w:rsidRPr="00FB026A">
        <w:rPr>
          <w:rFonts w:cs="Times New Roman"/>
        </w:rPr>
        <w:t>współpracował  z</w:t>
      </w:r>
      <w:proofErr w:type="gramEnd"/>
      <w:r w:rsidRPr="00FB026A">
        <w:rPr>
          <w:rFonts w:cs="Times New Roman"/>
        </w:rPr>
        <w:t xml:space="preserve"> pochodnią biogazu, która zostanie wykorzystana dla spalania nadwyżek biogazu oraz w przypadku awarii silnika kogeneracyjnego, celem uniknięcia emisji biogazu do atmosfery. Przewidywany czas pracy pochodni to około 460 h/rok.</w:t>
      </w:r>
    </w:p>
    <w:p w14:paraId="2F054698" w14:textId="77777777" w:rsidR="00DA43BD" w:rsidRPr="00FB026A" w:rsidRDefault="00DA43BD" w:rsidP="00DA43BD">
      <w:pPr>
        <w:rPr>
          <w:u w:val="single"/>
        </w:rPr>
      </w:pPr>
      <w:r w:rsidRPr="00FB026A">
        <w:rPr>
          <w:u w:val="single"/>
        </w:rPr>
        <w:t>Zagospodarowanie wytworzonej energii elektrycznej.</w:t>
      </w:r>
    </w:p>
    <w:p w14:paraId="7871F847" w14:textId="77777777" w:rsidR="009A0CD5" w:rsidRPr="00FB026A" w:rsidRDefault="009A0CD5" w:rsidP="009A0CD5">
      <w:pPr>
        <w:spacing w:line="360" w:lineRule="auto"/>
        <w:ind w:firstLine="708"/>
        <w:jc w:val="both"/>
        <w:rPr>
          <w:rFonts w:cs="Times New Roman"/>
          <w:strike/>
        </w:rPr>
      </w:pPr>
      <w:r w:rsidRPr="00FB026A">
        <w:rPr>
          <w:rFonts w:cs="Times New Roman"/>
          <w:szCs w:val="24"/>
        </w:rPr>
        <w:t>Wyprodukowana energia elektryczna będzie w pierwszej kolejności zagospodarowana na potrzeby własne funkcjonowania elektrociepłowni na biogaz (zasilanie urządzeń wchodzących w skład</w:t>
      </w:r>
      <w:r w:rsidR="009876C4" w:rsidRPr="00FB026A">
        <w:rPr>
          <w:rFonts w:cs="Times New Roman"/>
          <w:szCs w:val="24"/>
        </w:rPr>
        <w:t xml:space="preserve"> elektrociepłowni - około 20</w:t>
      </w:r>
      <w:r w:rsidRPr="00FB026A">
        <w:rPr>
          <w:rFonts w:cs="Times New Roman"/>
          <w:szCs w:val="24"/>
        </w:rPr>
        <w:t xml:space="preserve">% wyprodukowanej energii). Pozostała energia elektryczna zostanie wprowadzona do krajowej sieci elektroenergetycznej SN 15 </w:t>
      </w:r>
      <w:proofErr w:type="spellStart"/>
      <w:r w:rsidRPr="00FB026A">
        <w:rPr>
          <w:rFonts w:cs="Times New Roman"/>
          <w:szCs w:val="24"/>
        </w:rPr>
        <w:t>kV</w:t>
      </w:r>
      <w:proofErr w:type="spellEnd"/>
      <w:r w:rsidRPr="00FB026A">
        <w:rPr>
          <w:rFonts w:cs="Times New Roman"/>
          <w:szCs w:val="24"/>
        </w:rPr>
        <w:t xml:space="preserve"> należącej do lokalnego operatora sieci dystrybucyjnej. </w:t>
      </w:r>
    </w:p>
    <w:p w14:paraId="474EAB70" w14:textId="77777777" w:rsidR="00DA43BD" w:rsidRPr="00FB026A" w:rsidRDefault="00DA43BD" w:rsidP="00DA43BD">
      <w:pPr>
        <w:rPr>
          <w:u w:val="single"/>
        </w:rPr>
      </w:pPr>
      <w:r w:rsidRPr="00FB026A">
        <w:rPr>
          <w:u w:val="single"/>
        </w:rPr>
        <w:t>Zagospodarowanie wytworzonej energii cieplnej.</w:t>
      </w:r>
    </w:p>
    <w:p w14:paraId="3013B40A" w14:textId="77777777" w:rsidR="006B41FC" w:rsidRPr="00FB026A" w:rsidRDefault="00DA43BD" w:rsidP="00846C2B">
      <w:pPr>
        <w:spacing w:before="240" w:line="360" w:lineRule="auto"/>
        <w:ind w:firstLine="708"/>
        <w:jc w:val="both"/>
      </w:pPr>
      <w:r w:rsidRPr="00FB026A">
        <w:t xml:space="preserve">Energia cieplna wytworzona w kogeneracji w ilości ok. 20% produkcji zostanie wykorzystana na własne potrzeby funkcjonowania elektrociepłowni na biogaz (potrzeby wytwórcze biogazu i obiektu elektrociepłowni). Pozostała część ciepła zostanie wykorzystana </w:t>
      </w:r>
      <w:r w:rsidR="00025181" w:rsidRPr="00FB026A">
        <w:rPr>
          <w:szCs w:val="24"/>
        </w:rPr>
        <w:t>do procesów suszenia</w:t>
      </w:r>
      <w:r w:rsidR="00846C2B" w:rsidRPr="00FB026A">
        <w:rPr>
          <w:szCs w:val="24"/>
        </w:rPr>
        <w:t xml:space="preserve"> (np. drewna)</w:t>
      </w:r>
      <w:r w:rsidR="00025181" w:rsidRPr="00FB026A">
        <w:rPr>
          <w:szCs w:val="24"/>
        </w:rPr>
        <w:t xml:space="preserve"> lub celów grzewczych</w:t>
      </w:r>
      <w:r w:rsidR="00025181" w:rsidRPr="00FB026A">
        <w:rPr>
          <w:rFonts w:cs="Times New Roman"/>
          <w:szCs w:val="24"/>
        </w:rPr>
        <w:t xml:space="preserve"> na potrzeby własne niezwiązane bezpośrednio z procesem produkcji biogazu bądź będzie przekazywana (sprzedawana)</w:t>
      </w:r>
      <w:r w:rsidR="00025181" w:rsidRPr="00FB026A">
        <w:rPr>
          <w:szCs w:val="24"/>
        </w:rPr>
        <w:t xml:space="preserve"> dla odbiorców zewnętrznych.</w:t>
      </w:r>
    </w:p>
    <w:p w14:paraId="7EEEC0FD" w14:textId="77777777" w:rsidR="00DA43BD" w:rsidRPr="00FB026A" w:rsidRDefault="00DA43BD" w:rsidP="00DA43BD">
      <w:pPr>
        <w:rPr>
          <w:u w:val="single"/>
        </w:rPr>
      </w:pPr>
      <w:r w:rsidRPr="00FB026A">
        <w:rPr>
          <w:u w:val="single"/>
        </w:rPr>
        <w:t>Monitorowanie procesu.</w:t>
      </w:r>
    </w:p>
    <w:p w14:paraId="286EB68D" w14:textId="77777777" w:rsidR="00DA43BD" w:rsidRPr="00FB026A" w:rsidRDefault="00025181" w:rsidP="00394C69">
      <w:pPr>
        <w:spacing w:line="360" w:lineRule="auto"/>
        <w:ind w:firstLine="708"/>
        <w:jc w:val="both"/>
      </w:pPr>
      <w:bookmarkStart w:id="39" w:name="_Hlk503119588"/>
      <w:r w:rsidRPr="00FB026A">
        <w:t xml:space="preserve">W ramach procesu będą </w:t>
      </w:r>
      <w:r w:rsidRPr="00FB026A">
        <w:rPr>
          <w:rFonts w:eastAsia="Times New Roman" w:cs="Times New Roman"/>
        </w:rPr>
        <w:t>monitorowane parametry: napełnienia i przepełnienia zbiorników, temperatury i mieszania, ciśnienia i podciśnienia, wartości przepływów oraz jakość biogazu (zawartość metanu, dwutlenku węgla oraz siarkowodoru)</w:t>
      </w:r>
      <w:bookmarkEnd w:id="39"/>
      <w:r w:rsidR="00DA43BD" w:rsidRPr="00FB026A">
        <w:rPr>
          <w:rFonts w:eastAsia="Times New Roman" w:cs="Times New Roman"/>
        </w:rPr>
        <w:t>. Monitoring będzie prowadzony wewnątrz komór fermentacyjnych i zbiornik</w:t>
      </w:r>
      <w:r w:rsidR="00660694" w:rsidRPr="00FB026A">
        <w:rPr>
          <w:rFonts w:eastAsia="Times New Roman" w:cs="Times New Roman"/>
        </w:rPr>
        <w:t>a</w:t>
      </w:r>
      <w:r w:rsidR="00DA43BD" w:rsidRPr="00FB026A">
        <w:rPr>
          <w:rFonts w:eastAsia="Times New Roman" w:cs="Times New Roman"/>
        </w:rPr>
        <w:t xml:space="preserve"> na masę pofermentacyjną, przy jednoczesnym ciągłym badaniu szczelności tych komór/zbiorników. </w:t>
      </w:r>
      <w:r w:rsidR="00DA43BD" w:rsidRPr="00FB026A">
        <w:t xml:space="preserve">Nadzór nad procesem </w:t>
      </w:r>
      <w:r w:rsidR="00DA43BD" w:rsidRPr="00FB026A">
        <w:lastRenderedPageBreak/>
        <w:t xml:space="preserve">prowadzonym w elektrociepłowni będzie prowadzony 24h/dobę przez aparaturę kontrolno-pomiarową oraz wykwalifikowanego pracownika. Wszystkie urządzenia kontrolno-pomiarowe będą przesyłały informacje do stanowiska „kontrolnego” wyposażonego w komputer. Ponadto dane z monitoringu w tym alarmy będą przesyłane na urządzenie mobilne pracownika – tablet, telefon. </w:t>
      </w:r>
    </w:p>
    <w:p w14:paraId="3A5E16D1" w14:textId="77777777" w:rsidR="00846C2B" w:rsidRPr="00FB026A" w:rsidRDefault="00846C2B" w:rsidP="00846C2B">
      <w:pPr>
        <w:spacing w:line="360" w:lineRule="auto"/>
        <w:jc w:val="both"/>
        <w:rPr>
          <w:u w:val="single"/>
        </w:rPr>
      </w:pPr>
      <w:r w:rsidRPr="00FB026A">
        <w:rPr>
          <w:u w:val="single"/>
        </w:rPr>
        <w:t>Szczelność procesu</w:t>
      </w:r>
    </w:p>
    <w:p w14:paraId="469E105D" w14:textId="77777777" w:rsidR="00A02D3D" w:rsidRPr="00FB026A" w:rsidRDefault="00D93E93" w:rsidP="00D93E93">
      <w:pPr>
        <w:spacing w:line="360" w:lineRule="auto"/>
        <w:ind w:firstLine="708"/>
        <w:jc w:val="both"/>
      </w:pPr>
      <w:r w:rsidRPr="00FB026A">
        <w:t>Zbiornik dozujący</w:t>
      </w:r>
      <w:r w:rsidR="00A02D3D" w:rsidRPr="00FB026A">
        <w:t xml:space="preserve">, </w:t>
      </w:r>
      <w:r w:rsidR="00C105D8" w:rsidRPr="00FB026A">
        <w:t xml:space="preserve">zbiornik pasteryzacji, </w:t>
      </w:r>
      <w:r w:rsidR="00A02D3D" w:rsidRPr="00FB026A">
        <w:t xml:space="preserve">zbiorniki fermentacyjne oraz zbiornik </w:t>
      </w:r>
      <w:proofErr w:type="spellStart"/>
      <w:r w:rsidR="00A02D3D" w:rsidRPr="00FB026A">
        <w:t>dofermentowujący</w:t>
      </w:r>
      <w:proofErr w:type="spellEnd"/>
      <w:r w:rsidR="00A02D3D" w:rsidRPr="00FB026A">
        <w:t xml:space="preserve"> zostaną </w:t>
      </w:r>
      <w:proofErr w:type="gramStart"/>
      <w:r w:rsidR="00A02D3D" w:rsidRPr="00FB026A">
        <w:t>wykonane jako</w:t>
      </w:r>
      <w:proofErr w:type="gramEnd"/>
      <w:r w:rsidR="00A02D3D" w:rsidRPr="00FB026A">
        <w:t xml:space="preserve"> szczelne. Będą one wykonane z betonu o parametrach dostosowanych do ilości i rodzaju magazynowanych mas. Zbiorniki od środka zostaną dodatkowo pokryte specjalnymi preparatami np. żywicami gwarantującymi szczelność i odporność na działanie magazynowanych mas. Przed uruchomieniem instalacji, szczelność każdego ze zbiorników będzie badana. </w:t>
      </w:r>
    </w:p>
    <w:p w14:paraId="38E6A1B8" w14:textId="77777777" w:rsidR="00BA2001" w:rsidRPr="00FB026A" w:rsidRDefault="00A02D3D" w:rsidP="00FB026A">
      <w:pPr>
        <w:spacing w:line="360" w:lineRule="auto"/>
        <w:ind w:firstLine="708"/>
        <w:jc w:val="both"/>
      </w:pPr>
      <w:r w:rsidRPr="00FB026A">
        <w:t>Zbiornik magazynowy na masę pofermentacyjną zostanie wykonany w formie laguny. Będzie on wykonany z tworzywa sztucznego gwarantującego szczelność i odporność zbiornika. Zbiornik zostanie ułożony w wykopie w celu zabezpieczenia przed mechanicznymi uszkodzeniami. Zbiornik będzie użytkowany przez czas zadeklarowany przez producenta zbiornika, gwarantujący jego szczelność. Przed rozpoczęciem użytkowania zbiornika będzie sprawdzana jego szczelność. Planowany do zastosowania rodzaj zbiornika jest powszechnie stosowany w rolnic</w:t>
      </w:r>
      <w:r w:rsidR="00F33254" w:rsidRPr="00FB026A">
        <w:t>twie</w:t>
      </w:r>
      <w:r w:rsidRPr="00FB026A">
        <w:t xml:space="preserve"> m.in. do magazynowania gnojowicy. Jest to sprawdzone i bezpieczne dla środowiska rozwiązanie. </w:t>
      </w:r>
      <w:r w:rsidR="00BA2001" w:rsidRPr="00FB026A">
        <w:t xml:space="preserve">Zbiorniki będą szczelne, w pełni zakryte – brak emisji gazów. </w:t>
      </w:r>
    </w:p>
    <w:p w14:paraId="02D6D2D5" w14:textId="77777777" w:rsidR="00A02D3D" w:rsidRPr="00FB026A" w:rsidRDefault="00BA2001" w:rsidP="00FB026A">
      <w:pPr>
        <w:spacing w:line="360" w:lineRule="auto"/>
        <w:ind w:firstLine="708"/>
        <w:jc w:val="both"/>
      </w:pPr>
      <w:r w:rsidRPr="00FB026A">
        <w:t xml:space="preserve">Szczelność wszystkich zbiorników technologicznych będzie monitorowana m.in. poprzez monitorowanie poziomu napełnienia zbiorników. Ewentualne zmiany stanu napełnienia </w:t>
      </w:r>
      <w:proofErr w:type="gramStart"/>
      <w:r w:rsidRPr="00FB026A">
        <w:t>nie wynikające</w:t>
      </w:r>
      <w:proofErr w:type="gramEnd"/>
      <w:r w:rsidRPr="00FB026A">
        <w:t xml:space="preserve"> z prowadzonych procesów będą świadczyły o nieszczelności zbiornika. W takiej sytuacji magazynowania masa będzie natychmiast usuwana z nieszczelnego zbiornika np. poprzez przepompowanie do innego zbiornika. Nieszczelny zbiornik będzie naprawiany</w:t>
      </w:r>
      <w:r w:rsidR="00E5556E" w:rsidRPr="00FB026A">
        <w:t>, a jego użytkowanie zostanie rozpoczęte po uzyskaniu pozytywnego wyniku badania szczelności.</w:t>
      </w:r>
    </w:p>
    <w:p w14:paraId="0662F7B2" w14:textId="77777777" w:rsidR="00BA2001" w:rsidRPr="00FB026A" w:rsidRDefault="00BA2001" w:rsidP="00846C2B">
      <w:pPr>
        <w:spacing w:line="360" w:lineRule="auto"/>
        <w:jc w:val="both"/>
        <w:rPr>
          <w:u w:val="single"/>
        </w:rPr>
      </w:pPr>
      <w:r w:rsidRPr="00FB026A">
        <w:rPr>
          <w:u w:val="single"/>
        </w:rPr>
        <w:t>Mycie pojazdów</w:t>
      </w:r>
    </w:p>
    <w:p w14:paraId="1DC511A1" w14:textId="77777777" w:rsidR="00BA2001" w:rsidRPr="00FB026A" w:rsidRDefault="00BA2001" w:rsidP="00FB026A">
      <w:pPr>
        <w:spacing w:line="360" w:lineRule="auto"/>
        <w:ind w:firstLine="708"/>
        <w:jc w:val="both"/>
        <w:rPr>
          <w:rFonts w:eastAsia="Times New Roman" w:cs="Times New Roman"/>
        </w:rPr>
      </w:pPr>
      <w:r w:rsidRPr="00FB026A">
        <w:t xml:space="preserve">Naczepy pojazdów dowożących odpady oraz UPPZ do biogazowni, po rozładunku i przed opuszczeniem terenu przedsięwzięcia będą opłukiwane z ewentualnych pozostałości transportowanego materiału. Spłukiwanie naczep będzie prowadzone bieżącą wodą na tacach </w:t>
      </w:r>
      <w:r w:rsidRPr="00FB026A">
        <w:lastRenderedPageBreak/>
        <w:t>stanowisk rozładowczych. Całość ścieku powstającego podczas spłukiwania naczep trafi do zbiornika dozującego (ZD)</w:t>
      </w:r>
      <w:r w:rsidR="00C105D8" w:rsidRPr="00FB026A">
        <w:t xml:space="preserve"> </w:t>
      </w:r>
      <w:proofErr w:type="gramStart"/>
      <w:r w:rsidR="00C105D8" w:rsidRPr="00FB026A">
        <w:t>oraz  w</w:t>
      </w:r>
      <w:proofErr w:type="gramEnd"/>
      <w:r w:rsidR="00C105D8" w:rsidRPr="00FB026A">
        <w:t xml:space="preserve"> przypadku spłukiwania naczep po UPPZ do zbiornika pasteryzacji (ZP)</w:t>
      </w:r>
      <w:r w:rsidRPr="00FB026A">
        <w:t>. Do mycia naczep nie będą stosowane substancje chemiczne.</w:t>
      </w:r>
    </w:p>
    <w:p w14:paraId="2C420D2B" w14:textId="77777777" w:rsidR="00DA43BD" w:rsidRPr="00FB026A" w:rsidRDefault="00DA43BD" w:rsidP="005F2844">
      <w:pPr>
        <w:pStyle w:val="Nagwek3"/>
        <w:numPr>
          <w:ilvl w:val="3"/>
          <w:numId w:val="1"/>
        </w:numPr>
      </w:pPr>
      <w:bookmarkStart w:id="40" w:name="_Toc522186926"/>
      <w:r w:rsidRPr="00FB026A">
        <w:t>Schemat technologiczny elektrociepłowni.</w:t>
      </w:r>
      <w:bookmarkEnd w:id="40"/>
    </w:p>
    <w:p w14:paraId="7D000458" w14:textId="77777777" w:rsidR="00690FAF" w:rsidRPr="00FB026A" w:rsidRDefault="00690FAF" w:rsidP="00DA43BD">
      <w:pPr>
        <w:sectPr w:rsidR="00690FAF" w:rsidRPr="00FB026A">
          <w:pgSz w:w="11906" w:h="16838"/>
          <w:pgMar w:top="1417" w:right="1417" w:bottom="1417" w:left="1417" w:header="708" w:footer="708" w:gutter="0"/>
          <w:cols w:space="708"/>
        </w:sectPr>
      </w:pPr>
    </w:p>
    <w:p w14:paraId="04B3A4BD" w14:textId="77777777" w:rsidR="004B1C7E" w:rsidRPr="00FB026A" w:rsidRDefault="00690FAF" w:rsidP="004B1C7E">
      <w:pPr>
        <w:keepNext/>
      </w:pPr>
      <w:r w:rsidRPr="00FB026A">
        <w:rPr>
          <w:noProof/>
        </w:rPr>
        <w:lastRenderedPageBreak/>
        <w:drawing>
          <wp:inline distT="0" distB="0" distL="0" distR="0" wp14:anchorId="5D60B8C8" wp14:editId="629DC518">
            <wp:extent cx="9170730" cy="12970743"/>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hemat technologiczny z numerkami.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170730" cy="12970743"/>
                    </a:xfrm>
                    <a:prstGeom prst="rect">
                      <a:avLst/>
                    </a:prstGeom>
                  </pic:spPr>
                </pic:pic>
              </a:graphicData>
            </a:graphic>
          </wp:inline>
        </w:drawing>
      </w:r>
    </w:p>
    <w:p w14:paraId="7AC38CCC" w14:textId="77777777" w:rsidR="00690FAF" w:rsidRPr="00FB026A" w:rsidRDefault="004B1C7E" w:rsidP="00FB026A">
      <w:pPr>
        <w:pStyle w:val="Legenda"/>
        <w:jc w:val="both"/>
        <w:rPr>
          <w:color w:val="auto"/>
        </w:rPr>
      </w:pPr>
      <w:r w:rsidRPr="00FB026A">
        <w:rPr>
          <w:color w:val="auto"/>
        </w:rPr>
        <w:t xml:space="preserve">Rysunek </w:t>
      </w:r>
      <w:r w:rsidR="00BA3A64" w:rsidRPr="00FB026A">
        <w:rPr>
          <w:color w:val="auto"/>
        </w:rPr>
        <w:fldChar w:fldCharType="begin"/>
      </w:r>
      <w:r w:rsidR="005C4000" w:rsidRPr="00FB026A">
        <w:rPr>
          <w:color w:val="auto"/>
        </w:rPr>
        <w:instrText xml:space="preserve"> SEQ Rysunek \* ARABIC </w:instrText>
      </w:r>
      <w:r w:rsidR="00BA3A64" w:rsidRPr="00FB026A">
        <w:rPr>
          <w:color w:val="auto"/>
        </w:rPr>
        <w:fldChar w:fldCharType="separate"/>
      </w:r>
      <w:r w:rsidR="00A14EBC">
        <w:rPr>
          <w:noProof/>
          <w:color w:val="auto"/>
        </w:rPr>
        <w:t>7</w:t>
      </w:r>
      <w:r w:rsidR="00BA3A64" w:rsidRPr="00FB026A">
        <w:rPr>
          <w:noProof/>
          <w:color w:val="auto"/>
        </w:rPr>
        <w:fldChar w:fldCharType="end"/>
      </w:r>
      <w:r w:rsidRPr="00FB026A">
        <w:rPr>
          <w:color w:val="auto"/>
        </w:rPr>
        <w:t>. Ogólny schemat technologiczny elektrociepłowni.</w:t>
      </w:r>
    </w:p>
    <w:p w14:paraId="104CCEBA" w14:textId="77777777" w:rsidR="00FB026A" w:rsidRPr="00FB026A" w:rsidRDefault="00FB026A" w:rsidP="00FB026A">
      <w:pPr>
        <w:sectPr w:rsidR="00FB026A" w:rsidRPr="00FB026A" w:rsidSect="00660694">
          <w:pgSz w:w="16840" w:h="23814" w:code="8"/>
          <w:pgMar w:top="1418" w:right="1418" w:bottom="1418" w:left="709" w:header="709" w:footer="709" w:gutter="0"/>
          <w:cols w:space="708"/>
          <w:docGrid w:linePitch="326"/>
        </w:sectPr>
      </w:pPr>
    </w:p>
    <w:p w14:paraId="3AFD5968" w14:textId="77777777" w:rsidR="009D1652" w:rsidRPr="00FB026A" w:rsidRDefault="00093FC2" w:rsidP="005F2844">
      <w:pPr>
        <w:pStyle w:val="Nagwek3"/>
        <w:numPr>
          <w:ilvl w:val="2"/>
          <w:numId w:val="1"/>
        </w:numPr>
      </w:pPr>
      <w:bookmarkStart w:id="41" w:name="_Toc522186927"/>
      <w:r w:rsidRPr="00FB026A">
        <w:lastRenderedPageBreak/>
        <w:t>Pierwsze uruchomienie.</w:t>
      </w:r>
      <w:bookmarkEnd w:id="41"/>
    </w:p>
    <w:p w14:paraId="5B7B506A" w14:textId="77777777" w:rsidR="00FB026A" w:rsidRPr="00FB026A" w:rsidRDefault="00FB026A" w:rsidP="00FB026A">
      <w:pPr>
        <w:spacing w:before="240" w:line="360" w:lineRule="auto"/>
        <w:ind w:firstLine="708"/>
        <w:jc w:val="both"/>
        <w:rPr>
          <w:rFonts w:cs="Times New Roman"/>
        </w:rPr>
      </w:pPr>
      <w:r w:rsidRPr="00FB026A">
        <w:rPr>
          <w:rFonts w:cs="Times New Roman"/>
        </w:rPr>
        <w:t xml:space="preserve">Przed uruchomieniem instalacji zostanie sprawdzona szczelność wszystkich zbiorników. Sprawdzanie szczelności będzie wykonywane za pomocą wody zebranej w zbiorniku wód opadowych/p.poż. Po sprawdzeniu szczelności, instalacja (zbiorniki fermentacyjne) zostanie załadowana wsadem w postaci mieszanki kiszonki roślin, obornika, pomiotu oraz gnojowicy. W celu rozcieńczenia substratu zostanie dodana woda z próby szczelności. </w:t>
      </w:r>
    </w:p>
    <w:p w14:paraId="7033D230" w14:textId="77777777" w:rsidR="009D1652" w:rsidRPr="00FB026A" w:rsidRDefault="00093FC2" w:rsidP="005F2844">
      <w:pPr>
        <w:pStyle w:val="Nagwek3"/>
        <w:numPr>
          <w:ilvl w:val="2"/>
          <w:numId w:val="1"/>
        </w:numPr>
      </w:pPr>
      <w:bookmarkStart w:id="42" w:name="_Toc522186928"/>
      <w:r w:rsidRPr="00FB026A">
        <w:t>Parametry wyprodukowanego paliwa (biogazu)</w:t>
      </w:r>
      <w:r w:rsidR="009D1652" w:rsidRPr="00FB026A">
        <w:t>.</w:t>
      </w:r>
      <w:bookmarkEnd w:id="42"/>
    </w:p>
    <w:p w14:paraId="0F137A98" w14:textId="77777777" w:rsidR="007A793B" w:rsidRPr="00FB026A" w:rsidRDefault="007A793B" w:rsidP="007A793B">
      <w:pPr>
        <w:spacing w:before="240" w:line="360" w:lineRule="auto"/>
        <w:ind w:firstLine="360"/>
        <w:rPr>
          <w:rFonts w:cs="Times New Roman"/>
        </w:rPr>
      </w:pPr>
      <w:r w:rsidRPr="00FB026A">
        <w:rPr>
          <w:rFonts w:cs="Times New Roman"/>
        </w:rPr>
        <w:t>Biogaz powstały w wyniku fermentacji metanowej składa się z CH</w:t>
      </w:r>
      <w:r w:rsidRPr="00FB026A">
        <w:rPr>
          <w:rFonts w:cs="Times New Roman"/>
          <w:vertAlign w:val="subscript"/>
        </w:rPr>
        <w:t>4</w:t>
      </w:r>
      <w:r w:rsidRPr="00FB026A">
        <w:rPr>
          <w:rFonts w:cs="Times New Roman"/>
        </w:rPr>
        <w:t>, CO</w:t>
      </w:r>
      <w:r w:rsidRPr="00FB026A">
        <w:rPr>
          <w:rFonts w:cs="Times New Roman"/>
          <w:vertAlign w:val="subscript"/>
        </w:rPr>
        <w:t>2</w:t>
      </w:r>
      <w:r w:rsidRPr="00FB026A">
        <w:rPr>
          <w:rFonts w:cs="Times New Roman"/>
        </w:rPr>
        <w:t>, N</w:t>
      </w:r>
      <w:r w:rsidRPr="00FB026A">
        <w:rPr>
          <w:rFonts w:cs="Times New Roman"/>
          <w:vertAlign w:val="subscript"/>
        </w:rPr>
        <w:t>2</w:t>
      </w:r>
      <w:r w:rsidRPr="00FB026A">
        <w:rPr>
          <w:rFonts w:cs="Times New Roman"/>
        </w:rPr>
        <w:t>, NH</w:t>
      </w:r>
      <w:r w:rsidRPr="00FB026A">
        <w:rPr>
          <w:rFonts w:cs="Times New Roman"/>
          <w:vertAlign w:val="subscript"/>
        </w:rPr>
        <w:t>3</w:t>
      </w:r>
      <w:r w:rsidRPr="00FB026A">
        <w:rPr>
          <w:rFonts w:cs="Times New Roman"/>
        </w:rPr>
        <w:t xml:space="preserve"> i H</w:t>
      </w:r>
      <w:r w:rsidRPr="00FB026A">
        <w:rPr>
          <w:rFonts w:cs="Times New Roman"/>
          <w:vertAlign w:val="subscript"/>
        </w:rPr>
        <w:t>2</w:t>
      </w:r>
      <w:r w:rsidRPr="00FB026A">
        <w:rPr>
          <w:rFonts w:cs="Times New Roman"/>
        </w:rPr>
        <w:t>S. W tabeli poniżej przedstawiono szacunkowe ilości tych związków w biogazie:</w:t>
      </w:r>
    </w:p>
    <w:p w14:paraId="7952D622" w14:textId="77777777" w:rsidR="007A793B" w:rsidRPr="00FB026A" w:rsidRDefault="007A793B" w:rsidP="00FB026A">
      <w:pPr>
        <w:pStyle w:val="Legenda"/>
        <w:keepNext/>
        <w:jc w:val="both"/>
        <w:rPr>
          <w:color w:val="auto"/>
        </w:rPr>
      </w:pPr>
      <w:r w:rsidRPr="00FB026A">
        <w:rPr>
          <w:color w:val="auto"/>
        </w:rPr>
        <w:t xml:space="preserve">Tabela </w:t>
      </w:r>
      <w:r w:rsidR="00BA3A64" w:rsidRPr="00FB026A">
        <w:rPr>
          <w:color w:val="auto"/>
        </w:rPr>
        <w:fldChar w:fldCharType="begin"/>
      </w:r>
      <w:r w:rsidRPr="00FB026A">
        <w:rPr>
          <w:color w:val="auto"/>
        </w:rPr>
        <w:instrText xml:space="preserve"> SEQ Tabela \* ARABIC </w:instrText>
      </w:r>
      <w:r w:rsidR="00BA3A64" w:rsidRPr="00FB026A">
        <w:rPr>
          <w:color w:val="auto"/>
        </w:rPr>
        <w:fldChar w:fldCharType="separate"/>
      </w:r>
      <w:r w:rsidR="00A14EBC">
        <w:rPr>
          <w:noProof/>
          <w:color w:val="auto"/>
        </w:rPr>
        <w:t>7</w:t>
      </w:r>
      <w:r w:rsidR="00BA3A64" w:rsidRPr="00FB026A">
        <w:rPr>
          <w:color w:val="auto"/>
        </w:rPr>
        <w:fldChar w:fldCharType="end"/>
      </w:r>
      <w:r w:rsidRPr="00FB026A">
        <w:rPr>
          <w:color w:val="auto"/>
        </w:rPr>
        <w:t>. Skład biogazu.</w:t>
      </w:r>
    </w:p>
    <w:tbl>
      <w:tblPr>
        <w:tblStyle w:val="Tabela-Siatka"/>
        <w:tblW w:w="0" w:type="auto"/>
        <w:jc w:val="center"/>
        <w:tblLook w:val="04A0" w:firstRow="1" w:lastRow="0" w:firstColumn="1" w:lastColumn="0" w:noHBand="0" w:noVBand="1"/>
      </w:tblPr>
      <w:tblGrid>
        <w:gridCol w:w="1988"/>
        <w:gridCol w:w="1332"/>
        <w:gridCol w:w="1267"/>
      </w:tblGrid>
      <w:tr w:rsidR="007A793B" w:rsidRPr="00FB026A" w14:paraId="5FB5EA61" w14:textId="77777777" w:rsidTr="007A793B">
        <w:trPr>
          <w:jc w:val="center"/>
        </w:trPr>
        <w:tc>
          <w:tcPr>
            <w:tcW w:w="1988" w:type="dxa"/>
          </w:tcPr>
          <w:p w14:paraId="79EDCA0A" w14:textId="77777777" w:rsidR="007A793B" w:rsidRPr="00FB026A" w:rsidRDefault="007A793B" w:rsidP="007A793B">
            <w:pPr>
              <w:spacing w:before="240"/>
              <w:ind w:left="360"/>
              <w:rPr>
                <w:rFonts w:cs="Times New Roman"/>
                <w:sz w:val="20"/>
                <w:szCs w:val="20"/>
              </w:rPr>
            </w:pPr>
            <w:r w:rsidRPr="00FB026A">
              <w:rPr>
                <w:rFonts w:cs="Times New Roman"/>
                <w:sz w:val="20"/>
                <w:szCs w:val="20"/>
              </w:rPr>
              <w:t>Składnik</w:t>
            </w:r>
          </w:p>
        </w:tc>
        <w:tc>
          <w:tcPr>
            <w:tcW w:w="1332" w:type="dxa"/>
          </w:tcPr>
          <w:p w14:paraId="326CCCDB" w14:textId="77777777" w:rsidR="007A793B" w:rsidRPr="00FB026A" w:rsidRDefault="007A793B" w:rsidP="007A793B">
            <w:pPr>
              <w:ind w:left="360"/>
              <w:rPr>
                <w:rFonts w:cs="Times New Roman"/>
                <w:sz w:val="20"/>
                <w:szCs w:val="20"/>
              </w:rPr>
            </w:pPr>
            <w:r w:rsidRPr="00FB026A">
              <w:rPr>
                <w:rFonts w:cs="Times New Roman"/>
                <w:sz w:val="20"/>
                <w:szCs w:val="20"/>
              </w:rPr>
              <w:t>Jednostki</w:t>
            </w:r>
          </w:p>
        </w:tc>
        <w:tc>
          <w:tcPr>
            <w:tcW w:w="1267" w:type="dxa"/>
          </w:tcPr>
          <w:p w14:paraId="12FBC4B4" w14:textId="77777777" w:rsidR="007A793B" w:rsidRPr="00FB026A" w:rsidRDefault="007A793B" w:rsidP="007A793B">
            <w:pPr>
              <w:ind w:left="360"/>
              <w:rPr>
                <w:rFonts w:cs="Times New Roman"/>
                <w:sz w:val="20"/>
                <w:szCs w:val="20"/>
              </w:rPr>
            </w:pPr>
            <w:r w:rsidRPr="00FB026A">
              <w:rPr>
                <w:rFonts w:cs="Times New Roman"/>
                <w:sz w:val="20"/>
                <w:szCs w:val="20"/>
              </w:rPr>
              <w:t>Ilość (skład)</w:t>
            </w:r>
          </w:p>
        </w:tc>
      </w:tr>
      <w:tr w:rsidR="007A793B" w:rsidRPr="00FB026A" w14:paraId="15D50DCE" w14:textId="77777777" w:rsidTr="007A793B">
        <w:trPr>
          <w:jc w:val="center"/>
        </w:trPr>
        <w:tc>
          <w:tcPr>
            <w:tcW w:w="1988" w:type="dxa"/>
          </w:tcPr>
          <w:p w14:paraId="60ED85E5" w14:textId="77777777" w:rsidR="007A793B" w:rsidRPr="00FB026A" w:rsidRDefault="007A793B" w:rsidP="007A793B">
            <w:pPr>
              <w:ind w:left="360"/>
              <w:rPr>
                <w:rFonts w:cs="Times New Roman"/>
                <w:sz w:val="20"/>
                <w:szCs w:val="20"/>
              </w:rPr>
            </w:pPr>
            <w:r w:rsidRPr="00FB026A">
              <w:rPr>
                <w:rFonts w:cs="Times New Roman"/>
                <w:sz w:val="20"/>
                <w:szCs w:val="20"/>
              </w:rPr>
              <w:t>Metan (CH</w:t>
            </w:r>
            <w:r w:rsidRPr="00FB026A">
              <w:rPr>
                <w:rFonts w:cs="Times New Roman"/>
                <w:sz w:val="20"/>
                <w:szCs w:val="20"/>
                <w:vertAlign w:val="subscript"/>
              </w:rPr>
              <w:t>4</w:t>
            </w:r>
            <w:r w:rsidRPr="00FB026A">
              <w:rPr>
                <w:rFonts w:cs="Times New Roman"/>
                <w:sz w:val="20"/>
                <w:szCs w:val="20"/>
              </w:rPr>
              <w:t>)</w:t>
            </w:r>
          </w:p>
        </w:tc>
        <w:tc>
          <w:tcPr>
            <w:tcW w:w="1332" w:type="dxa"/>
          </w:tcPr>
          <w:p w14:paraId="1336894C" w14:textId="77777777" w:rsidR="007A793B" w:rsidRPr="00FB026A" w:rsidRDefault="007A793B" w:rsidP="007A793B">
            <w:pPr>
              <w:ind w:left="360"/>
              <w:rPr>
                <w:rFonts w:cs="Times New Roman"/>
                <w:sz w:val="20"/>
                <w:szCs w:val="20"/>
              </w:rPr>
            </w:pPr>
            <w:r w:rsidRPr="00FB026A">
              <w:rPr>
                <w:rFonts w:cs="Times New Roman"/>
                <w:sz w:val="20"/>
                <w:szCs w:val="20"/>
              </w:rPr>
              <w:t>% (v/v)</w:t>
            </w:r>
          </w:p>
        </w:tc>
        <w:tc>
          <w:tcPr>
            <w:tcW w:w="1267" w:type="dxa"/>
          </w:tcPr>
          <w:p w14:paraId="2E3DD9B0" w14:textId="77777777" w:rsidR="007A793B" w:rsidRPr="00FB026A" w:rsidRDefault="007A793B" w:rsidP="007A793B">
            <w:pPr>
              <w:ind w:left="360"/>
              <w:rPr>
                <w:rFonts w:cs="Times New Roman"/>
                <w:sz w:val="20"/>
                <w:szCs w:val="20"/>
              </w:rPr>
            </w:pPr>
            <w:r w:rsidRPr="00FB026A">
              <w:rPr>
                <w:rFonts w:cs="Times New Roman"/>
                <w:sz w:val="20"/>
                <w:szCs w:val="20"/>
              </w:rPr>
              <w:t>40-75</w:t>
            </w:r>
          </w:p>
        </w:tc>
      </w:tr>
      <w:tr w:rsidR="007A793B" w:rsidRPr="00FB026A" w14:paraId="3A6C805E" w14:textId="77777777" w:rsidTr="007A793B">
        <w:trPr>
          <w:jc w:val="center"/>
        </w:trPr>
        <w:tc>
          <w:tcPr>
            <w:tcW w:w="1988" w:type="dxa"/>
          </w:tcPr>
          <w:p w14:paraId="297F5BA6" w14:textId="77777777" w:rsidR="007A793B" w:rsidRPr="00FB026A" w:rsidRDefault="007A793B" w:rsidP="007A793B">
            <w:pPr>
              <w:ind w:left="360"/>
              <w:rPr>
                <w:rFonts w:cs="Times New Roman"/>
                <w:sz w:val="20"/>
                <w:szCs w:val="20"/>
              </w:rPr>
            </w:pPr>
            <w:proofErr w:type="spellStart"/>
            <w:r w:rsidRPr="00FB026A">
              <w:rPr>
                <w:rFonts w:cs="Times New Roman"/>
                <w:sz w:val="20"/>
                <w:szCs w:val="20"/>
              </w:rPr>
              <w:t>Ditlenek</w:t>
            </w:r>
            <w:proofErr w:type="spellEnd"/>
            <w:r w:rsidRPr="00FB026A">
              <w:rPr>
                <w:rFonts w:cs="Times New Roman"/>
                <w:sz w:val="20"/>
                <w:szCs w:val="20"/>
              </w:rPr>
              <w:t xml:space="preserve"> </w:t>
            </w:r>
            <w:proofErr w:type="gramStart"/>
            <w:r w:rsidRPr="00FB026A">
              <w:rPr>
                <w:rFonts w:cs="Times New Roman"/>
                <w:sz w:val="20"/>
                <w:szCs w:val="20"/>
              </w:rPr>
              <w:t>węgla (CO</w:t>
            </w:r>
            <w:proofErr w:type="gramEnd"/>
            <w:r w:rsidRPr="00FB026A">
              <w:rPr>
                <w:rFonts w:cs="Times New Roman"/>
                <w:sz w:val="20"/>
                <w:szCs w:val="20"/>
                <w:vertAlign w:val="subscript"/>
              </w:rPr>
              <w:t>2</w:t>
            </w:r>
            <w:r w:rsidRPr="00FB026A">
              <w:rPr>
                <w:rFonts w:cs="Times New Roman"/>
                <w:sz w:val="20"/>
                <w:szCs w:val="20"/>
              </w:rPr>
              <w:t>)</w:t>
            </w:r>
          </w:p>
        </w:tc>
        <w:tc>
          <w:tcPr>
            <w:tcW w:w="1332" w:type="dxa"/>
          </w:tcPr>
          <w:p w14:paraId="15EBB18B" w14:textId="77777777" w:rsidR="007A793B" w:rsidRPr="00FB026A" w:rsidRDefault="007A793B" w:rsidP="007A793B">
            <w:pPr>
              <w:ind w:left="360"/>
              <w:rPr>
                <w:rFonts w:cs="Times New Roman"/>
                <w:sz w:val="20"/>
                <w:szCs w:val="20"/>
              </w:rPr>
            </w:pPr>
            <w:r w:rsidRPr="00FB026A">
              <w:rPr>
                <w:rFonts w:cs="Times New Roman"/>
                <w:sz w:val="20"/>
                <w:szCs w:val="20"/>
              </w:rPr>
              <w:t>% (v/v)</w:t>
            </w:r>
          </w:p>
        </w:tc>
        <w:tc>
          <w:tcPr>
            <w:tcW w:w="1267" w:type="dxa"/>
          </w:tcPr>
          <w:p w14:paraId="0E06EADB" w14:textId="77777777" w:rsidR="007A793B" w:rsidRPr="00FB026A" w:rsidRDefault="007A793B" w:rsidP="007A793B">
            <w:pPr>
              <w:ind w:left="360"/>
              <w:rPr>
                <w:rFonts w:cs="Times New Roman"/>
                <w:sz w:val="20"/>
                <w:szCs w:val="20"/>
              </w:rPr>
            </w:pPr>
            <w:r w:rsidRPr="00FB026A">
              <w:rPr>
                <w:rFonts w:cs="Times New Roman"/>
                <w:sz w:val="20"/>
                <w:szCs w:val="20"/>
              </w:rPr>
              <w:t>25-60</w:t>
            </w:r>
          </w:p>
        </w:tc>
      </w:tr>
      <w:tr w:rsidR="007A793B" w:rsidRPr="00FB026A" w14:paraId="6CF84C47" w14:textId="77777777" w:rsidTr="007A793B">
        <w:trPr>
          <w:jc w:val="center"/>
        </w:trPr>
        <w:tc>
          <w:tcPr>
            <w:tcW w:w="1988" w:type="dxa"/>
          </w:tcPr>
          <w:p w14:paraId="6F856173" w14:textId="77777777" w:rsidR="007A793B" w:rsidRPr="00FB026A" w:rsidRDefault="007A793B" w:rsidP="007A793B">
            <w:pPr>
              <w:ind w:left="360"/>
              <w:rPr>
                <w:rFonts w:cs="Times New Roman"/>
                <w:sz w:val="20"/>
                <w:szCs w:val="20"/>
              </w:rPr>
            </w:pPr>
            <w:r w:rsidRPr="00FB026A">
              <w:rPr>
                <w:rFonts w:cs="Times New Roman"/>
                <w:sz w:val="20"/>
                <w:szCs w:val="20"/>
              </w:rPr>
              <w:t>Azot (N</w:t>
            </w:r>
            <w:r w:rsidRPr="00FB026A">
              <w:rPr>
                <w:rFonts w:cs="Times New Roman"/>
                <w:sz w:val="20"/>
                <w:szCs w:val="20"/>
                <w:vertAlign w:val="subscript"/>
              </w:rPr>
              <w:t>2</w:t>
            </w:r>
            <w:r w:rsidRPr="00FB026A">
              <w:rPr>
                <w:rFonts w:cs="Times New Roman"/>
                <w:sz w:val="20"/>
                <w:szCs w:val="20"/>
              </w:rPr>
              <w:t>)</w:t>
            </w:r>
          </w:p>
        </w:tc>
        <w:tc>
          <w:tcPr>
            <w:tcW w:w="1332" w:type="dxa"/>
          </w:tcPr>
          <w:p w14:paraId="6AF867AB" w14:textId="77777777" w:rsidR="007A793B" w:rsidRPr="00FB026A" w:rsidRDefault="007A793B" w:rsidP="007A793B">
            <w:pPr>
              <w:ind w:left="360"/>
              <w:rPr>
                <w:rFonts w:cs="Times New Roman"/>
                <w:sz w:val="20"/>
                <w:szCs w:val="20"/>
              </w:rPr>
            </w:pPr>
            <w:r w:rsidRPr="00FB026A">
              <w:rPr>
                <w:rFonts w:cs="Times New Roman"/>
                <w:sz w:val="20"/>
                <w:szCs w:val="20"/>
              </w:rPr>
              <w:t>% (v/v)</w:t>
            </w:r>
          </w:p>
        </w:tc>
        <w:tc>
          <w:tcPr>
            <w:tcW w:w="1267" w:type="dxa"/>
          </w:tcPr>
          <w:p w14:paraId="56AE04BB" w14:textId="77777777" w:rsidR="007A793B" w:rsidRPr="00FB026A" w:rsidRDefault="007A793B" w:rsidP="007A793B">
            <w:pPr>
              <w:ind w:left="360"/>
              <w:rPr>
                <w:rFonts w:cs="Times New Roman"/>
                <w:sz w:val="20"/>
                <w:szCs w:val="20"/>
              </w:rPr>
            </w:pPr>
            <w:r w:rsidRPr="00FB026A">
              <w:rPr>
                <w:rFonts w:cs="Times New Roman"/>
                <w:sz w:val="20"/>
                <w:szCs w:val="20"/>
              </w:rPr>
              <w:t>&lt;2</w:t>
            </w:r>
          </w:p>
        </w:tc>
      </w:tr>
      <w:tr w:rsidR="007A793B" w:rsidRPr="00FB026A" w14:paraId="323E103B" w14:textId="77777777" w:rsidTr="007A793B">
        <w:trPr>
          <w:jc w:val="center"/>
        </w:trPr>
        <w:tc>
          <w:tcPr>
            <w:tcW w:w="1988" w:type="dxa"/>
          </w:tcPr>
          <w:p w14:paraId="0C93318A" w14:textId="77777777" w:rsidR="007A793B" w:rsidRPr="00FB026A" w:rsidRDefault="007A793B" w:rsidP="007A793B">
            <w:pPr>
              <w:ind w:left="360"/>
              <w:rPr>
                <w:rFonts w:cs="Times New Roman"/>
                <w:sz w:val="20"/>
                <w:szCs w:val="20"/>
              </w:rPr>
            </w:pPr>
            <w:r w:rsidRPr="00FB026A">
              <w:rPr>
                <w:rFonts w:cs="Times New Roman"/>
                <w:sz w:val="20"/>
                <w:szCs w:val="20"/>
              </w:rPr>
              <w:t>Amoniak (NH</w:t>
            </w:r>
            <w:r w:rsidRPr="00FB026A">
              <w:rPr>
                <w:rFonts w:cs="Times New Roman"/>
                <w:sz w:val="20"/>
                <w:szCs w:val="20"/>
                <w:vertAlign w:val="subscript"/>
              </w:rPr>
              <w:t>3</w:t>
            </w:r>
            <w:r w:rsidRPr="00FB026A">
              <w:rPr>
                <w:rFonts w:cs="Times New Roman"/>
                <w:sz w:val="20"/>
                <w:szCs w:val="20"/>
              </w:rPr>
              <w:t>)</w:t>
            </w:r>
          </w:p>
        </w:tc>
        <w:tc>
          <w:tcPr>
            <w:tcW w:w="1332" w:type="dxa"/>
          </w:tcPr>
          <w:p w14:paraId="05E0246C" w14:textId="77777777" w:rsidR="007A793B" w:rsidRPr="00FB026A" w:rsidRDefault="007A793B" w:rsidP="007A793B">
            <w:pPr>
              <w:ind w:left="360"/>
              <w:rPr>
                <w:rFonts w:cs="Times New Roman"/>
                <w:sz w:val="20"/>
                <w:szCs w:val="20"/>
              </w:rPr>
            </w:pPr>
            <w:proofErr w:type="gramStart"/>
            <w:r w:rsidRPr="00FB026A">
              <w:rPr>
                <w:rFonts w:cs="Times New Roman"/>
                <w:sz w:val="20"/>
                <w:szCs w:val="20"/>
              </w:rPr>
              <w:t>mg</w:t>
            </w:r>
            <w:proofErr w:type="gramEnd"/>
            <w:r w:rsidRPr="00FB026A">
              <w:rPr>
                <w:rFonts w:cs="Times New Roman"/>
                <w:sz w:val="20"/>
                <w:szCs w:val="20"/>
              </w:rPr>
              <w:t>/m</w:t>
            </w:r>
            <w:r w:rsidRPr="00FB026A">
              <w:rPr>
                <w:rFonts w:cs="Times New Roman"/>
                <w:sz w:val="20"/>
                <w:szCs w:val="20"/>
                <w:vertAlign w:val="superscript"/>
              </w:rPr>
              <w:t>3</w:t>
            </w:r>
          </w:p>
        </w:tc>
        <w:tc>
          <w:tcPr>
            <w:tcW w:w="1267" w:type="dxa"/>
          </w:tcPr>
          <w:p w14:paraId="02E1F9F0" w14:textId="77777777" w:rsidR="007A793B" w:rsidRPr="00FB026A" w:rsidRDefault="007A793B" w:rsidP="007A793B">
            <w:pPr>
              <w:ind w:left="360"/>
              <w:rPr>
                <w:rFonts w:cs="Times New Roman"/>
                <w:sz w:val="20"/>
                <w:szCs w:val="20"/>
              </w:rPr>
            </w:pPr>
            <w:r w:rsidRPr="00FB026A">
              <w:rPr>
                <w:rFonts w:cs="Times New Roman"/>
                <w:sz w:val="20"/>
                <w:szCs w:val="20"/>
              </w:rPr>
              <w:t>0-450</w:t>
            </w:r>
          </w:p>
        </w:tc>
      </w:tr>
      <w:tr w:rsidR="007A793B" w:rsidRPr="00FB026A" w14:paraId="470D3CE8" w14:textId="77777777" w:rsidTr="007A793B">
        <w:trPr>
          <w:jc w:val="center"/>
        </w:trPr>
        <w:tc>
          <w:tcPr>
            <w:tcW w:w="1988" w:type="dxa"/>
          </w:tcPr>
          <w:p w14:paraId="12016914" w14:textId="77777777" w:rsidR="007A793B" w:rsidRPr="00FB026A" w:rsidRDefault="007A793B" w:rsidP="007A793B">
            <w:pPr>
              <w:ind w:left="360"/>
              <w:rPr>
                <w:rFonts w:cs="Times New Roman"/>
                <w:sz w:val="20"/>
                <w:szCs w:val="20"/>
              </w:rPr>
            </w:pPr>
            <w:r w:rsidRPr="00FB026A">
              <w:rPr>
                <w:rFonts w:cs="Times New Roman"/>
                <w:sz w:val="20"/>
                <w:szCs w:val="20"/>
              </w:rPr>
              <w:t>Siarkowodór (H</w:t>
            </w:r>
            <w:r w:rsidRPr="00FB026A">
              <w:rPr>
                <w:rFonts w:cs="Times New Roman"/>
                <w:sz w:val="20"/>
                <w:szCs w:val="20"/>
                <w:vertAlign w:val="subscript"/>
              </w:rPr>
              <w:t>2</w:t>
            </w:r>
            <w:r w:rsidRPr="00FB026A">
              <w:rPr>
                <w:rFonts w:cs="Times New Roman"/>
                <w:sz w:val="20"/>
                <w:szCs w:val="20"/>
              </w:rPr>
              <w:t>S)</w:t>
            </w:r>
          </w:p>
        </w:tc>
        <w:tc>
          <w:tcPr>
            <w:tcW w:w="1332" w:type="dxa"/>
          </w:tcPr>
          <w:p w14:paraId="5B28CCE0" w14:textId="77777777" w:rsidR="007A793B" w:rsidRPr="00FB026A" w:rsidRDefault="007A793B" w:rsidP="007A793B">
            <w:pPr>
              <w:ind w:left="360"/>
              <w:rPr>
                <w:rFonts w:cs="Times New Roman"/>
                <w:sz w:val="20"/>
                <w:szCs w:val="20"/>
              </w:rPr>
            </w:pPr>
            <w:proofErr w:type="gramStart"/>
            <w:r w:rsidRPr="00FB026A">
              <w:rPr>
                <w:rFonts w:cs="Times New Roman"/>
                <w:sz w:val="20"/>
                <w:szCs w:val="20"/>
              </w:rPr>
              <w:t>mg</w:t>
            </w:r>
            <w:proofErr w:type="gramEnd"/>
            <w:r w:rsidRPr="00FB026A">
              <w:rPr>
                <w:rFonts w:cs="Times New Roman"/>
                <w:sz w:val="20"/>
                <w:szCs w:val="20"/>
              </w:rPr>
              <w:t>/m</w:t>
            </w:r>
            <w:r w:rsidRPr="00FB026A">
              <w:rPr>
                <w:rFonts w:cs="Times New Roman"/>
                <w:sz w:val="20"/>
                <w:szCs w:val="20"/>
                <w:vertAlign w:val="superscript"/>
              </w:rPr>
              <w:t>3</w:t>
            </w:r>
          </w:p>
        </w:tc>
        <w:tc>
          <w:tcPr>
            <w:tcW w:w="1267" w:type="dxa"/>
          </w:tcPr>
          <w:p w14:paraId="47489873" w14:textId="77777777" w:rsidR="007A793B" w:rsidRPr="00FB026A" w:rsidRDefault="007A793B" w:rsidP="007A793B">
            <w:pPr>
              <w:ind w:left="360"/>
              <w:rPr>
                <w:rFonts w:cs="Times New Roman"/>
                <w:sz w:val="20"/>
                <w:szCs w:val="20"/>
              </w:rPr>
            </w:pPr>
            <w:r w:rsidRPr="00FB026A">
              <w:rPr>
                <w:rFonts w:cs="Times New Roman"/>
                <w:sz w:val="20"/>
                <w:szCs w:val="20"/>
              </w:rPr>
              <w:t>0-3500</w:t>
            </w:r>
          </w:p>
        </w:tc>
      </w:tr>
    </w:tbl>
    <w:p w14:paraId="61E674E8" w14:textId="77777777" w:rsidR="007A793B" w:rsidRPr="00FB026A" w:rsidRDefault="007A793B" w:rsidP="007A793B">
      <w:pPr>
        <w:ind w:left="360"/>
        <w:rPr>
          <w:rFonts w:cs="Times New Roman"/>
        </w:rPr>
      </w:pPr>
    </w:p>
    <w:p w14:paraId="611FE64F" w14:textId="77777777" w:rsidR="007A793B" w:rsidRPr="00FB026A" w:rsidRDefault="007A793B" w:rsidP="00BA2001">
      <w:pPr>
        <w:spacing w:before="240" w:line="360" w:lineRule="auto"/>
        <w:ind w:firstLine="708"/>
        <w:jc w:val="both"/>
        <w:rPr>
          <w:rFonts w:cs="Times New Roman"/>
        </w:rPr>
      </w:pPr>
      <w:r w:rsidRPr="00FB026A">
        <w:rPr>
          <w:rFonts w:cs="Times New Roman"/>
        </w:rPr>
        <w:t>W biogazie wytwarzanym podczas fermentacji surowców pochodzenia rolniczego zawartości metanu wyniesie około 55%, natomiast po oczyszczeniu biogazu z siarkowodoru jego zawartość wyniesie około 143 mg/m</w:t>
      </w:r>
      <w:r w:rsidRPr="00FB026A">
        <w:rPr>
          <w:rFonts w:cs="Times New Roman"/>
          <w:vertAlign w:val="superscript"/>
        </w:rPr>
        <w:t>3</w:t>
      </w:r>
      <w:r w:rsidRPr="00FB026A">
        <w:rPr>
          <w:rFonts w:cs="Times New Roman"/>
        </w:rPr>
        <w:t>.</w:t>
      </w:r>
    </w:p>
    <w:p w14:paraId="1FD35279" w14:textId="77777777" w:rsidR="009D1652" w:rsidRPr="00FB026A" w:rsidRDefault="00093FC2" w:rsidP="005F2844">
      <w:pPr>
        <w:pStyle w:val="Nagwek3"/>
        <w:numPr>
          <w:ilvl w:val="2"/>
          <w:numId w:val="1"/>
        </w:numPr>
      </w:pPr>
      <w:bookmarkStart w:id="43" w:name="_Toc522186929"/>
      <w:r w:rsidRPr="00FB026A">
        <w:t>Wielkość rocznej produkcji</w:t>
      </w:r>
      <w:r w:rsidR="009D1652" w:rsidRPr="00FB026A">
        <w:t>.</w:t>
      </w:r>
      <w:bookmarkEnd w:id="43"/>
    </w:p>
    <w:p w14:paraId="090FA368" w14:textId="77777777" w:rsidR="007A793B" w:rsidRPr="00FB026A" w:rsidRDefault="007A793B" w:rsidP="004B1C7E">
      <w:pPr>
        <w:spacing w:before="240" w:line="360" w:lineRule="auto"/>
        <w:ind w:firstLine="708"/>
        <w:jc w:val="both"/>
        <w:rPr>
          <w:rFonts w:cs="Times New Roman"/>
        </w:rPr>
      </w:pPr>
      <w:r w:rsidRPr="00FB026A">
        <w:rPr>
          <w:rFonts w:cs="Times New Roman"/>
        </w:rPr>
        <w:t xml:space="preserve">Przy założeniu, że procesowi fermentacji w przeciągu roku zostanie poddane około </w:t>
      </w:r>
      <w:r w:rsidR="00E430BC" w:rsidRPr="00FB026A">
        <w:rPr>
          <w:rFonts w:cs="Times New Roman"/>
        </w:rPr>
        <w:t>52</w:t>
      </w:r>
      <w:r w:rsidRPr="00FB026A">
        <w:rPr>
          <w:rFonts w:cs="Times New Roman"/>
        </w:rPr>
        <w:t> 000 Mg substra</w:t>
      </w:r>
      <w:r w:rsidR="00E430BC" w:rsidRPr="00FB026A">
        <w:rPr>
          <w:rFonts w:cs="Times New Roman"/>
        </w:rPr>
        <w:t>tów, instalacja wytworzy około 6</w:t>
      </w:r>
      <w:r w:rsidRPr="00FB026A">
        <w:rPr>
          <w:rFonts w:cs="Times New Roman"/>
        </w:rPr>
        <w:t> 000 000 m</w:t>
      </w:r>
      <w:r w:rsidRPr="00FB026A">
        <w:rPr>
          <w:rFonts w:cs="Times New Roman"/>
          <w:vertAlign w:val="superscript"/>
        </w:rPr>
        <w:t>3</w:t>
      </w:r>
      <w:r w:rsidRPr="00FB026A">
        <w:rPr>
          <w:rFonts w:cs="Times New Roman"/>
        </w:rPr>
        <w:t xml:space="preserve"> biogazu. Ze spalenia w/w ilości biogazu w planowanych modułach kogeneracyjnych zostanie wytworzone około </w:t>
      </w:r>
      <w:r w:rsidR="00E430BC" w:rsidRPr="00FB026A">
        <w:rPr>
          <w:rFonts w:cs="Times New Roman"/>
        </w:rPr>
        <w:t>12</w:t>
      </w:r>
      <w:r w:rsidRPr="00FB026A">
        <w:rPr>
          <w:rFonts w:cs="Times New Roman"/>
        </w:rPr>
        <w:t> </w:t>
      </w:r>
      <w:r w:rsidR="00E430BC" w:rsidRPr="00FB026A">
        <w:rPr>
          <w:rFonts w:cs="Times New Roman"/>
        </w:rPr>
        <w:t>45</w:t>
      </w:r>
      <w:r w:rsidRPr="00FB026A">
        <w:rPr>
          <w:rFonts w:cs="Times New Roman"/>
        </w:rPr>
        <w:t xml:space="preserve">0 MWh energii elektrycznej oraz </w:t>
      </w:r>
      <w:r w:rsidR="00E430BC" w:rsidRPr="00FB026A">
        <w:rPr>
          <w:rFonts w:cs="Times New Roman"/>
        </w:rPr>
        <w:t>47</w:t>
      </w:r>
      <w:r w:rsidRPr="00FB026A">
        <w:rPr>
          <w:rFonts w:cs="Times New Roman"/>
        </w:rPr>
        <w:t> </w:t>
      </w:r>
      <w:r w:rsidR="00E430BC" w:rsidRPr="00FB026A">
        <w:rPr>
          <w:rFonts w:cs="Times New Roman"/>
        </w:rPr>
        <w:t>808</w:t>
      </w:r>
      <w:r w:rsidRPr="00FB026A">
        <w:rPr>
          <w:rFonts w:cs="Times New Roman"/>
        </w:rPr>
        <w:t xml:space="preserve"> GJ energii cieplnej. W ramach przedmiotowego procesu zostanie wytworzone około </w:t>
      </w:r>
      <w:r w:rsidR="00E430BC" w:rsidRPr="00FB026A">
        <w:rPr>
          <w:rFonts w:cs="Times New Roman"/>
        </w:rPr>
        <w:t>45</w:t>
      </w:r>
      <w:r w:rsidRPr="00FB026A">
        <w:rPr>
          <w:rFonts w:cs="Times New Roman"/>
        </w:rPr>
        <w:t xml:space="preserve"> 000 Mg masy pofermentacyjnej. </w:t>
      </w:r>
    </w:p>
    <w:p w14:paraId="6F329A3B" w14:textId="77777777" w:rsidR="009D1652" w:rsidRPr="00FB026A" w:rsidRDefault="00093FC2" w:rsidP="005F2844">
      <w:pPr>
        <w:pStyle w:val="Nagwek3"/>
        <w:numPr>
          <w:ilvl w:val="2"/>
          <w:numId w:val="1"/>
        </w:numPr>
      </w:pPr>
      <w:bookmarkStart w:id="44" w:name="_Toc522186930"/>
      <w:r w:rsidRPr="00FB026A">
        <w:t>Zużycie paliw i surowców</w:t>
      </w:r>
      <w:r w:rsidR="009D1652" w:rsidRPr="00FB026A">
        <w:t>.</w:t>
      </w:r>
      <w:bookmarkEnd w:id="44"/>
    </w:p>
    <w:p w14:paraId="0353AB85" w14:textId="77777777" w:rsidR="007A793B" w:rsidRPr="00FB026A" w:rsidRDefault="007A793B" w:rsidP="00FB026A">
      <w:pPr>
        <w:spacing w:before="240" w:line="360" w:lineRule="auto"/>
        <w:ind w:firstLine="708"/>
        <w:jc w:val="both"/>
      </w:pPr>
      <w:r w:rsidRPr="00FB026A">
        <w:t>Do produkcji biogazu niezbędne będzie dostarczenie kiszonki roślin (m.in. kiszonki kukurydzy, traw, żyta lub innych roślin)</w:t>
      </w:r>
      <w:r w:rsidR="004B1C7E" w:rsidRPr="00FB026A">
        <w:t xml:space="preserve"> lub </w:t>
      </w:r>
      <w:r w:rsidR="00BA2001" w:rsidRPr="00FB026A">
        <w:t>UPPZ</w:t>
      </w:r>
      <w:r w:rsidRPr="00FB026A">
        <w:t>, obornika</w:t>
      </w:r>
      <w:r w:rsidR="004B1C7E" w:rsidRPr="00FB026A">
        <w:t>/pomiotu</w:t>
      </w:r>
      <w:r w:rsidRPr="00FB026A">
        <w:t xml:space="preserve">, gnojowicy oraz </w:t>
      </w:r>
      <w:r w:rsidR="004B1C7E" w:rsidRPr="00FB026A">
        <w:t>odpadów z przetwórstwa rolno spożywczego</w:t>
      </w:r>
      <w:r w:rsidRPr="00FB026A">
        <w:t xml:space="preserve">. Roczne zapotrzebowanie na surowce </w:t>
      </w:r>
      <w:r w:rsidRPr="00FB026A">
        <w:lastRenderedPageBreak/>
        <w:t xml:space="preserve">pochodzenia rolniczego wyniesie łącznie do </w:t>
      </w:r>
      <w:r w:rsidR="00E430BC" w:rsidRPr="00FB026A">
        <w:t>52</w:t>
      </w:r>
      <w:r w:rsidRPr="00FB026A">
        <w:t xml:space="preserve"> 000 Mg/rok, przy czym udział poszczególnych substratów będzie podlegał wahaniom z uwagi na ich ceny oraz dostępność. Szacunkowe zapotrzebowanie na poszczególne surowce przedstawia się następująco:</w:t>
      </w:r>
    </w:p>
    <w:p w14:paraId="3BE7B7F4" w14:textId="77777777" w:rsidR="004B1C7E" w:rsidRPr="00FB026A" w:rsidRDefault="007A793B" w:rsidP="00BF2AA6">
      <w:pPr>
        <w:pStyle w:val="Akapitzlist"/>
        <w:numPr>
          <w:ilvl w:val="1"/>
          <w:numId w:val="24"/>
        </w:numPr>
        <w:spacing w:line="360" w:lineRule="auto"/>
        <w:ind w:left="709"/>
      </w:pPr>
      <w:proofErr w:type="gramStart"/>
      <w:r w:rsidRPr="00FB026A">
        <w:t>kiszonka</w:t>
      </w:r>
      <w:proofErr w:type="gramEnd"/>
      <w:r w:rsidRPr="00FB026A">
        <w:t xml:space="preserve"> z </w:t>
      </w:r>
      <w:r w:rsidR="004B1C7E" w:rsidRPr="00FB026A">
        <w:t>roślin energetycznych np. kukurydzy</w:t>
      </w:r>
      <w:r w:rsidR="00E430BC" w:rsidRPr="00FB026A">
        <w:t xml:space="preserve"> lub UPPZ lub odpady z przetwórstwa rolno spożywczego ok. 10</w:t>
      </w:r>
      <w:r w:rsidR="004B1C7E" w:rsidRPr="00FB026A">
        <w:t> </w:t>
      </w:r>
      <w:r w:rsidRPr="00FB026A">
        <w:t>000</w:t>
      </w:r>
      <w:r w:rsidR="004B1C7E" w:rsidRPr="00FB026A">
        <w:t xml:space="preserve"> </w:t>
      </w:r>
      <w:r w:rsidR="00E93264" w:rsidRPr="00FB026A">
        <w:t>–</w:t>
      </w:r>
      <w:r w:rsidR="00E430BC" w:rsidRPr="00FB026A">
        <w:t xml:space="preserve"> 3</w:t>
      </w:r>
      <w:r w:rsidR="004B1C7E" w:rsidRPr="00FB026A">
        <w:t>8</w:t>
      </w:r>
      <w:r w:rsidR="00E93264" w:rsidRPr="00FB026A">
        <w:t xml:space="preserve"> </w:t>
      </w:r>
      <w:r w:rsidR="004B1C7E" w:rsidRPr="00FB026A">
        <w:t>000 Mg/rok.</w:t>
      </w:r>
      <w:r w:rsidRPr="00FB026A">
        <w:t xml:space="preserve"> </w:t>
      </w:r>
    </w:p>
    <w:p w14:paraId="4388CCAE" w14:textId="77777777" w:rsidR="007A793B" w:rsidRPr="00FB026A" w:rsidRDefault="004B1C7E" w:rsidP="00BF2AA6">
      <w:pPr>
        <w:pStyle w:val="Akapitzlist"/>
        <w:numPr>
          <w:ilvl w:val="1"/>
          <w:numId w:val="24"/>
        </w:numPr>
        <w:spacing w:line="360" w:lineRule="auto"/>
        <w:ind w:left="709"/>
      </w:pPr>
      <w:proofErr w:type="gramStart"/>
      <w:r w:rsidRPr="00FB026A">
        <w:t>pomiot</w:t>
      </w:r>
      <w:proofErr w:type="gramEnd"/>
      <w:r w:rsidRPr="00FB026A">
        <w:t xml:space="preserve"> ptasi</w:t>
      </w:r>
      <w:r w:rsidR="00BA2001" w:rsidRPr="00FB026A">
        <w:t xml:space="preserve"> lub obornik</w:t>
      </w:r>
      <w:r w:rsidRPr="00FB026A">
        <w:t xml:space="preserve"> ok. </w:t>
      </w:r>
      <w:r w:rsidR="00E430BC" w:rsidRPr="00FB026A">
        <w:t>6</w:t>
      </w:r>
      <w:r w:rsidR="007A793B" w:rsidRPr="00FB026A">
        <w:t xml:space="preserve"> 000 Mg/rok, </w:t>
      </w:r>
    </w:p>
    <w:p w14:paraId="7221132A" w14:textId="77777777" w:rsidR="004B1C7E" w:rsidRPr="00FB026A" w:rsidRDefault="00BA2001" w:rsidP="00BF2AA6">
      <w:pPr>
        <w:pStyle w:val="Akapitzlist"/>
        <w:numPr>
          <w:ilvl w:val="1"/>
          <w:numId w:val="24"/>
        </w:numPr>
        <w:spacing w:line="360" w:lineRule="auto"/>
        <w:ind w:left="709"/>
      </w:pPr>
      <w:proofErr w:type="gramStart"/>
      <w:r w:rsidRPr="00FB026A">
        <w:t>gnojowica</w:t>
      </w:r>
      <w:proofErr w:type="gramEnd"/>
      <w:r w:rsidRPr="00FB026A">
        <w:t xml:space="preserve"> ok. </w:t>
      </w:r>
      <w:r w:rsidR="00E430BC" w:rsidRPr="00FB026A">
        <w:t>8</w:t>
      </w:r>
      <w:r w:rsidR="007A793B" w:rsidRPr="00FB026A">
        <w:t xml:space="preserve"> 000 Mg/rok</w:t>
      </w:r>
      <w:r w:rsidR="00E430BC" w:rsidRPr="00FB026A">
        <w:t>.</w:t>
      </w:r>
    </w:p>
    <w:p w14:paraId="79E917EF" w14:textId="77777777" w:rsidR="007A793B" w:rsidRPr="00FB026A" w:rsidRDefault="007A793B" w:rsidP="00FB026A">
      <w:pPr>
        <w:spacing w:line="360" w:lineRule="auto"/>
        <w:ind w:firstLine="708"/>
        <w:jc w:val="both"/>
      </w:pPr>
      <w:r w:rsidRPr="00FB026A">
        <w:t xml:space="preserve">Surowce będą pozyskiwane z terenu gminy, z lokalnych gospodarstw rolnych. Dopuszcza się zmianę wyżej podanych rodzajów i ilości substratów przy zachowaniu kwalifikowania wytwarzanego </w:t>
      </w:r>
      <w:proofErr w:type="gramStart"/>
      <w:r w:rsidRPr="00FB026A">
        <w:t>biogazu jako</w:t>
      </w:r>
      <w:proofErr w:type="gramEnd"/>
      <w:r w:rsidRPr="00FB026A">
        <w:t xml:space="preserve"> biogaz rolniczy w rozumieniu definicji określonej art. 2 pkt. 2) ustawy z dnia 20 lutego 2015 r. o odnawialnych źródłach energii (</w:t>
      </w:r>
      <w:r w:rsidR="00670643" w:rsidRPr="00FB026A">
        <w:t xml:space="preserve">tj. </w:t>
      </w:r>
      <w:r w:rsidRPr="00FB026A">
        <w:t xml:space="preserve">Dz. U. </w:t>
      </w:r>
      <w:proofErr w:type="gramStart"/>
      <w:r w:rsidRPr="00FB026A">
        <w:t>z</w:t>
      </w:r>
      <w:proofErr w:type="gramEnd"/>
      <w:r w:rsidRPr="00FB026A">
        <w:t xml:space="preserve"> 201</w:t>
      </w:r>
      <w:r w:rsidR="00E93264" w:rsidRPr="00FB026A">
        <w:t>8</w:t>
      </w:r>
      <w:r w:rsidR="00670643" w:rsidRPr="00FB026A">
        <w:t xml:space="preserve"> r. poz.</w:t>
      </w:r>
      <w:r w:rsidR="00E93264" w:rsidRPr="00FB026A">
        <w:t>1269</w:t>
      </w:r>
      <w:r w:rsidR="00670643" w:rsidRPr="00FB026A">
        <w:t xml:space="preserve"> z </w:t>
      </w:r>
      <w:proofErr w:type="spellStart"/>
      <w:r w:rsidR="00670643" w:rsidRPr="00FB026A">
        <w:t>późń</w:t>
      </w:r>
      <w:proofErr w:type="spellEnd"/>
      <w:r w:rsidR="00670643" w:rsidRPr="00FB026A">
        <w:t xml:space="preserve">. </w:t>
      </w:r>
      <w:proofErr w:type="gramStart"/>
      <w:r w:rsidR="00670643" w:rsidRPr="00FB026A">
        <w:t>zm</w:t>
      </w:r>
      <w:proofErr w:type="gramEnd"/>
      <w:r w:rsidR="00670643" w:rsidRPr="00FB026A">
        <w:t>.</w:t>
      </w:r>
      <w:r w:rsidRPr="00FB026A">
        <w:t xml:space="preserve">) oraz przy zachowaniu niezmienności w bilansie ilości energii pierwotnej zawartej w substratach przed </w:t>
      </w:r>
      <w:proofErr w:type="spellStart"/>
      <w:r w:rsidRPr="00FB026A">
        <w:t>zbiogazowaniem</w:t>
      </w:r>
      <w:proofErr w:type="spellEnd"/>
      <w:r w:rsidRPr="00FB026A">
        <w:t>.</w:t>
      </w:r>
      <w:r w:rsidR="00E5556E" w:rsidRPr="00FB026A">
        <w:t xml:space="preserve"> O dopuszczeniu do przetworzenia w instalacji danego rodzaju odpadu będzie decydowała opinia KOWR dotycząca możliwości zastosowania danego opadu w </w:t>
      </w:r>
      <w:proofErr w:type="spellStart"/>
      <w:r w:rsidR="00E5556E" w:rsidRPr="00FB026A">
        <w:t>biogazoni</w:t>
      </w:r>
      <w:proofErr w:type="spellEnd"/>
      <w:r w:rsidR="00E5556E" w:rsidRPr="00FB026A">
        <w:t xml:space="preserve"> rolniczej zgodnie z ustawą OZE.</w:t>
      </w:r>
    </w:p>
    <w:p w14:paraId="7E481864" w14:textId="77777777" w:rsidR="007A793B" w:rsidRPr="00FB026A" w:rsidRDefault="007A793B" w:rsidP="00A47259">
      <w:pPr>
        <w:spacing w:line="360" w:lineRule="auto"/>
        <w:ind w:firstLine="708"/>
        <w:jc w:val="both"/>
      </w:pPr>
      <w:r w:rsidRPr="00FB026A">
        <w:t>Inwestor posiada uzgodnienia z okolicznymi gospodarstwami rolnymi (z terenu gminy) w zakresie dostawy surowców i odbioru masy pofermentacyjnej. Inwestor z uwagi na odległy termin realizacji inwestycji (około 2-3 lat od rozpoczęcia rozmów z rolnikami) nie podpisał umów na dostarczanie do elektrociepłowni surowców oraz odbiór masy pofermentacyjnej. Przed przystąpieniem do realizacji inwestycji inwestor przeprowadził wstępną analizę dostępności surowców, w tym kukurydzy. Analiza wykazała, że obecnie na terenie gminy struktura upraw zapewni odpowiednią ilość surowców, bez konieczności zmiany tej struktury tzn. zmiany dotychczasowego sposobu uprawy, rodzaju upraw oraz zajmowania łąk pod pola uprawne. Łąki do tej pory uprawiane ekstensywnie nie będą przekształcane na pola uprawne, ponieważ do elektrociepłowni nie będą przyjmowane substraty pochodzące z upraw prowadzonych na terenie obszarów Natura 2000, co zostanie zastrzeżone w umowie podpisywanej z dostawcą substratu.</w:t>
      </w:r>
    </w:p>
    <w:p w14:paraId="2EDCBC2D" w14:textId="33C50271" w:rsidR="004D4F78" w:rsidRPr="00FB026A" w:rsidRDefault="004D4F78" w:rsidP="004D4F78">
      <w:pPr>
        <w:spacing w:after="0" w:line="360" w:lineRule="auto"/>
        <w:ind w:firstLine="567"/>
        <w:jc w:val="both"/>
        <w:rPr>
          <w:rFonts w:eastAsiaTheme="minorHAnsi" w:cs="Times New Roman"/>
          <w:szCs w:val="24"/>
        </w:rPr>
      </w:pPr>
      <w:r w:rsidRPr="00FB026A">
        <w:t xml:space="preserve">Do produkcji biogazu, oprócz dostarczenia w/w składników, niezbędne będzie dostarczenie odcieków z silosów, odcieków z </w:t>
      </w:r>
      <w:r w:rsidR="00896B5B" w:rsidRPr="00FB026A">
        <w:t>placu</w:t>
      </w:r>
      <w:r w:rsidRPr="00FB026A">
        <w:t xml:space="preserve"> </w:t>
      </w:r>
      <w:r w:rsidR="00896B5B" w:rsidRPr="00FB026A">
        <w:t>składowego, odcieków ze szczelnych tac</w:t>
      </w:r>
      <w:r w:rsidRPr="00FB026A">
        <w:t>. Ponadto</w:t>
      </w:r>
      <w:r w:rsidR="00C41BB2" w:rsidRPr="00FB026A">
        <w:t xml:space="preserve"> do funkcjonowania</w:t>
      </w:r>
      <w:r w:rsidRPr="00FB026A">
        <w:t xml:space="preserve"> biogazowni konieczne będzie dostarczenie około </w:t>
      </w:r>
      <w:r w:rsidR="00896B5B" w:rsidRPr="00FB026A">
        <w:t>120</w:t>
      </w:r>
      <w:r w:rsidRPr="00FB026A">
        <w:t xml:space="preserve"> m</w:t>
      </w:r>
      <w:r w:rsidRPr="00FB026A">
        <w:rPr>
          <w:vertAlign w:val="superscript"/>
        </w:rPr>
        <w:t>3</w:t>
      </w:r>
      <w:r w:rsidRPr="00FB026A">
        <w:t xml:space="preserve"> wody </w:t>
      </w:r>
      <w:r w:rsidRPr="00FB026A">
        <w:lastRenderedPageBreak/>
        <w:t xml:space="preserve">rocznie, woda zużywana będzie m.in. do </w:t>
      </w:r>
      <w:r w:rsidR="00532158" w:rsidRPr="00FB026A">
        <w:t>mycia pojazdów</w:t>
      </w:r>
      <w:r w:rsidR="00896B5B" w:rsidRPr="00FB026A">
        <w:t xml:space="preserve"> oraz dla celów socjalno-bytowych pracowników</w:t>
      </w:r>
      <w:r w:rsidRPr="00FB026A">
        <w:t xml:space="preserve">. </w:t>
      </w:r>
      <w:r w:rsidR="00FB026A" w:rsidRPr="00FB026A">
        <w:t xml:space="preserve">Woda zostanie doprowadzona z wodociągu.  </w:t>
      </w:r>
    </w:p>
    <w:p w14:paraId="652BC9F6" w14:textId="77777777" w:rsidR="008313BB" w:rsidRPr="00FB026A" w:rsidRDefault="008313BB" w:rsidP="008313BB">
      <w:pPr>
        <w:spacing w:before="240" w:line="360" w:lineRule="auto"/>
        <w:ind w:firstLine="567"/>
        <w:jc w:val="both"/>
        <w:rPr>
          <w:b/>
        </w:rPr>
      </w:pPr>
      <w:r w:rsidRPr="00FB026A">
        <w:t xml:space="preserve">Do produkcji biogazu będą wykorzystywane UPPZ kategorii 2 i 3. </w:t>
      </w:r>
      <w:r w:rsidR="00F33254" w:rsidRPr="00FB026A">
        <w:t>Funkcjonowanie biogazowni</w:t>
      </w:r>
      <w:r w:rsidRPr="00FB026A">
        <w:t xml:space="preserve"> będzie prowadzon</w:t>
      </w:r>
      <w:r w:rsidR="00F33254" w:rsidRPr="00FB026A">
        <w:t>e</w:t>
      </w:r>
      <w:r w:rsidRPr="00FB026A">
        <w:t xml:space="preserve"> pod </w:t>
      </w:r>
      <w:r w:rsidR="00F33254" w:rsidRPr="00FB026A">
        <w:t xml:space="preserve">stałą </w:t>
      </w:r>
      <w:r w:rsidRPr="00FB026A">
        <w:t xml:space="preserve">kontrolą weterynarza. </w:t>
      </w:r>
      <w:r w:rsidR="00896B5B" w:rsidRPr="00FB026A">
        <w:t>UPPZ wymagające sterylizacji w temperaturze wyższej niż 70</w:t>
      </w:r>
      <w:r w:rsidR="00896B5B" w:rsidRPr="00FB026A">
        <w:rPr>
          <w:rFonts w:cs="Times New Roman"/>
        </w:rPr>
        <w:t xml:space="preserve">°C, będą poddawane odpowiednim procesom poza elektrociepłownią (na terenie zakładu, który je wytworzył). Do produkcji biogazu będą stosowane jedynie UPPZ po spełnieniu wymagania </w:t>
      </w:r>
      <w:r w:rsidR="00896B5B" w:rsidRPr="00FB026A">
        <w:rPr>
          <w:b/>
        </w:rPr>
        <w:t xml:space="preserve">określonych w ROZPORZĄDZENIU KOMISJI (UE) NR 142/2011 z dnia 25 lutego 2011 r. w sprawie wykonania rozporządzenia Parlamentu Europejskiego i Rady (WE) nr 1069/2009 określającego przepisy sanitarne dotyczące produktów ubocznych pochodzenia zwierzęcego, nieprzeznaczonych do spożycia przez ludzi, oraz w sprawie wykonania dyrektywy Rady 97/78/WE w odniesieniu do niektórych próbek i przedmiotów zwolnionych z kontroli weterynaryjnych na granicach w myśl tej dyrektywy. </w:t>
      </w:r>
    </w:p>
    <w:p w14:paraId="5BEFC45F" w14:textId="77777777" w:rsidR="0020571F" w:rsidRPr="00FB026A" w:rsidRDefault="008313BB" w:rsidP="008313BB">
      <w:pPr>
        <w:spacing w:line="360" w:lineRule="auto"/>
        <w:ind w:firstLine="708"/>
        <w:jc w:val="both"/>
        <w:rPr>
          <w:rFonts w:cs="Times New Roman"/>
        </w:rPr>
      </w:pPr>
      <w:r w:rsidRPr="00FB026A">
        <w:rPr>
          <w:rFonts w:cs="Times New Roman"/>
        </w:rPr>
        <w:t>W tabeli poniżej przedstawiono listę odpadów przewidzianych do przetwarzania w instalacji.</w:t>
      </w:r>
    </w:p>
    <w:p w14:paraId="184D60D5" w14:textId="77777777" w:rsidR="00A47259" w:rsidRPr="00FB026A" w:rsidRDefault="00A47259" w:rsidP="00FB026A">
      <w:pPr>
        <w:pStyle w:val="Legenda"/>
        <w:keepNext/>
        <w:jc w:val="both"/>
        <w:rPr>
          <w:color w:val="auto"/>
        </w:rPr>
      </w:pPr>
      <w:r w:rsidRPr="00FB026A">
        <w:rPr>
          <w:color w:val="auto"/>
        </w:rPr>
        <w:t xml:space="preserve">Tabela </w:t>
      </w:r>
      <w:r w:rsidR="00BA3A64" w:rsidRPr="00FB026A">
        <w:rPr>
          <w:color w:val="auto"/>
        </w:rPr>
        <w:fldChar w:fldCharType="begin"/>
      </w:r>
      <w:r w:rsidRPr="00FB026A">
        <w:rPr>
          <w:color w:val="auto"/>
        </w:rPr>
        <w:instrText xml:space="preserve"> SEQ Tabela \* ARABIC </w:instrText>
      </w:r>
      <w:r w:rsidR="00BA3A64" w:rsidRPr="00FB026A">
        <w:rPr>
          <w:color w:val="auto"/>
        </w:rPr>
        <w:fldChar w:fldCharType="separate"/>
      </w:r>
      <w:r w:rsidR="00A14EBC">
        <w:rPr>
          <w:noProof/>
          <w:color w:val="auto"/>
        </w:rPr>
        <w:t>8</w:t>
      </w:r>
      <w:r w:rsidR="00BA3A64" w:rsidRPr="00FB026A">
        <w:rPr>
          <w:color w:val="auto"/>
        </w:rPr>
        <w:fldChar w:fldCharType="end"/>
      </w:r>
      <w:r w:rsidRPr="00FB026A">
        <w:rPr>
          <w:color w:val="auto"/>
        </w:rPr>
        <w:t>. Odpady z przetwórstwa rolno spożywczego planowane do wykorzystania przy produkcji substratu.</w:t>
      </w:r>
    </w:p>
    <w:tbl>
      <w:tblPr>
        <w:tblW w:w="9284" w:type="dxa"/>
        <w:tblLayout w:type="fixed"/>
        <w:tblCellMar>
          <w:left w:w="70" w:type="dxa"/>
          <w:right w:w="70" w:type="dxa"/>
        </w:tblCellMar>
        <w:tblLook w:val="04A0" w:firstRow="1" w:lastRow="0" w:firstColumn="1" w:lastColumn="0" w:noHBand="0" w:noVBand="1"/>
      </w:tblPr>
      <w:tblGrid>
        <w:gridCol w:w="921"/>
        <w:gridCol w:w="1559"/>
        <w:gridCol w:w="6804"/>
      </w:tblGrid>
      <w:tr w:rsidR="00A47259" w:rsidRPr="00FB026A" w14:paraId="3D177AD2" w14:textId="77777777" w:rsidTr="00EC5304">
        <w:trPr>
          <w:trHeight w:val="469"/>
        </w:trPr>
        <w:tc>
          <w:tcPr>
            <w:tcW w:w="921" w:type="dxa"/>
            <w:tcBorders>
              <w:top w:val="single" w:sz="4" w:space="0" w:color="auto"/>
              <w:left w:val="single" w:sz="4" w:space="0" w:color="auto"/>
              <w:bottom w:val="single" w:sz="4" w:space="0" w:color="auto"/>
              <w:right w:val="single" w:sz="4" w:space="0" w:color="auto"/>
            </w:tcBorders>
            <w:vAlign w:val="center"/>
          </w:tcPr>
          <w:p w14:paraId="6B888991" w14:textId="77777777" w:rsidR="00A47259" w:rsidRPr="00FB026A" w:rsidRDefault="00A47259" w:rsidP="00EC5304">
            <w:pPr>
              <w:spacing w:after="0"/>
              <w:jc w:val="center"/>
              <w:rPr>
                <w:sz w:val="20"/>
                <w:szCs w:val="20"/>
              </w:rPr>
            </w:pPr>
            <w:r w:rsidRPr="00FB026A">
              <w:rPr>
                <w:sz w:val="20"/>
                <w:szCs w:val="20"/>
              </w:rPr>
              <w:t>L.</w:t>
            </w:r>
            <w:proofErr w:type="gramStart"/>
            <w:r w:rsidRPr="00FB026A">
              <w:rPr>
                <w:sz w:val="20"/>
                <w:szCs w:val="20"/>
              </w:rPr>
              <w:t>p</w:t>
            </w:r>
            <w:proofErr w:type="gramEnd"/>
            <w:r w:rsidRPr="00FB026A">
              <w:rPr>
                <w:sz w:val="20"/>
                <w:szCs w:val="20"/>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1276BC" w14:textId="77777777" w:rsidR="00A47259" w:rsidRPr="00FB026A" w:rsidRDefault="00A47259" w:rsidP="00EC5304">
            <w:pPr>
              <w:spacing w:after="0"/>
              <w:jc w:val="center"/>
              <w:rPr>
                <w:sz w:val="20"/>
                <w:szCs w:val="20"/>
              </w:rPr>
            </w:pPr>
            <w:r w:rsidRPr="00FB026A">
              <w:rPr>
                <w:sz w:val="20"/>
                <w:szCs w:val="20"/>
              </w:rPr>
              <w:t>Kod</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14:paraId="0F61FC44" w14:textId="77777777" w:rsidR="00A47259" w:rsidRPr="00FB026A" w:rsidRDefault="00A47259" w:rsidP="00EC5304">
            <w:pPr>
              <w:spacing w:after="0"/>
              <w:jc w:val="center"/>
              <w:rPr>
                <w:sz w:val="20"/>
                <w:szCs w:val="20"/>
              </w:rPr>
            </w:pPr>
            <w:r w:rsidRPr="00FB026A">
              <w:rPr>
                <w:sz w:val="20"/>
                <w:szCs w:val="20"/>
              </w:rPr>
              <w:t>Rodzaj odpadów</w:t>
            </w:r>
          </w:p>
        </w:tc>
      </w:tr>
      <w:tr w:rsidR="00A47259" w:rsidRPr="00FB026A" w14:paraId="0890DCA7" w14:textId="77777777" w:rsidTr="00EC5304">
        <w:trPr>
          <w:trHeight w:val="255"/>
        </w:trPr>
        <w:tc>
          <w:tcPr>
            <w:tcW w:w="921" w:type="dxa"/>
            <w:tcBorders>
              <w:top w:val="nil"/>
              <w:left w:val="single" w:sz="4" w:space="0" w:color="auto"/>
              <w:bottom w:val="single" w:sz="4" w:space="0" w:color="auto"/>
              <w:right w:val="single" w:sz="4" w:space="0" w:color="auto"/>
            </w:tcBorders>
            <w:vAlign w:val="center"/>
          </w:tcPr>
          <w:p w14:paraId="48CF9405" w14:textId="77777777" w:rsidR="00A47259" w:rsidRPr="00FB026A" w:rsidRDefault="00A47259" w:rsidP="00EC5304">
            <w:pPr>
              <w:spacing w:after="0"/>
              <w:jc w:val="center"/>
              <w:rPr>
                <w:sz w:val="20"/>
                <w:szCs w:val="20"/>
              </w:rPr>
            </w:pPr>
            <w:r w:rsidRPr="00FB026A">
              <w:rPr>
                <w:sz w:val="20"/>
                <w:szCs w:val="20"/>
              </w:rPr>
              <w:t>1</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5E6E5377" w14:textId="77777777" w:rsidR="00A47259" w:rsidRPr="00FB026A" w:rsidRDefault="00A47259" w:rsidP="00EC5304">
            <w:pPr>
              <w:spacing w:after="0"/>
              <w:jc w:val="center"/>
              <w:rPr>
                <w:sz w:val="20"/>
                <w:szCs w:val="20"/>
              </w:rPr>
            </w:pPr>
            <w:r w:rsidRPr="00FB026A">
              <w:rPr>
                <w:sz w:val="20"/>
                <w:szCs w:val="20"/>
              </w:rPr>
              <w:t>02 01 01</w:t>
            </w:r>
          </w:p>
        </w:tc>
        <w:tc>
          <w:tcPr>
            <w:tcW w:w="6804" w:type="dxa"/>
            <w:tcBorders>
              <w:top w:val="nil"/>
              <w:left w:val="nil"/>
              <w:bottom w:val="single" w:sz="4" w:space="0" w:color="auto"/>
              <w:right w:val="single" w:sz="4" w:space="0" w:color="auto"/>
            </w:tcBorders>
            <w:shd w:val="clear" w:color="auto" w:fill="auto"/>
            <w:vAlign w:val="center"/>
            <w:hideMark/>
          </w:tcPr>
          <w:p w14:paraId="4984D94B" w14:textId="77777777" w:rsidR="00A47259" w:rsidRPr="00FB026A" w:rsidRDefault="00A47259" w:rsidP="00EC5304">
            <w:pPr>
              <w:spacing w:after="0"/>
              <w:jc w:val="both"/>
              <w:rPr>
                <w:sz w:val="20"/>
                <w:szCs w:val="20"/>
              </w:rPr>
            </w:pPr>
            <w:r w:rsidRPr="00FB026A">
              <w:rPr>
                <w:sz w:val="20"/>
                <w:szCs w:val="20"/>
              </w:rPr>
              <w:t>Osady z mycia i czyszczenia</w:t>
            </w:r>
          </w:p>
        </w:tc>
      </w:tr>
      <w:tr w:rsidR="00A47259" w:rsidRPr="00FB026A" w14:paraId="35F498A6" w14:textId="77777777" w:rsidTr="00EC5304">
        <w:trPr>
          <w:trHeight w:val="255"/>
        </w:trPr>
        <w:tc>
          <w:tcPr>
            <w:tcW w:w="921" w:type="dxa"/>
            <w:tcBorders>
              <w:top w:val="nil"/>
              <w:left w:val="single" w:sz="4" w:space="0" w:color="auto"/>
              <w:bottom w:val="single" w:sz="4" w:space="0" w:color="auto"/>
              <w:right w:val="single" w:sz="4" w:space="0" w:color="auto"/>
            </w:tcBorders>
            <w:vAlign w:val="center"/>
          </w:tcPr>
          <w:p w14:paraId="386DB44E" w14:textId="77777777" w:rsidR="00A47259" w:rsidRPr="00FB026A" w:rsidRDefault="00A47259" w:rsidP="00EC5304">
            <w:pPr>
              <w:spacing w:after="0"/>
              <w:jc w:val="center"/>
              <w:rPr>
                <w:sz w:val="20"/>
                <w:szCs w:val="20"/>
              </w:rPr>
            </w:pPr>
            <w:r w:rsidRPr="00FB026A">
              <w:rPr>
                <w:sz w:val="20"/>
                <w:szCs w:val="20"/>
              </w:rPr>
              <w:t>2</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63AAF2AB" w14:textId="77777777" w:rsidR="00A47259" w:rsidRPr="00FB026A" w:rsidRDefault="00A47259" w:rsidP="00EC5304">
            <w:pPr>
              <w:spacing w:after="0"/>
              <w:jc w:val="center"/>
              <w:rPr>
                <w:sz w:val="20"/>
                <w:szCs w:val="20"/>
              </w:rPr>
            </w:pPr>
            <w:r w:rsidRPr="00FB026A">
              <w:rPr>
                <w:sz w:val="20"/>
                <w:szCs w:val="20"/>
              </w:rPr>
              <w:t>02 01 02</w:t>
            </w:r>
          </w:p>
        </w:tc>
        <w:tc>
          <w:tcPr>
            <w:tcW w:w="6804" w:type="dxa"/>
            <w:tcBorders>
              <w:top w:val="nil"/>
              <w:left w:val="nil"/>
              <w:bottom w:val="single" w:sz="4" w:space="0" w:color="auto"/>
              <w:right w:val="single" w:sz="4" w:space="0" w:color="auto"/>
            </w:tcBorders>
            <w:shd w:val="clear" w:color="auto" w:fill="auto"/>
            <w:vAlign w:val="center"/>
            <w:hideMark/>
          </w:tcPr>
          <w:p w14:paraId="302C7E43" w14:textId="77777777" w:rsidR="00A47259" w:rsidRPr="00FB026A" w:rsidRDefault="00A47259" w:rsidP="00EC5304">
            <w:pPr>
              <w:spacing w:after="0"/>
              <w:jc w:val="both"/>
              <w:rPr>
                <w:sz w:val="20"/>
                <w:szCs w:val="20"/>
              </w:rPr>
            </w:pPr>
            <w:r w:rsidRPr="00FB026A">
              <w:rPr>
                <w:sz w:val="20"/>
                <w:szCs w:val="20"/>
              </w:rPr>
              <w:t>Odpadowa tkanka zwierzęca</w:t>
            </w:r>
          </w:p>
        </w:tc>
      </w:tr>
      <w:tr w:rsidR="00A47259" w:rsidRPr="00FB026A" w14:paraId="3B46E3E8" w14:textId="77777777" w:rsidTr="00EC5304">
        <w:trPr>
          <w:trHeight w:val="255"/>
        </w:trPr>
        <w:tc>
          <w:tcPr>
            <w:tcW w:w="921" w:type="dxa"/>
            <w:tcBorders>
              <w:top w:val="nil"/>
              <w:left w:val="single" w:sz="4" w:space="0" w:color="auto"/>
              <w:bottom w:val="single" w:sz="4" w:space="0" w:color="auto"/>
              <w:right w:val="single" w:sz="4" w:space="0" w:color="auto"/>
            </w:tcBorders>
            <w:vAlign w:val="center"/>
          </w:tcPr>
          <w:p w14:paraId="0390D6A6" w14:textId="77777777" w:rsidR="00A47259" w:rsidRPr="00FB026A" w:rsidRDefault="00A47259" w:rsidP="00EC5304">
            <w:pPr>
              <w:spacing w:after="0"/>
              <w:jc w:val="center"/>
              <w:rPr>
                <w:sz w:val="20"/>
                <w:szCs w:val="20"/>
              </w:rPr>
            </w:pPr>
            <w:r w:rsidRPr="00FB026A">
              <w:rPr>
                <w:sz w:val="20"/>
                <w:szCs w:val="20"/>
              </w:rPr>
              <w:t>3</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66875693" w14:textId="77777777" w:rsidR="00A47259" w:rsidRPr="00FB026A" w:rsidRDefault="00A47259" w:rsidP="00EC5304">
            <w:pPr>
              <w:spacing w:after="0"/>
              <w:jc w:val="center"/>
              <w:rPr>
                <w:sz w:val="20"/>
                <w:szCs w:val="20"/>
              </w:rPr>
            </w:pPr>
            <w:r w:rsidRPr="00FB026A">
              <w:rPr>
                <w:sz w:val="20"/>
                <w:szCs w:val="20"/>
              </w:rPr>
              <w:t>02 01 03</w:t>
            </w:r>
          </w:p>
        </w:tc>
        <w:tc>
          <w:tcPr>
            <w:tcW w:w="6804" w:type="dxa"/>
            <w:tcBorders>
              <w:top w:val="nil"/>
              <w:left w:val="nil"/>
              <w:bottom w:val="single" w:sz="4" w:space="0" w:color="auto"/>
              <w:right w:val="single" w:sz="4" w:space="0" w:color="auto"/>
            </w:tcBorders>
            <w:shd w:val="clear" w:color="auto" w:fill="auto"/>
            <w:vAlign w:val="center"/>
            <w:hideMark/>
          </w:tcPr>
          <w:p w14:paraId="71112F0C" w14:textId="77777777" w:rsidR="00A47259" w:rsidRPr="00FB026A" w:rsidRDefault="00A47259" w:rsidP="00EC5304">
            <w:pPr>
              <w:spacing w:after="0"/>
              <w:jc w:val="both"/>
              <w:rPr>
                <w:sz w:val="20"/>
                <w:szCs w:val="20"/>
              </w:rPr>
            </w:pPr>
            <w:r w:rsidRPr="00FB026A">
              <w:rPr>
                <w:sz w:val="20"/>
                <w:szCs w:val="20"/>
              </w:rPr>
              <w:t>Odpadowa masa roślinna</w:t>
            </w:r>
          </w:p>
        </w:tc>
      </w:tr>
      <w:tr w:rsidR="00A47259" w:rsidRPr="00FB026A" w14:paraId="46E0DEDD" w14:textId="77777777" w:rsidTr="00EC5304">
        <w:trPr>
          <w:trHeight w:val="285"/>
        </w:trPr>
        <w:tc>
          <w:tcPr>
            <w:tcW w:w="921" w:type="dxa"/>
            <w:tcBorders>
              <w:top w:val="nil"/>
              <w:left w:val="single" w:sz="4" w:space="0" w:color="auto"/>
              <w:bottom w:val="single" w:sz="4" w:space="0" w:color="auto"/>
              <w:right w:val="single" w:sz="4" w:space="0" w:color="auto"/>
            </w:tcBorders>
            <w:vAlign w:val="center"/>
          </w:tcPr>
          <w:p w14:paraId="29A2218F" w14:textId="77777777" w:rsidR="00A47259" w:rsidRPr="00FB026A" w:rsidRDefault="00A47259" w:rsidP="00EC5304">
            <w:pPr>
              <w:spacing w:after="0"/>
              <w:jc w:val="center"/>
              <w:rPr>
                <w:sz w:val="20"/>
                <w:szCs w:val="20"/>
              </w:rPr>
            </w:pPr>
            <w:r w:rsidRPr="00FB026A">
              <w:rPr>
                <w:sz w:val="20"/>
                <w:szCs w:val="20"/>
              </w:rPr>
              <w:t>4</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4BEE4277" w14:textId="77777777" w:rsidR="00A47259" w:rsidRPr="00FB026A" w:rsidRDefault="00A47259" w:rsidP="00EC5304">
            <w:pPr>
              <w:spacing w:after="0"/>
              <w:jc w:val="center"/>
              <w:rPr>
                <w:sz w:val="20"/>
                <w:szCs w:val="20"/>
              </w:rPr>
            </w:pPr>
            <w:r w:rsidRPr="00FB026A">
              <w:rPr>
                <w:sz w:val="20"/>
                <w:szCs w:val="20"/>
              </w:rPr>
              <w:t>02 01 06</w:t>
            </w:r>
          </w:p>
        </w:tc>
        <w:tc>
          <w:tcPr>
            <w:tcW w:w="6804" w:type="dxa"/>
            <w:tcBorders>
              <w:top w:val="nil"/>
              <w:left w:val="nil"/>
              <w:bottom w:val="single" w:sz="4" w:space="0" w:color="auto"/>
              <w:right w:val="single" w:sz="4" w:space="0" w:color="auto"/>
            </w:tcBorders>
            <w:shd w:val="clear" w:color="auto" w:fill="auto"/>
            <w:vAlign w:val="center"/>
            <w:hideMark/>
          </w:tcPr>
          <w:p w14:paraId="0E78AF11" w14:textId="77777777" w:rsidR="00A47259" w:rsidRPr="00FB026A" w:rsidRDefault="00A47259" w:rsidP="00EC5304">
            <w:pPr>
              <w:spacing w:after="0"/>
              <w:jc w:val="both"/>
              <w:rPr>
                <w:sz w:val="20"/>
                <w:szCs w:val="20"/>
              </w:rPr>
            </w:pPr>
            <w:r w:rsidRPr="00FB026A">
              <w:rPr>
                <w:sz w:val="20"/>
                <w:szCs w:val="20"/>
              </w:rPr>
              <w:t>Odchody zwierzęce</w:t>
            </w:r>
          </w:p>
        </w:tc>
      </w:tr>
      <w:tr w:rsidR="00A47259" w:rsidRPr="00FB026A" w14:paraId="7B6A9B2E" w14:textId="77777777" w:rsidTr="00EC5304">
        <w:trPr>
          <w:trHeight w:val="181"/>
        </w:trPr>
        <w:tc>
          <w:tcPr>
            <w:tcW w:w="921" w:type="dxa"/>
            <w:tcBorders>
              <w:top w:val="single" w:sz="4" w:space="0" w:color="auto"/>
              <w:left w:val="single" w:sz="4" w:space="0" w:color="auto"/>
              <w:bottom w:val="single" w:sz="4" w:space="0" w:color="auto"/>
              <w:right w:val="single" w:sz="4" w:space="0" w:color="auto"/>
            </w:tcBorders>
            <w:vAlign w:val="center"/>
          </w:tcPr>
          <w:p w14:paraId="3BD2AD43" w14:textId="77777777" w:rsidR="00A47259" w:rsidRPr="00FB026A" w:rsidRDefault="00A47259" w:rsidP="00EC5304">
            <w:pPr>
              <w:spacing w:after="0"/>
              <w:jc w:val="center"/>
              <w:rPr>
                <w:sz w:val="20"/>
                <w:szCs w:val="20"/>
              </w:rPr>
            </w:pPr>
            <w:r w:rsidRPr="00FB026A">
              <w:rPr>
                <w:sz w:val="20"/>
                <w:szCs w:val="20"/>
              </w:rPr>
              <w:t>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4DA92D" w14:textId="77777777" w:rsidR="00A47259" w:rsidRPr="00FB026A" w:rsidRDefault="00A47259" w:rsidP="00EC5304">
            <w:pPr>
              <w:spacing w:after="0"/>
              <w:jc w:val="center"/>
              <w:rPr>
                <w:sz w:val="20"/>
                <w:szCs w:val="20"/>
              </w:rPr>
            </w:pPr>
            <w:r w:rsidRPr="00FB026A">
              <w:rPr>
                <w:sz w:val="20"/>
                <w:szCs w:val="20"/>
              </w:rPr>
              <w:t>02 01 07</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14:paraId="6A5FE1E9" w14:textId="77777777" w:rsidR="00A47259" w:rsidRPr="00FB026A" w:rsidRDefault="00A47259" w:rsidP="00EC5304">
            <w:pPr>
              <w:spacing w:after="0"/>
              <w:jc w:val="both"/>
              <w:rPr>
                <w:sz w:val="20"/>
                <w:szCs w:val="20"/>
              </w:rPr>
            </w:pPr>
            <w:r w:rsidRPr="00FB026A">
              <w:rPr>
                <w:sz w:val="20"/>
                <w:szCs w:val="20"/>
              </w:rPr>
              <w:t>Odpady z gospodarki leśnej</w:t>
            </w:r>
          </w:p>
        </w:tc>
      </w:tr>
      <w:tr w:rsidR="00A47259" w:rsidRPr="00FB026A" w14:paraId="19A7E264" w14:textId="77777777" w:rsidTr="00EC5304">
        <w:trPr>
          <w:trHeight w:val="255"/>
        </w:trPr>
        <w:tc>
          <w:tcPr>
            <w:tcW w:w="921" w:type="dxa"/>
            <w:tcBorders>
              <w:top w:val="nil"/>
              <w:left w:val="single" w:sz="4" w:space="0" w:color="auto"/>
              <w:bottom w:val="single" w:sz="4" w:space="0" w:color="auto"/>
              <w:right w:val="single" w:sz="4" w:space="0" w:color="auto"/>
            </w:tcBorders>
            <w:vAlign w:val="center"/>
          </w:tcPr>
          <w:p w14:paraId="43D0375C" w14:textId="77777777" w:rsidR="00A47259" w:rsidRPr="00FB026A" w:rsidRDefault="00A47259" w:rsidP="00EC5304">
            <w:pPr>
              <w:spacing w:after="0"/>
              <w:jc w:val="center"/>
              <w:rPr>
                <w:sz w:val="20"/>
                <w:szCs w:val="20"/>
              </w:rPr>
            </w:pPr>
            <w:r w:rsidRPr="00FB026A">
              <w:rPr>
                <w:sz w:val="20"/>
                <w:szCs w:val="20"/>
              </w:rPr>
              <w:t>6</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25E8A3CF" w14:textId="77777777" w:rsidR="00A47259" w:rsidRPr="00FB026A" w:rsidRDefault="00A47259" w:rsidP="00EC5304">
            <w:pPr>
              <w:spacing w:after="0"/>
              <w:jc w:val="center"/>
              <w:rPr>
                <w:sz w:val="20"/>
                <w:szCs w:val="20"/>
              </w:rPr>
            </w:pPr>
            <w:r w:rsidRPr="00FB026A">
              <w:rPr>
                <w:sz w:val="20"/>
                <w:szCs w:val="20"/>
              </w:rPr>
              <w:t>02 01 83</w:t>
            </w:r>
          </w:p>
        </w:tc>
        <w:tc>
          <w:tcPr>
            <w:tcW w:w="6804" w:type="dxa"/>
            <w:tcBorders>
              <w:top w:val="nil"/>
              <w:left w:val="nil"/>
              <w:bottom w:val="single" w:sz="4" w:space="0" w:color="auto"/>
              <w:right w:val="single" w:sz="4" w:space="0" w:color="auto"/>
            </w:tcBorders>
            <w:shd w:val="clear" w:color="auto" w:fill="auto"/>
            <w:vAlign w:val="center"/>
            <w:hideMark/>
          </w:tcPr>
          <w:p w14:paraId="68E0F870" w14:textId="77777777" w:rsidR="00A47259" w:rsidRPr="00FB026A" w:rsidRDefault="00A47259" w:rsidP="00EC5304">
            <w:pPr>
              <w:spacing w:after="0"/>
              <w:jc w:val="both"/>
              <w:rPr>
                <w:sz w:val="20"/>
                <w:szCs w:val="20"/>
              </w:rPr>
            </w:pPr>
            <w:r w:rsidRPr="00FB026A">
              <w:rPr>
                <w:sz w:val="20"/>
                <w:szCs w:val="20"/>
              </w:rPr>
              <w:t>Odpady z upraw hydroponicznych</w:t>
            </w:r>
          </w:p>
        </w:tc>
      </w:tr>
      <w:tr w:rsidR="00A47259" w:rsidRPr="00FB026A" w14:paraId="10EF7839" w14:textId="77777777" w:rsidTr="00EC5304">
        <w:trPr>
          <w:trHeight w:val="255"/>
        </w:trPr>
        <w:tc>
          <w:tcPr>
            <w:tcW w:w="921" w:type="dxa"/>
            <w:tcBorders>
              <w:top w:val="nil"/>
              <w:left w:val="single" w:sz="4" w:space="0" w:color="auto"/>
              <w:bottom w:val="single" w:sz="4" w:space="0" w:color="auto"/>
              <w:right w:val="single" w:sz="4" w:space="0" w:color="auto"/>
            </w:tcBorders>
            <w:vAlign w:val="center"/>
          </w:tcPr>
          <w:p w14:paraId="58A4D9EA" w14:textId="77777777" w:rsidR="00A47259" w:rsidRPr="00FB026A" w:rsidRDefault="00A47259" w:rsidP="00EC5304">
            <w:pPr>
              <w:spacing w:after="0"/>
              <w:jc w:val="center"/>
              <w:rPr>
                <w:sz w:val="20"/>
                <w:szCs w:val="20"/>
              </w:rPr>
            </w:pPr>
            <w:r w:rsidRPr="00FB026A">
              <w:rPr>
                <w:sz w:val="20"/>
                <w:szCs w:val="20"/>
              </w:rPr>
              <w:t>7</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4748B9B4" w14:textId="77777777" w:rsidR="00A47259" w:rsidRPr="00FB026A" w:rsidRDefault="00A47259" w:rsidP="00EC5304">
            <w:pPr>
              <w:spacing w:after="0"/>
              <w:jc w:val="center"/>
              <w:rPr>
                <w:sz w:val="20"/>
                <w:szCs w:val="20"/>
              </w:rPr>
            </w:pPr>
            <w:r w:rsidRPr="00FB026A">
              <w:rPr>
                <w:sz w:val="20"/>
                <w:szCs w:val="20"/>
              </w:rPr>
              <w:t>02 02 01</w:t>
            </w:r>
          </w:p>
        </w:tc>
        <w:tc>
          <w:tcPr>
            <w:tcW w:w="6804" w:type="dxa"/>
            <w:tcBorders>
              <w:top w:val="nil"/>
              <w:left w:val="nil"/>
              <w:bottom w:val="single" w:sz="4" w:space="0" w:color="auto"/>
              <w:right w:val="single" w:sz="4" w:space="0" w:color="auto"/>
            </w:tcBorders>
            <w:shd w:val="clear" w:color="auto" w:fill="auto"/>
            <w:vAlign w:val="center"/>
            <w:hideMark/>
          </w:tcPr>
          <w:p w14:paraId="4C09041C" w14:textId="77777777" w:rsidR="00A47259" w:rsidRPr="00FB026A" w:rsidRDefault="00A47259" w:rsidP="00EC5304">
            <w:pPr>
              <w:spacing w:after="0"/>
              <w:jc w:val="both"/>
              <w:rPr>
                <w:sz w:val="20"/>
                <w:szCs w:val="20"/>
              </w:rPr>
            </w:pPr>
            <w:r w:rsidRPr="00FB026A">
              <w:rPr>
                <w:sz w:val="20"/>
                <w:szCs w:val="20"/>
              </w:rPr>
              <w:t>Odpady z mycia i przygotowywania surowców</w:t>
            </w:r>
          </w:p>
        </w:tc>
      </w:tr>
      <w:tr w:rsidR="00A47259" w:rsidRPr="00FB026A" w14:paraId="68E587C5" w14:textId="77777777" w:rsidTr="00EC5304">
        <w:trPr>
          <w:trHeight w:val="255"/>
        </w:trPr>
        <w:tc>
          <w:tcPr>
            <w:tcW w:w="921" w:type="dxa"/>
            <w:tcBorders>
              <w:top w:val="nil"/>
              <w:left w:val="single" w:sz="4" w:space="0" w:color="auto"/>
              <w:bottom w:val="single" w:sz="4" w:space="0" w:color="auto"/>
              <w:right w:val="single" w:sz="4" w:space="0" w:color="auto"/>
            </w:tcBorders>
            <w:vAlign w:val="center"/>
          </w:tcPr>
          <w:p w14:paraId="4DE3D236" w14:textId="77777777" w:rsidR="00A47259" w:rsidRPr="00FB026A" w:rsidRDefault="00A47259" w:rsidP="00EC5304">
            <w:pPr>
              <w:spacing w:after="0"/>
              <w:jc w:val="center"/>
              <w:rPr>
                <w:sz w:val="20"/>
                <w:szCs w:val="20"/>
              </w:rPr>
            </w:pPr>
            <w:r w:rsidRPr="00FB026A">
              <w:rPr>
                <w:sz w:val="20"/>
                <w:szCs w:val="20"/>
              </w:rPr>
              <w:t>8</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3804419A" w14:textId="77777777" w:rsidR="00A47259" w:rsidRPr="00FB026A" w:rsidRDefault="00A47259" w:rsidP="00EC5304">
            <w:pPr>
              <w:spacing w:after="0"/>
              <w:jc w:val="center"/>
              <w:rPr>
                <w:sz w:val="20"/>
                <w:szCs w:val="20"/>
              </w:rPr>
            </w:pPr>
            <w:r w:rsidRPr="00FB026A">
              <w:rPr>
                <w:sz w:val="20"/>
                <w:szCs w:val="20"/>
              </w:rPr>
              <w:t>02 02 02</w:t>
            </w:r>
          </w:p>
        </w:tc>
        <w:tc>
          <w:tcPr>
            <w:tcW w:w="6804" w:type="dxa"/>
            <w:tcBorders>
              <w:top w:val="nil"/>
              <w:left w:val="nil"/>
              <w:bottom w:val="single" w:sz="4" w:space="0" w:color="auto"/>
              <w:right w:val="single" w:sz="4" w:space="0" w:color="auto"/>
            </w:tcBorders>
            <w:shd w:val="clear" w:color="auto" w:fill="auto"/>
            <w:vAlign w:val="center"/>
            <w:hideMark/>
          </w:tcPr>
          <w:p w14:paraId="16557E93" w14:textId="77777777" w:rsidR="00A47259" w:rsidRPr="00FB026A" w:rsidRDefault="00A47259" w:rsidP="00EC5304">
            <w:pPr>
              <w:spacing w:after="0"/>
              <w:jc w:val="both"/>
              <w:rPr>
                <w:sz w:val="20"/>
                <w:szCs w:val="20"/>
              </w:rPr>
            </w:pPr>
            <w:r w:rsidRPr="00FB026A">
              <w:rPr>
                <w:sz w:val="20"/>
                <w:szCs w:val="20"/>
              </w:rPr>
              <w:t>Odpadowa tkanka zwierzęca</w:t>
            </w:r>
          </w:p>
        </w:tc>
      </w:tr>
      <w:tr w:rsidR="00A47259" w:rsidRPr="00FB026A" w14:paraId="20FA7357" w14:textId="77777777" w:rsidTr="00EC5304">
        <w:trPr>
          <w:trHeight w:val="236"/>
        </w:trPr>
        <w:tc>
          <w:tcPr>
            <w:tcW w:w="921" w:type="dxa"/>
            <w:tcBorders>
              <w:top w:val="nil"/>
              <w:left w:val="single" w:sz="4" w:space="0" w:color="auto"/>
              <w:bottom w:val="single" w:sz="4" w:space="0" w:color="auto"/>
              <w:right w:val="single" w:sz="4" w:space="0" w:color="auto"/>
            </w:tcBorders>
            <w:vAlign w:val="center"/>
          </w:tcPr>
          <w:p w14:paraId="48967D83" w14:textId="77777777" w:rsidR="00A47259" w:rsidRPr="00FB026A" w:rsidRDefault="00A47259" w:rsidP="00EC5304">
            <w:pPr>
              <w:spacing w:after="0"/>
              <w:jc w:val="center"/>
              <w:rPr>
                <w:sz w:val="20"/>
                <w:szCs w:val="20"/>
              </w:rPr>
            </w:pPr>
            <w:r w:rsidRPr="00FB026A">
              <w:rPr>
                <w:sz w:val="20"/>
                <w:szCs w:val="20"/>
              </w:rPr>
              <w:t>9</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5059E879" w14:textId="77777777" w:rsidR="00A47259" w:rsidRPr="00FB026A" w:rsidRDefault="00A47259" w:rsidP="00EC5304">
            <w:pPr>
              <w:spacing w:after="0"/>
              <w:jc w:val="center"/>
              <w:rPr>
                <w:sz w:val="20"/>
                <w:szCs w:val="20"/>
              </w:rPr>
            </w:pPr>
            <w:r w:rsidRPr="00FB026A">
              <w:rPr>
                <w:sz w:val="20"/>
                <w:szCs w:val="20"/>
              </w:rPr>
              <w:t>02 02 03</w:t>
            </w:r>
          </w:p>
        </w:tc>
        <w:tc>
          <w:tcPr>
            <w:tcW w:w="6804" w:type="dxa"/>
            <w:tcBorders>
              <w:top w:val="nil"/>
              <w:left w:val="nil"/>
              <w:bottom w:val="single" w:sz="4" w:space="0" w:color="auto"/>
              <w:right w:val="single" w:sz="4" w:space="0" w:color="auto"/>
            </w:tcBorders>
            <w:shd w:val="clear" w:color="auto" w:fill="auto"/>
            <w:vAlign w:val="center"/>
            <w:hideMark/>
          </w:tcPr>
          <w:p w14:paraId="24385AA7" w14:textId="77777777" w:rsidR="00A47259" w:rsidRPr="00FB026A" w:rsidRDefault="00A47259" w:rsidP="00EC5304">
            <w:pPr>
              <w:spacing w:after="0"/>
              <w:jc w:val="both"/>
              <w:rPr>
                <w:sz w:val="20"/>
                <w:szCs w:val="20"/>
              </w:rPr>
            </w:pPr>
            <w:r w:rsidRPr="00FB026A">
              <w:rPr>
                <w:sz w:val="20"/>
                <w:szCs w:val="20"/>
              </w:rPr>
              <w:t>Surowce i produkty nienadające się do spożycia i przetwórstwa</w:t>
            </w:r>
          </w:p>
        </w:tc>
      </w:tr>
      <w:tr w:rsidR="00A47259" w:rsidRPr="00FB026A" w14:paraId="59BA3F54" w14:textId="77777777" w:rsidTr="00EC5304">
        <w:trPr>
          <w:trHeight w:val="255"/>
        </w:trPr>
        <w:tc>
          <w:tcPr>
            <w:tcW w:w="921" w:type="dxa"/>
            <w:tcBorders>
              <w:top w:val="nil"/>
              <w:left w:val="single" w:sz="4" w:space="0" w:color="auto"/>
              <w:bottom w:val="single" w:sz="4" w:space="0" w:color="auto"/>
              <w:right w:val="single" w:sz="4" w:space="0" w:color="auto"/>
            </w:tcBorders>
            <w:vAlign w:val="center"/>
          </w:tcPr>
          <w:p w14:paraId="43278CB3" w14:textId="77777777" w:rsidR="00A47259" w:rsidRPr="00FB026A" w:rsidRDefault="00A47259" w:rsidP="00EC5304">
            <w:pPr>
              <w:spacing w:after="0"/>
              <w:jc w:val="center"/>
              <w:rPr>
                <w:sz w:val="20"/>
                <w:szCs w:val="20"/>
              </w:rPr>
            </w:pPr>
            <w:r w:rsidRPr="00FB026A">
              <w:rPr>
                <w:sz w:val="20"/>
                <w:szCs w:val="20"/>
              </w:rPr>
              <w:t>10</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5F4D7C6D" w14:textId="77777777" w:rsidR="00A47259" w:rsidRPr="00FB026A" w:rsidRDefault="00A47259" w:rsidP="00EC5304">
            <w:pPr>
              <w:spacing w:after="0"/>
              <w:jc w:val="center"/>
              <w:rPr>
                <w:sz w:val="20"/>
                <w:szCs w:val="20"/>
              </w:rPr>
            </w:pPr>
            <w:r w:rsidRPr="00FB026A">
              <w:rPr>
                <w:sz w:val="20"/>
                <w:szCs w:val="20"/>
              </w:rPr>
              <w:t>02 02 04</w:t>
            </w:r>
          </w:p>
        </w:tc>
        <w:tc>
          <w:tcPr>
            <w:tcW w:w="6804" w:type="dxa"/>
            <w:tcBorders>
              <w:top w:val="nil"/>
              <w:left w:val="nil"/>
              <w:bottom w:val="single" w:sz="4" w:space="0" w:color="auto"/>
              <w:right w:val="single" w:sz="4" w:space="0" w:color="auto"/>
            </w:tcBorders>
            <w:shd w:val="clear" w:color="auto" w:fill="auto"/>
            <w:vAlign w:val="center"/>
            <w:hideMark/>
          </w:tcPr>
          <w:p w14:paraId="3AAB53CA" w14:textId="77777777" w:rsidR="00A47259" w:rsidRPr="00FB026A" w:rsidRDefault="00A47259" w:rsidP="00EC5304">
            <w:pPr>
              <w:spacing w:after="0"/>
              <w:jc w:val="both"/>
              <w:rPr>
                <w:sz w:val="20"/>
                <w:szCs w:val="20"/>
              </w:rPr>
            </w:pPr>
            <w:r w:rsidRPr="00FB026A">
              <w:rPr>
                <w:sz w:val="20"/>
                <w:szCs w:val="20"/>
              </w:rPr>
              <w:t>Osady z zakładowych oczyszczalni ścieków</w:t>
            </w:r>
          </w:p>
        </w:tc>
      </w:tr>
      <w:tr w:rsidR="00A47259" w:rsidRPr="00FB026A" w14:paraId="2D7B2C49" w14:textId="77777777" w:rsidTr="00EC5304">
        <w:trPr>
          <w:trHeight w:val="144"/>
        </w:trPr>
        <w:tc>
          <w:tcPr>
            <w:tcW w:w="921" w:type="dxa"/>
            <w:tcBorders>
              <w:top w:val="nil"/>
              <w:left w:val="single" w:sz="4" w:space="0" w:color="auto"/>
              <w:bottom w:val="single" w:sz="4" w:space="0" w:color="auto"/>
              <w:right w:val="single" w:sz="4" w:space="0" w:color="auto"/>
            </w:tcBorders>
            <w:vAlign w:val="center"/>
          </w:tcPr>
          <w:p w14:paraId="591C5647" w14:textId="77777777" w:rsidR="00A47259" w:rsidRPr="00FB026A" w:rsidRDefault="00A47259" w:rsidP="00EC5304">
            <w:pPr>
              <w:spacing w:after="0"/>
              <w:jc w:val="center"/>
              <w:rPr>
                <w:sz w:val="20"/>
                <w:szCs w:val="20"/>
              </w:rPr>
            </w:pPr>
            <w:r w:rsidRPr="00FB026A">
              <w:rPr>
                <w:sz w:val="20"/>
                <w:szCs w:val="20"/>
              </w:rPr>
              <w:t>11</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2F26B6B0" w14:textId="77777777" w:rsidR="00A47259" w:rsidRPr="00FB026A" w:rsidRDefault="00A47259" w:rsidP="00EC5304">
            <w:pPr>
              <w:spacing w:after="0"/>
              <w:jc w:val="center"/>
              <w:rPr>
                <w:sz w:val="20"/>
                <w:szCs w:val="20"/>
              </w:rPr>
            </w:pPr>
            <w:r w:rsidRPr="00FB026A">
              <w:rPr>
                <w:sz w:val="20"/>
                <w:szCs w:val="20"/>
              </w:rPr>
              <w:t>02 03 01</w:t>
            </w:r>
          </w:p>
        </w:tc>
        <w:tc>
          <w:tcPr>
            <w:tcW w:w="6804" w:type="dxa"/>
            <w:tcBorders>
              <w:top w:val="nil"/>
              <w:left w:val="nil"/>
              <w:bottom w:val="single" w:sz="4" w:space="0" w:color="auto"/>
              <w:right w:val="single" w:sz="4" w:space="0" w:color="auto"/>
            </w:tcBorders>
            <w:shd w:val="clear" w:color="auto" w:fill="auto"/>
            <w:vAlign w:val="center"/>
            <w:hideMark/>
          </w:tcPr>
          <w:p w14:paraId="7B3B500E" w14:textId="77777777" w:rsidR="00A47259" w:rsidRPr="00FB026A" w:rsidRDefault="00A47259" w:rsidP="00EC5304">
            <w:pPr>
              <w:spacing w:after="0"/>
              <w:jc w:val="both"/>
              <w:rPr>
                <w:sz w:val="20"/>
                <w:szCs w:val="20"/>
              </w:rPr>
            </w:pPr>
            <w:r w:rsidRPr="00FB026A">
              <w:rPr>
                <w:sz w:val="20"/>
                <w:szCs w:val="20"/>
              </w:rPr>
              <w:t>Szlamy z mycia, oczyszczania, obierania, odwirowywania i oddzielania surowców</w:t>
            </w:r>
          </w:p>
        </w:tc>
      </w:tr>
      <w:tr w:rsidR="00A47259" w:rsidRPr="00FB026A" w14:paraId="1A2BC127" w14:textId="77777777" w:rsidTr="00EC5304">
        <w:trPr>
          <w:trHeight w:val="255"/>
        </w:trPr>
        <w:tc>
          <w:tcPr>
            <w:tcW w:w="921" w:type="dxa"/>
            <w:tcBorders>
              <w:top w:val="nil"/>
              <w:left w:val="single" w:sz="4" w:space="0" w:color="auto"/>
              <w:bottom w:val="single" w:sz="4" w:space="0" w:color="auto"/>
              <w:right w:val="single" w:sz="4" w:space="0" w:color="auto"/>
            </w:tcBorders>
            <w:vAlign w:val="center"/>
          </w:tcPr>
          <w:p w14:paraId="695EC874" w14:textId="77777777" w:rsidR="00A47259" w:rsidRPr="00FB026A" w:rsidRDefault="00A47259" w:rsidP="00EC5304">
            <w:pPr>
              <w:spacing w:after="0"/>
              <w:jc w:val="center"/>
              <w:rPr>
                <w:sz w:val="20"/>
                <w:szCs w:val="20"/>
              </w:rPr>
            </w:pPr>
            <w:r w:rsidRPr="00FB026A">
              <w:rPr>
                <w:sz w:val="20"/>
                <w:szCs w:val="20"/>
              </w:rPr>
              <w:t>12</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743D0578" w14:textId="77777777" w:rsidR="00A47259" w:rsidRPr="00FB026A" w:rsidRDefault="00A47259" w:rsidP="00EC5304">
            <w:pPr>
              <w:spacing w:after="0"/>
              <w:jc w:val="center"/>
              <w:rPr>
                <w:sz w:val="20"/>
                <w:szCs w:val="20"/>
              </w:rPr>
            </w:pPr>
            <w:r w:rsidRPr="00FB026A">
              <w:rPr>
                <w:sz w:val="20"/>
                <w:szCs w:val="20"/>
              </w:rPr>
              <w:t>02 03 02</w:t>
            </w:r>
          </w:p>
        </w:tc>
        <w:tc>
          <w:tcPr>
            <w:tcW w:w="6804" w:type="dxa"/>
            <w:tcBorders>
              <w:top w:val="nil"/>
              <w:left w:val="nil"/>
              <w:bottom w:val="single" w:sz="4" w:space="0" w:color="auto"/>
              <w:right w:val="single" w:sz="4" w:space="0" w:color="auto"/>
            </w:tcBorders>
            <w:shd w:val="clear" w:color="auto" w:fill="auto"/>
            <w:vAlign w:val="center"/>
            <w:hideMark/>
          </w:tcPr>
          <w:p w14:paraId="6407CC0B" w14:textId="77777777" w:rsidR="00A47259" w:rsidRPr="00FB026A" w:rsidRDefault="00A47259" w:rsidP="00EC5304">
            <w:pPr>
              <w:spacing w:after="0"/>
              <w:jc w:val="both"/>
              <w:rPr>
                <w:sz w:val="20"/>
                <w:szCs w:val="20"/>
              </w:rPr>
            </w:pPr>
            <w:r w:rsidRPr="00FB026A">
              <w:rPr>
                <w:sz w:val="20"/>
                <w:szCs w:val="20"/>
              </w:rPr>
              <w:t>Odpady konserwantów</w:t>
            </w:r>
          </w:p>
        </w:tc>
      </w:tr>
      <w:tr w:rsidR="00A47259" w:rsidRPr="00FB026A" w14:paraId="6444982B" w14:textId="77777777" w:rsidTr="00EC5304">
        <w:trPr>
          <w:trHeight w:val="255"/>
        </w:trPr>
        <w:tc>
          <w:tcPr>
            <w:tcW w:w="921" w:type="dxa"/>
            <w:tcBorders>
              <w:top w:val="nil"/>
              <w:left w:val="single" w:sz="4" w:space="0" w:color="auto"/>
              <w:bottom w:val="single" w:sz="4" w:space="0" w:color="auto"/>
              <w:right w:val="single" w:sz="4" w:space="0" w:color="auto"/>
            </w:tcBorders>
            <w:vAlign w:val="center"/>
          </w:tcPr>
          <w:p w14:paraId="1B9DB203" w14:textId="77777777" w:rsidR="00A47259" w:rsidRPr="00FB026A" w:rsidRDefault="00A47259" w:rsidP="00EC5304">
            <w:pPr>
              <w:spacing w:after="0"/>
              <w:jc w:val="center"/>
              <w:rPr>
                <w:sz w:val="20"/>
                <w:szCs w:val="20"/>
              </w:rPr>
            </w:pPr>
            <w:r w:rsidRPr="00FB026A">
              <w:rPr>
                <w:sz w:val="20"/>
                <w:szCs w:val="20"/>
              </w:rPr>
              <w:t>13</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0BC2E373" w14:textId="77777777" w:rsidR="00A47259" w:rsidRPr="00FB026A" w:rsidRDefault="00A47259" w:rsidP="00EC5304">
            <w:pPr>
              <w:spacing w:after="0"/>
              <w:jc w:val="center"/>
              <w:rPr>
                <w:sz w:val="20"/>
                <w:szCs w:val="20"/>
              </w:rPr>
            </w:pPr>
            <w:r w:rsidRPr="00FB026A">
              <w:rPr>
                <w:sz w:val="20"/>
                <w:szCs w:val="20"/>
              </w:rPr>
              <w:t>02 03 03</w:t>
            </w:r>
          </w:p>
        </w:tc>
        <w:tc>
          <w:tcPr>
            <w:tcW w:w="6804" w:type="dxa"/>
            <w:tcBorders>
              <w:top w:val="nil"/>
              <w:left w:val="nil"/>
              <w:bottom w:val="single" w:sz="4" w:space="0" w:color="auto"/>
              <w:right w:val="single" w:sz="4" w:space="0" w:color="auto"/>
            </w:tcBorders>
            <w:shd w:val="clear" w:color="auto" w:fill="auto"/>
            <w:vAlign w:val="center"/>
            <w:hideMark/>
          </w:tcPr>
          <w:p w14:paraId="4E9C7BC2" w14:textId="77777777" w:rsidR="00A47259" w:rsidRPr="00FB026A" w:rsidRDefault="00A47259" w:rsidP="00EC5304">
            <w:pPr>
              <w:spacing w:after="0"/>
              <w:jc w:val="both"/>
              <w:rPr>
                <w:sz w:val="20"/>
                <w:szCs w:val="20"/>
              </w:rPr>
            </w:pPr>
            <w:r w:rsidRPr="00FB026A">
              <w:rPr>
                <w:sz w:val="20"/>
                <w:szCs w:val="20"/>
              </w:rPr>
              <w:t>Odpady poekstrakcyjne</w:t>
            </w:r>
          </w:p>
        </w:tc>
      </w:tr>
      <w:tr w:rsidR="00A47259" w:rsidRPr="00FB026A" w14:paraId="2B115D55" w14:textId="77777777" w:rsidTr="00EC5304">
        <w:trPr>
          <w:trHeight w:val="77"/>
        </w:trPr>
        <w:tc>
          <w:tcPr>
            <w:tcW w:w="921" w:type="dxa"/>
            <w:tcBorders>
              <w:top w:val="nil"/>
              <w:left w:val="single" w:sz="4" w:space="0" w:color="auto"/>
              <w:bottom w:val="single" w:sz="4" w:space="0" w:color="auto"/>
              <w:right w:val="single" w:sz="4" w:space="0" w:color="auto"/>
            </w:tcBorders>
            <w:vAlign w:val="center"/>
          </w:tcPr>
          <w:p w14:paraId="368E8988" w14:textId="77777777" w:rsidR="00A47259" w:rsidRPr="00FB026A" w:rsidRDefault="00A47259" w:rsidP="00EC5304">
            <w:pPr>
              <w:spacing w:after="0"/>
              <w:jc w:val="center"/>
              <w:rPr>
                <w:sz w:val="20"/>
                <w:szCs w:val="20"/>
              </w:rPr>
            </w:pPr>
            <w:r w:rsidRPr="00FB026A">
              <w:rPr>
                <w:sz w:val="20"/>
                <w:szCs w:val="20"/>
              </w:rPr>
              <w:t>14</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153EED11" w14:textId="77777777" w:rsidR="00A47259" w:rsidRPr="00FB026A" w:rsidRDefault="00A47259" w:rsidP="00EC5304">
            <w:pPr>
              <w:spacing w:after="0"/>
              <w:jc w:val="center"/>
              <w:rPr>
                <w:sz w:val="20"/>
                <w:szCs w:val="20"/>
              </w:rPr>
            </w:pPr>
            <w:r w:rsidRPr="00FB026A">
              <w:rPr>
                <w:sz w:val="20"/>
                <w:szCs w:val="20"/>
              </w:rPr>
              <w:t>02 03 04</w:t>
            </w:r>
          </w:p>
        </w:tc>
        <w:tc>
          <w:tcPr>
            <w:tcW w:w="6804" w:type="dxa"/>
            <w:tcBorders>
              <w:top w:val="nil"/>
              <w:left w:val="nil"/>
              <w:bottom w:val="single" w:sz="4" w:space="0" w:color="auto"/>
              <w:right w:val="single" w:sz="4" w:space="0" w:color="auto"/>
            </w:tcBorders>
            <w:shd w:val="clear" w:color="auto" w:fill="auto"/>
            <w:vAlign w:val="center"/>
            <w:hideMark/>
          </w:tcPr>
          <w:p w14:paraId="2A1963AB" w14:textId="77777777" w:rsidR="00A47259" w:rsidRPr="00FB026A" w:rsidRDefault="00A47259" w:rsidP="00EC5304">
            <w:pPr>
              <w:spacing w:after="0"/>
              <w:jc w:val="both"/>
              <w:rPr>
                <w:sz w:val="20"/>
                <w:szCs w:val="20"/>
              </w:rPr>
            </w:pPr>
            <w:r w:rsidRPr="00FB026A">
              <w:rPr>
                <w:sz w:val="20"/>
                <w:szCs w:val="20"/>
              </w:rPr>
              <w:t>Surowce i produkty nienadające się do spożycia i przetwórstwa</w:t>
            </w:r>
          </w:p>
        </w:tc>
      </w:tr>
      <w:tr w:rsidR="00A47259" w:rsidRPr="00FB026A" w14:paraId="2F2816DC" w14:textId="77777777" w:rsidTr="00EC5304">
        <w:trPr>
          <w:trHeight w:val="255"/>
        </w:trPr>
        <w:tc>
          <w:tcPr>
            <w:tcW w:w="921" w:type="dxa"/>
            <w:tcBorders>
              <w:top w:val="nil"/>
              <w:left w:val="single" w:sz="4" w:space="0" w:color="auto"/>
              <w:bottom w:val="single" w:sz="4" w:space="0" w:color="auto"/>
              <w:right w:val="single" w:sz="4" w:space="0" w:color="auto"/>
            </w:tcBorders>
            <w:vAlign w:val="center"/>
          </w:tcPr>
          <w:p w14:paraId="543640EC" w14:textId="77777777" w:rsidR="00A47259" w:rsidRPr="00FB026A" w:rsidRDefault="00A47259" w:rsidP="00EC5304">
            <w:pPr>
              <w:spacing w:after="0"/>
              <w:jc w:val="center"/>
              <w:rPr>
                <w:sz w:val="20"/>
                <w:szCs w:val="20"/>
              </w:rPr>
            </w:pPr>
            <w:r w:rsidRPr="00FB026A">
              <w:rPr>
                <w:sz w:val="20"/>
                <w:szCs w:val="20"/>
              </w:rPr>
              <w:t>15</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40657CAB" w14:textId="77777777" w:rsidR="00A47259" w:rsidRPr="00FB026A" w:rsidRDefault="00A47259" w:rsidP="00EC5304">
            <w:pPr>
              <w:spacing w:after="0"/>
              <w:jc w:val="center"/>
              <w:rPr>
                <w:sz w:val="20"/>
                <w:szCs w:val="20"/>
              </w:rPr>
            </w:pPr>
            <w:r w:rsidRPr="00FB026A">
              <w:rPr>
                <w:sz w:val="20"/>
                <w:szCs w:val="20"/>
              </w:rPr>
              <w:t>02 03 05</w:t>
            </w:r>
          </w:p>
        </w:tc>
        <w:tc>
          <w:tcPr>
            <w:tcW w:w="6804" w:type="dxa"/>
            <w:tcBorders>
              <w:top w:val="nil"/>
              <w:left w:val="nil"/>
              <w:bottom w:val="single" w:sz="4" w:space="0" w:color="auto"/>
              <w:right w:val="single" w:sz="4" w:space="0" w:color="auto"/>
            </w:tcBorders>
            <w:shd w:val="clear" w:color="auto" w:fill="auto"/>
            <w:vAlign w:val="center"/>
            <w:hideMark/>
          </w:tcPr>
          <w:p w14:paraId="106C8B49" w14:textId="77777777" w:rsidR="00A47259" w:rsidRPr="00FB026A" w:rsidRDefault="00A47259" w:rsidP="00EC5304">
            <w:pPr>
              <w:spacing w:after="0"/>
              <w:jc w:val="both"/>
              <w:rPr>
                <w:sz w:val="20"/>
                <w:szCs w:val="20"/>
              </w:rPr>
            </w:pPr>
            <w:r w:rsidRPr="00FB026A">
              <w:rPr>
                <w:sz w:val="20"/>
                <w:szCs w:val="20"/>
              </w:rPr>
              <w:t>Osady z zakładowych oczyszczalni ścieków</w:t>
            </w:r>
          </w:p>
        </w:tc>
      </w:tr>
      <w:tr w:rsidR="00A47259" w:rsidRPr="00FB026A" w14:paraId="5BC5301A" w14:textId="77777777" w:rsidTr="00EC5304">
        <w:trPr>
          <w:trHeight w:val="255"/>
        </w:trPr>
        <w:tc>
          <w:tcPr>
            <w:tcW w:w="921" w:type="dxa"/>
            <w:tcBorders>
              <w:top w:val="nil"/>
              <w:left w:val="single" w:sz="4" w:space="0" w:color="auto"/>
              <w:bottom w:val="single" w:sz="4" w:space="0" w:color="auto"/>
              <w:right w:val="single" w:sz="4" w:space="0" w:color="auto"/>
            </w:tcBorders>
            <w:vAlign w:val="center"/>
          </w:tcPr>
          <w:p w14:paraId="3001B743" w14:textId="77777777" w:rsidR="00A47259" w:rsidRPr="00FB026A" w:rsidRDefault="00A47259" w:rsidP="00EC5304">
            <w:pPr>
              <w:spacing w:after="0"/>
              <w:jc w:val="center"/>
              <w:rPr>
                <w:sz w:val="20"/>
                <w:szCs w:val="20"/>
              </w:rPr>
            </w:pPr>
            <w:r w:rsidRPr="00FB026A">
              <w:rPr>
                <w:sz w:val="20"/>
                <w:szCs w:val="20"/>
              </w:rPr>
              <w:t>16</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4CE047CD" w14:textId="77777777" w:rsidR="00A47259" w:rsidRPr="00FB026A" w:rsidRDefault="00A47259" w:rsidP="00EC5304">
            <w:pPr>
              <w:spacing w:after="0"/>
              <w:jc w:val="center"/>
              <w:rPr>
                <w:sz w:val="20"/>
                <w:szCs w:val="20"/>
              </w:rPr>
            </w:pPr>
            <w:r w:rsidRPr="00FB026A">
              <w:rPr>
                <w:sz w:val="20"/>
                <w:szCs w:val="20"/>
              </w:rPr>
              <w:t>02 03 80</w:t>
            </w:r>
          </w:p>
        </w:tc>
        <w:tc>
          <w:tcPr>
            <w:tcW w:w="6804" w:type="dxa"/>
            <w:tcBorders>
              <w:top w:val="nil"/>
              <w:left w:val="nil"/>
              <w:bottom w:val="single" w:sz="4" w:space="0" w:color="auto"/>
              <w:right w:val="single" w:sz="4" w:space="0" w:color="auto"/>
            </w:tcBorders>
            <w:shd w:val="clear" w:color="auto" w:fill="auto"/>
            <w:vAlign w:val="center"/>
            <w:hideMark/>
          </w:tcPr>
          <w:p w14:paraId="532F61BB" w14:textId="77777777" w:rsidR="00A47259" w:rsidRPr="00FB026A" w:rsidRDefault="00A47259" w:rsidP="00EC5304">
            <w:pPr>
              <w:spacing w:after="0"/>
              <w:jc w:val="both"/>
              <w:rPr>
                <w:sz w:val="20"/>
                <w:szCs w:val="20"/>
              </w:rPr>
            </w:pPr>
            <w:r w:rsidRPr="00FB026A">
              <w:rPr>
                <w:sz w:val="20"/>
                <w:szCs w:val="20"/>
              </w:rPr>
              <w:t>Wytłoki, osady i inne odpady z przetwórstwa produktów roślinnych (z wyłączeniem 02 03 81)</w:t>
            </w:r>
          </w:p>
        </w:tc>
      </w:tr>
      <w:tr w:rsidR="00A47259" w:rsidRPr="00FB026A" w14:paraId="14AD838D" w14:textId="77777777" w:rsidTr="00EC5304">
        <w:trPr>
          <w:trHeight w:val="211"/>
        </w:trPr>
        <w:tc>
          <w:tcPr>
            <w:tcW w:w="921" w:type="dxa"/>
            <w:tcBorders>
              <w:top w:val="single" w:sz="4" w:space="0" w:color="auto"/>
              <w:left w:val="single" w:sz="4" w:space="0" w:color="auto"/>
              <w:bottom w:val="single" w:sz="4" w:space="0" w:color="auto"/>
              <w:right w:val="single" w:sz="4" w:space="0" w:color="auto"/>
            </w:tcBorders>
            <w:vAlign w:val="center"/>
          </w:tcPr>
          <w:p w14:paraId="36D3483D" w14:textId="77777777" w:rsidR="00A47259" w:rsidRPr="00FB026A" w:rsidRDefault="00A47259" w:rsidP="00EC5304">
            <w:pPr>
              <w:spacing w:after="0"/>
              <w:jc w:val="center"/>
              <w:rPr>
                <w:sz w:val="20"/>
                <w:szCs w:val="20"/>
              </w:rPr>
            </w:pPr>
            <w:r w:rsidRPr="00FB026A">
              <w:rPr>
                <w:sz w:val="20"/>
                <w:szCs w:val="20"/>
              </w:rPr>
              <w:t>17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870A20" w14:textId="77777777" w:rsidR="00A47259" w:rsidRPr="00FB026A" w:rsidRDefault="00A47259" w:rsidP="00EC5304">
            <w:pPr>
              <w:spacing w:after="0"/>
              <w:jc w:val="center"/>
              <w:rPr>
                <w:sz w:val="20"/>
                <w:szCs w:val="20"/>
              </w:rPr>
            </w:pPr>
            <w:r w:rsidRPr="00FB026A">
              <w:rPr>
                <w:sz w:val="20"/>
                <w:szCs w:val="20"/>
              </w:rPr>
              <w:t>02 03 81</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14:paraId="719C4FC7" w14:textId="77777777" w:rsidR="00A47259" w:rsidRPr="00FB026A" w:rsidRDefault="00A47259" w:rsidP="00EC5304">
            <w:pPr>
              <w:spacing w:after="0"/>
              <w:jc w:val="both"/>
              <w:rPr>
                <w:sz w:val="20"/>
                <w:szCs w:val="20"/>
              </w:rPr>
            </w:pPr>
            <w:r w:rsidRPr="00FB026A">
              <w:rPr>
                <w:sz w:val="20"/>
                <w:szCs w:val="20"/>
              </w:rPr>
              <w:t>Odpady z produkcji pasz roślinnych</w:t>
            </w:r>
          </w:p>
        </w:tc>
      </w:tr>
      <w:tr w:rsidR="00A47259" w:rsidRPr="00FB026A" w14:paraId="010AD4FF" w14:textId="77777777" w:rsidTr="00EC5304">
        <w:trPr>
          <w:trHeight w:val="121"/>
        </w:trPr>
        <w:tc>
          <w:tcPr>
            <w:tcW w:w="921" w:type="dxa"/>
            <w:tcBorders>
              <w:top w:val="nil"/>
              <w:left w:val="single" w:sz="4" w:space="0" w:color="auto"/>
              <w:bottom w:val="single" w:sz="4" w:space="0" w:color="auto"/>
              <w:right w:val="single" w:sz="4" w:space="0" w:color="auto"/>
            </w:tcBorders>
            <w:vAlign w:val="center"/>
          </w:tcPr>
          <w:p w14:paraId="5F9C6E3F" w14:textId="77777777" w:rsidR="00A47259" w:rsidRPr="00FB026A" w:rsidRDefault="00A47259" w:rsidP="00EC5304">
            <w:pPr>
              <w:spacing w:after="0"/>
              <w:jc w:val="center"/>
              <w:rPr>
                <w:sz w:val="20"/>
                <w:szCs w:val="20"/>
              </w:rPr>
            </w:pPr>
            <w:r w:rsidRPr="00FB026A">
              <w:rPr>
                <w:sz w:val="20"/>
                <w:szCs w:val="20"/>
              </w:rPr>
              <w:t>18</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0F3E3F4E" w14:textId="77777777" w:rsidR="00A47259" w:rsidRPr="00FB026A" w:rsidRDefault="00A47259" w:rsidP="00EC5304">
            <w:pPr>
              <w:spacing w:after="0"/>
              <w:jc w:val="center"/>
              <w:rPr>
                <w:sz w:val="20"/>
                <w:szCs w:val="20"/>
              </w:rPr>
            </w:pPr>
            <w:r w:rsidRPr="00FB026A">
              <w:rPr>
                <w:sz w:val="20"/>
                <w:szCs w:val="20"/>
              </w:rPr>
              <w:t>02 03 82</w:t>
            </w:r>
          </w:p>
        </w:tc>
        <w:tc>
          <w:tcPr>
            <w:tcW w:w="6804" w:type="dxa"/>
            <w:tcBorders>
              <w:top w:val="nil"/>
              <w:left w:val="nil"/>
              <w:bottom w:val="single" w:sz="4" w:space="0" w:color="auto"/>
              <w:right w:val="single" w:sz="4" w:space="0" w:color="auto"/>
            </w:tcBorders>
            <w:shd w:val="clear" w:color="auto" w:fill="auto"/>
            <w:vAlign w:val="center"/>
            <w:hideMark/>
          </w:tcPr>
          <w:p w14:paraId="620F53B3" w14:textId="77777777" w:rsidR="00A47259" w:rsidRPr="00FB026A" w:rsidRDefault="00A47259" w:rsidP="00EC5304">
            <w:pPr>
              <w:spacing w:after="0"/>
              <w:jc w:val="both"/>
              <w:rPr>
                <w:sz w:val="20"/>
                <w:szCs w:val="20"/>
              </w:rPr>
            </w:pPr>
            <w:r w:rsidRPr="00FB026A">
              <w:rPr>
                <w:sz w:val="20"/>
                <w:szCs w:val="20"/>
              </w:rPr>
              <w:t>Odpady tytoniowe</w:t>
            </w:r>
          </w:p>
        </w:tc>
      </w:tr>
      <w:tr w:rsidR="00A47259" w:rsidRPr="00FB026A" w14:paraId="754F739F" w14:textId="77777777" w:rsidTr="00EC5304">
        <w:trPr>
          <w:trHeight w:val="255"/>
        </w:trPr>
        <w:tc>
          <w:tcPr>
            <w:tcW w:w="921" w:type="dxa"/>
            <w:tcBorders>
              <w:top w:val="nil"/>
              <w:left w:val="single" w:sz="4" w:space="0" w:color="auto"/>
              <w:bottom w:val="single" w:sz="4" w:space="0" w:color="auto"/>
              <w:right w:val="single" w:sz="4" w:space="0" w:color="auto"/>
            </w:tcBorders>
            <w:vAlign w:val="center"/>
          </w:tcPr>
          <w:p w14:paraId="1799DB62" w14:textId="77777777" w:rsidR="00A47259" w:rsidRPr="00FB026A" w:rsidRDefault="00A47259" w:rsidP="00EC5304">
            <w:pPr>
              <w:spacing w:after="0"/>
              <w:jc w:val="center"/>
              <w:rPr>
                <w:sz w:val="20"/>
                <w:szCs w:val="20"/>
              </w:rPr>
            </w:pPr>
            <w:r w:rsidRPr="00FB026A">
              <w:rPr>
                <w:sz w:val="20"/>
                <w:szCs w:val="20"/>
              </w:rPr>
              <w:t>19</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0482008B" w14:textId="77777777" w:rsidR="00A47259" w:rsidRPr="00FB026A" w:rsidRDefault="00A47259" w:rsidP="00EC5304">
            <w:pPr>
              <w:spacing w:after="0"/>
              <w:jc w:val="center"/>
              <w:rPr>
                <w:sz w:val="20"/>
                <w:szCs w:val="20"/>
              </w:rPr>
            </w:pPr>
            <w:r w:rsidRPr="00FB026A">
              <w:rPr>
                <w:sz w:val="20"/>
                <w:szCs w:val="20"/>
              </w:rPr>
              <w:t>02 03 99</w:t>
            </w:r>
          </w:p>
        </w:tc>
        <w:tc>
          <w:tcPr>
            <w:tcW w:w="6804" w:type="dxa"/>
            <w:tcBorders>
              <w:top w:val="nil"/>
              <w:left w:val="nil"/>
              <w:bottom w:val="single" w:sz="4" w:space="0" w:color="auto"/>
              <w:right w:val="single" w:sz="4" w:space="0" w:color="auto"/>
            </w:tcBorders>
            <w:shd w:val="clear" w:color="auto" w:fill="auto"/>
            <w:vAlign w:val="center"/>
            <w:hideMark/>
          </w:tcPr>
          <w:p w14:paraId="0A5B8D7C" w14:textId="77777777" w:rsidR="00A47259" w:rsidRPr="00FB026A" w:rsidRDefault="00A47259" w:rsidP="00EC5304">
            <w:pPr>
              <w:spacing w:after="0"/>
              <w:jc w:val="both"/>
              <w:rPr>
                <w:sz w:val="20"/>
                <w:szCs w:val="20"/>
              </w:rPr>
            </w:pPr>
            <w:r w:rsidRPr="00FB026A">
              <w:rPr>
                <w:sz w:val="20"/>
                <w:szCs w:val="20"/>
              </w:rPr>
              <w:t>Inne niewymienione odpady</w:t>
            </w:r>
          </w:p>
        </w:tc>
      </w:tr>
      <w:tr w:rsidR="00A47259" w:rsidRPr="00FB026A" w14:paraId="3EF786FC" w14:textId="77777777" w:rsidTr="00EC5304">
        <w:trPr>
          <w:trHeight w:val="255"/>
        </w:trPr>
        <w:tc>
          <w:tcPr>
            <w:tcW w:w="921" w:type="dxa"/>
            <w:tcBorders>
              <w:top w:val="nil"/>
              <w:left w:val="single" w:sz="4" w:space="0" w:color="auto"/>
              <w:bottom w:val="single" w:sz="4" w:space="0" w:color="auto"/>
              <w:right w:val="single" w:sz="4" w:space="0" w:color="auto"/>
            </w:tcBorders>
            <w:vAlign w:val="center"/>
          </w:tcPr>
          <w:p w14:paraId="04138B58" w14:textId="77777777" w:rsidR="00A47259" w:rsidRPr="00FB026A" w:rsidRDefault="00A47259" w:rsidP="00EC5304">
            <w:pPr>
              <w:spacing w:after="0"/>
              <w:jc w:val="center"/>
              <w:rPr>
                <w:sz w:val="20"/>
                <w:szCs w:val="20"/>
              </w:rPr>
            </w:pPr>
            <w:r w:rsidRPr="00FB026A">
              <w:rPr>
                <w:sz w:val="20"/>
                <w:szCs w:val="20"/>
              </w:rPr>
              <w:t>20</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7CD5727A" w14:textId="77777777" w:rsidR="00A47259" w:rsidRPr="00FB026A" w:rsidRDefault="00A47259" w:rsidP="00EC5304">
            <w:pPr>
              <w:spacing w:after="0"/>
              <w:jc w:val="center"/>
              <w:rPr>
                <w:sz w:val="20"/>
                <w:szCs w:val="20"/>
              </w:rPr>
            </w:pPr>
            <w:r w:rsidRPr="00FB026A">
              <w:rPr>
                <w:sz w:val="20"/>
                <w:szCs w:val="20"/>
              </w:rPr>
              <w:t>02 04 01</w:t>
            </w:r>
          </w:p>
        </w:tc>
        <w:tc>
          <w:tcPr>
            <w:tcW w:w="6804" w:type="dxa"/>
            <w:tcBorders>
              <w:top w:val="nil"/>
              <w:left w:val="nil"/>
              <w:bottom w:val="single" w:sz="4" w:space="0" w:color="auto"/>
              <w:right w:val="single" w:sz="4" w:space="0" w:color="auto"/>
            </w:tcBorders>
            <w:shd w:val="clear" w:color="auto" w:fill="auto"/>
            <w:vAlign w:val="center"/>
            <w:hideMark/>
          </w:tcPr>
          <w:p w14:paraId="2395A56A" w14:textId="77777777" w:rsidR="00A47259" w:rsidRPr="00FB026A" w:rsidRDefault="00A47259" w:rsidP="00EC5304">
            <w:pPr>
              <w:spacing w:after="0"/>
              <w:jc w:val="both"/>
              <w:rPr>
                <w:sz w:val="20"/>
                <w:szCs w:val="20"/>
              </w:rPr>
            </w:pPr>
            <w:r w:rsidRPr="00FB026A">
              <w:rPr>
                <w:sz w:val="20"/>
                <w:szCs w:val="20"/>
              </w:rPr>
              <w:t>Osady z oczyszczania i mycia buraków</w:t>
            </w:r>
          </w:p>
        </w:tc>
      </w:tr>
      <w:tr w:rsidR="00A47259" w:rsidRPr="00FB026A" w14:paraId="1D38E66F" w14:textId="77777777" w:rsidTr="00EC5304">
        <w:trPr>
          <w:trHeight w:val="255"/>
        </w:trPr>
        <w:tc>
          <w:tcPr>
            <w:tcW w:w="921" w:type="dxa"/>
            <w:tcBorders>
              <w:top w:val="nil"/>
              <w:left w:val="single" w:sz="4" w:space="0" w:color="auto"/>
              <w:bottom w:val="single" w:sz="4" w:space="0" w:color="auto"/>
              <w:right w:val="single" w:sz="4" w:space="0" w:color="auto"/>
            </w:tcBorders>
            <w:vAlign w:val="center"/>
          </w:tcPr>
          <w:p w14:paraId="39024338" w14:textId="77777777" w:rsidR="00A47259" w:rsidRPr="00FB026A" w:rsidRDefault="00A47259" w:rsidP="00EC5304">
            <w:pPr>
              <w:spacing w:after="0"/>
              <w:jc w:val="center"/>
              <w:rPr>
                <w:sz w:val="20"/>
                <w:szCs w:val="20"/>
              </w:rPr>
            </w:pPr>
            <w:r w:rsidRPr="00FB026A">
              <w:rPr>
                <w:sz w:val="20"/>
                <w:szCs w:val="20"/>
              </w:rPr>
              <w:t>21</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26D994BC" w14:textId="77777777" w:rsidR="00A47259" w:rsidRPr="00FB026A" w:rsidRDefault="00A47259" w:rsidP="00EC5304">
            <w:pPr>
              <w:spacing w:after="0"/>
              <w:jc w:val="center"/>
              <w:rPr>
                <w:sz w:val="20"/>
                <w:szCs w:val="20"/>
              </w:rPr>
            </w:pPr>
            <w:r w:rsidRPr="00FB026A">
              <w:rPr>
                <w:sz w:val="20"/>
                <w:szCs w:val="20"/>
              </w:rPr>
              <w:t>02 04 03</w:t>
            </w:r>
          </w:p>
        </w:tc>
        <w:tc>
          <w:tcPr>
            <w:tcW w:w="6804" w:type="dxa"/>
            <w:tcBorders>
              <w:top w:val="nil"/>
              <w:left w:val="nil"/>
              <w:bottom w:val="single" w:sz="4" w:space="0" w:color="auto"/>
              <w:right w:val="single" w:sz="4" w:space="0" w:color="auto"/>
            </w:tcBorders>
            <w:shd w:val="clear" w:color="auto" w:fill="auto"/>
            <w:vAlign w:val="center"/>
            <w:hideMark/>
          </w:tcPr>
          <w:p w14:paraId="042BBE87" w14:textId="77777777" w:rsidR="00A47259" w:rsidRPr="00FB026A" w:rsidRDefault="00A47259" w:rsidP="00EC5304">
            <w:pPr>
              <w:spacing w:after="0"/>
              <w:jc w:val="both"/>
              <w:rPr>
                <w:sz w:val="20"/>
                <w:szCs w:val="20"/>
              </w:rPr>
            </w:pPr>
            <w:r w:rsidRPr="00FB026A">
              <w:rPr>
                <w:sz w:val="20"/>
                <w:szCs w:val="20"/>
              </w:rPr>
              <w:t>Osady z zakładowych oczyszczalni ścieków</w:t>
            </w:r>
          </w:p>
        </w:tc>
      </w:tr>
      <w:tr w:rsidR="00A47259" w:rsidRPr="00FB026A" w14:paraId="533748E8" w14:textId="77777777" w:rsidTr="00EC5304">
        <w:trPr>
          <w:trHeight w:val="255"/>
        </w:trPr>
        <w:tc>
          <w:tcPr>
            <w:tcW w:w="921" w:type="dxa"/>
            <w:tcBorders>
              <w:top w:val="nil"/>
              <w:left w:val="single" w:sz="4" w:space="0" w:color="auto"/>
              <w:bottom w:val="single" w:sz="4" w:space="0" w:color="auto"/>
              <w:right w:val="single" w:sz="4" w:space="0" w:color="auto"/>
            </w:tcBorders>
            <w:vAlign w:val="center"/>
          </w:tcPr>
          <w:p w14:paraId="2AECFC4E" w14:textId="77777777" w:rsidR="00A47259" w:rsidRPr="00FB026A" w:rsidRDefault="00A47259" w:rsidP="00EC5304">
            <w:pPr>
              <w:spacing w:after="0"/>
              <w:jc w:val="center"/>
              <w:rPr>
                <w:sz w:val="20"/>
                <w:szCs w:val="20"/>
              </w:rPr>
            </w:pPr>
            <w:r w:rsidRPr="00FB026A">
              <w:rPr>
                <w:sz w:val="20"/>
                <w:szCs w:val="20"/>
              </w:rPr>
              <w:lastRenderedPageBreak/>
              <w:t>22</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6097F6DA" w14:textId="77777777" w:rsidR="00A47259" w:rsidRPr="00FB026A" w:rsidRDefault="00A47259" w:rsidP="00EC5304">
            <w:pPr>
              <w:spacing w:after="0"/>
              <w:jc w:val="center"/>
              <w:rPr>
                <w:sz w:val="20"/>
                <w:szCs w:val="20"/>
              </w:rPr>
            </w:pPr>
            <w:r w:rsidRPr="00FB026A">
              <w:rPr>
                <w:sz w:val="20"/>
                <w:szCs w:val="20"/>
              </w:rPr>
              <w:t>02 04 80</w:t>
            </w:r>
          </w:p>
        </w:tc>
        <w:tc>
          <w:tcPr>
            <w:tcW w:w="6804" w:type="dxa"/>
            <w:tcBorders>
              <w:top w:val="nil"/>
              <w:left w:val="nil"/>
              <w:bottom w:val="single" w:sz="4" w:space="0" w:color="auto"/>
              <w:right w:val="single" w:sz="4" w:space="0" w:color="auto"/>
            </w:tcBorders>
            <w:shd w:val="clear" w:color="auto" w:fill="auto"/>
            <w:vAlign w:val="center"/>
            <w:hideMark/>
          </w:tcPr>
          <w:p w14:paraId="40E60414" w14:textId="77777777" w:rsidR="00A47259" w:rsidRPr="00FB026A" w:rsidRDefault="00A47259" w:rsidP="00EC5304">
            <w:pPr>
              <w:spacing w:after="0"/>
              <w:jc w:val="both"/>
              <w:rPr>
                <w:sz w:val="20"/>
                <w:szCs w:val="20"/>
              </w:rPr>
            </w:pPr>
            <w:r w:rsidRPr="00FB026A">
              <w:rPr>
                <w:sz w:val="20"/>
                <w:szCs w:val="20"/>
              </w:rPr>
              <w:t>Wysłodki</w:t>
            </w:r>
          </w:p>
        </w:tc>
      </w:tr>
      <w:tr w:rsidR="00A47259" w:rsidRPr="00FB026A" w14:paraId="16310214" w14:textId="77777777" w:rsidTr="00EC5304">
        <w:trPr>
          <w:trHeight w:val="255"/>
        </w:trPr>
        <w:tc>
          <w:tcPr>
            <w:tcW w:w="921" w:type="dxa"/>
            <w:tcBorders>
              <w:top w:val="nil"/>
              <w:left w:val="single" w:sz="4" w:space="0" w:color="auto"/>
              <w:bottom w:val="single" w:sz="4" w:space="0" w:color="auto"/>
              <w:right w:val="single" w:sz="4" w:space="0" w:color="auto"/>
            </w:tcBorders>
            <w:vAlign w:val="center"/>
          </w:tcPr>
          <w:p w14:paraId="0AF4DDBA" w14:textId="77777777" w:rsidR="00A47259" w:rsidRPr="00FB026A" w:rsidRDefault="00A47259" w:rsidP="00EC5304">
            <w:pPr>
              <w:spacing w:after="0"/>
              <w:jc w:val="center"/>
              <w:rPr>
                <w:sz w:val="20"/>
                <w:szCs w:val="20"/>
              </w:rPr>
            </w:pPr>
            <w:r w:rsidRPr="00FB026A">
              <w:rPr>
                <w:sz w:val="20"/>
                <w:szCs w:val="20"/>
              </w:rPr>
              <w:t>23</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6EEADC32" w14:textId="77777777" w:rsidR="00A47259" w:rsidRPr="00FB026A" w:rsidRDefault="00A47259" w:rsidP="00EC5304">
            <w:pPr>
              <w:spacing w:after="0"/>
              <w:jc w:val="center"/>
              <w:rPr>
                <w:sz w:val="20"/>
                <w:szCs w:val="20"/>
              </w:rPr>
            </w:pPr>
            <w:r w:rsidRPr="00FB026A">
              <w:rPr>
                <w:sz w:val="20"/>
                <w:szCs w:val="20"/>
              </w:rPr>
              <w:t>02 04 99</w:t>
            </w:r>
          </w:p>
        </w:tc>
        <w:tc>
          <w:tcPr>
            <w:tcW w:w="6804" w:type="dxa"/>
            <w:tcBorders>
              <w:top w:val="nil"/>
              <w:left w:val="nil"/>
              <w:bottom w:val="single" w:sz="4" w:space="0" w:color="auto"/>
              <w:right w:val="single" w:sz="4" w:space="0" w:color="auto"/>
            </w:tcBorders>
            <w:shd w:val="clear" w:color="auto" w:fill="auto"/>
            <w:vAlign w:val="center"/>
            <w:hideMark/>
          </w:tcPr>
          <w:p w14:paraId="430E49C6" w14:textId="77777777" w:rsidR="00A47259" w:rsidRPr="00FB026A" w:rsidRDefault="00A47259" w:rsidP="00EC5304">
            <w:pPr>
              <w:spacing w:after="0"/>
              <w:jc w:val="both"/>
              <w:rPr>
                <w:sz w:val="20"/>
                <w:szCs w:val="20"/>
              </w:rPr>
            </w:pPr>
            <w:r w:rsidRPr="00FB026A">
              <w:rPr>
                <w:sz w:val="20"/>
                <w:szCs w:val="20"/>
              </w:rPr>
              <w:t>Inne niewymienione odpady</w:t>
            </w:r>
          </w:p>
        </w:tc>
      </w:tr>
      <w:tr w:rsidR="00A47259" w:rsidRPr="00FB026A" w14:paraId="2BF4A599" w14:textId="77777777" w:rsidTr="00EC5304">
        <w:trPr>
          <w:trHeight w:val="117"/>
        </w:trPr>
        <w:tc>
          <w:tcPr>
            <w:tcW w:w="921" w:type="dxa"/>
            <w:tcBorders>
              <w:top w:val="nil"/>
              <w:left w:val="single" w:sz="4" w:space="0" w:color="auto"/>
              <w:bottom w:val="single" w:sz="4" w:space="0" w:color="auto"/>
              <w:right w:val="single" w:sz="4" w:space="0" w:color="auto"/>
            </w:tcBorders>
            <w:vAlign w:val="center"/>
          </w:tcPr>
          <w:p w14:paraId="7129883D" w14:textId="77777777" w:rsidR="00A47259" w:rsidRPr="00FB026A" w:rsidRDefault="00A47259" w:rsidP="00EC5304">
            <w:pPr>
              <w:spacing w:after="0"/>
              <w:jc w:val="center"/>
              <w:rPr>
                <w:sz w:val="20"/>
                <w:szCs w:val="20"/>
              </w:rPr>
            </w:pPr>
            <w:r w:rsidRPr="00FB026A">
              <w:rPr>
                <w:sz w:val="20"/>
                <w:szCs w:val="20"/>
              </w:rPr>
              <w:t>24</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615C773B" w14:textId="77777777" w:rsidR="00A47259" w:rsidRPr="00FB026A" w:rsidRDefault="00A47259" w:rsidP="00EC5304">
            <w:pPr>
              <w:spacing w:after="0"/>
              <w:jc w:val="center"/>
              <w:rPr>
                <w:sz w:val="20"/>
                <w:szCs w:val="20"/>
              </w:rPr>
            </w:pPr>
            <w:r w:rsidRPr="00FB026A">
              <w:rPr>
                <w:sz w:val="20"/>
                <w:szCs w:val="20"/>
              </w:rPr>
              <w:t>02 05 01</w:t>
            </w:r>
          </w:p>
        </w:tc>
        <w:tc>
          <w:tcPr>
            <w:tcW w:w="6804" w:type="dxa"/>
            <w:tcBorders>
              <w:top w:val="nil"/>
              <w:left w:val="nil"/>
              <w:bottom w:val="single" w:sz="4" w:space="0" w:color="auto"/>
              <w:right w:val="single" w:sz="4" w:space="0" w:color="auto"/>
            </w:tcBorders>
            <w:shd w:val="clear" w:color="auto" w:fill="auto"/>
            <w:vAlign w:val="center"/>
            <w:hideMark/>
          </w:tcPr>
          <w:p w14:paraId="33570201" w14:textId="77777777" w:rsidR="00A47259" w:rsidRPr="00FB026A" w:rsidRDefault="00A47259" w:rsidP="00EC5304">
            <w:pPr>
              <w:spacing w:after="0"/>
              <w:jc w:val="both"/>
              <w:rPr>
                <w:sz w:val="20"/>
                <w:szCs w:val="20"/>
              </w:rPr>
            </w:pPr>
            <w:r w:rsidRPr="00FB026A">
              <w:rPr>
                <w:sz w:val="20"/>
                <w:szCs w:val="20"/>
              </w:rPr>
              <w:t>Surowce i produkty nieprzydatne do spożycia oraz przetwarzania</w:t>
            </w:r>
          </w:p>
        </w:tc>
      </w:tr>
      <w:tr w:rsidR="00A47259" w:rsidRPr="00FB026A" w14:paraId="1BC3E4AE" w14:textId="77777777" w:rsidTr="00EC5304">
        <w:trPr>
          <w:trHeight w:val="255"/>
        </w:trPr>
        <w:tc>
          <w:tcPr>
            <w:tcW w:w="921" w:type="dxa"/>
            <w:tcBorders>
              <w:top w:val="nil"/>
              <w:left w:val="single" w:sz="4" w:space="0" w:color="auto"/>
              <w:bottom w:val="single" w:sz="4" w:space="0" w:color="auto"/>
              <w:right w:val="single" w:sz="4" w:space="0" w:color="auto"/>
            </w:tcBorders>
            <w:vAlign w:val="center"/>
          </w:tcPr>
          <w:p w14:paraId="6381B220" w14:textId="77777777" w:rsidR="00A47259" w:rsidRPr="00FB026A" w:rsidRDefault="00A47259" w:rsidP="00EC5304">
            <w:pPr>
              <w:spacing w:after="0"/>
              <w:jc w:val="center"/>
              <w:rPr>
                <w:sz w:val="20"/>
                <w:szCs w:val="20"/>
              </w:rPr>
            </w:pPr>
            <w:r w:rsidRPr="00FB026A">
              <w:rPr>
                <w:sz w:val="20"/>
                <w:szCs w:val="20"/>
              </w:rPr>
              <w:t>25</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019B63C6" w14:textId="77777777" w:rsidR="00A47259" w:rsidRPr="00FB026A" w:rsidRDefault="00A47259" w:rsidP="00EC5304">
            <w:pPr>
              <w:spacing w:after="0"/>
              <w:jc w:val="center"/>
              <w:rPr>
                <w:sz w:val="20"/>
                <w:szCs w:val="20"/>
              </w:rPr>
            </w:pPr>
            <w:r w:rsidRPr="00FB026A">
              <w:rPr>
                <w:sz w:val="20"/>
                <w:szCs w:val="20"/>
              </w:rPr>
              <w:t>02 05 02</w:t>
            </w:r>
          </w:p>
        </w:tc>
        <w:tc>
          <w:tcPr>
            <w:tcW w:w="6804" w:type="dxa"/>
            <w:tcBorders>
              <w:top w:val="nil"/>
              <w:left w:val="nil"/>
              <w:bottom w:val="single" w:sz="4" w:space="0" w:color="auto"/>
              <w:right w:val="single" w:sz="4" w:space="0" w:color="auto"/>
            </w:tcBorders>
            <w:shd w:val="clear" w:color="auto" w:fill="auto"/>
            <w:vAlign w:val="center"/>
            <w:hideMark/>
          </w:tcPr>
          <w:p w14:paraId="414F56DB" w14:textId="77777777" w:rsidR="00A47259" w:rsidRPr="00FB026A" w:rsidRDefault="00A47259" w:rsidP="00EC5304">
            <w:pPr>
              <w:spacing w:after="0"/>
              <w:jc w:val="both"/>
              <w:rPr>
                <w:sz w:val="20"/>
                <w:szCs w:val="20"/>
              </w:rPr>
            </w:pPr>
            <w:r w:rsidRPr="00FB026A">
              <w:rPr>
                <w:sz w:val="20"/>
                <w:szCs w:val="20"/>
              </w:rPr>
              <w:t>Osady z zakładowych oczyszczalni ścieków</w:t>
            </w:r>
          </w:p>
        </w:tc>
      </w:tr>
      <w:tr w:rsidR="00A47259" w:rsidRPr="00FB026A" w14:paraId="64F4D3BF" w14:textId="77777777" w:rsidTr="00EC5304">
        <w:trPr>
          <w:trHeight w:val="255"/>
        </w:trPr>
        <w:tc>
          <w:tcPr>
            <w:tcW w:w="921" w:type="dxa"/>
            <w:tcBorders>
              <w:top w:val="nil"/>
              <w:left w:val="single" w:sz="4" w:space="0" w:color="auto"/>
              <w:bottom w:val="single" w:sz="4" w:space="0" w:color="auto"/>
              <w:right w:val="single" w:sz="4" w:space="0" w:color="auto"/>
            </w:tcBorders>
            <w:vAlign w:val="center"/>
          </w:tcPr>
          <w:p w14:paraId="4528B357" w14:textId="77777777" w:rsidR="00A47259" w:rsidRPr="00FB026A" w:rsidRDefault="00A47259" w:rsidP="00EC5304">
            <w:pPr>
              <w:spacing w:after="0"/>
              <w:jc w:val="center"/>
              <w:rPr>
                <w:sz w:val="20"/>
                <w:szCs w:val="20"/>
              </w:rPr>
            </w:pPr>
            <w:r w:rsidRPr="00FB026A">
              <w:rPr>
                <w:sz w:val="20"/>
                <w:szCs w:val="20"/>
              </w:rPr>
              <w:t>26</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4574D910" w14:textId="77777777" w:rsidR="00A47259" w:rsidRPr="00FB026A" w:rsidRDefault="00A47259" w:rsidP="00EC5304">
            <w:pPr>
              <w:spacing w:after="0"/>
              <w:jc w:val="center"/>
              <w:rPr>
                <w:sz w:val="20"/>
                <w:szCs w:val="20"/>
              </w:rPr>
            </w:pPr>
            <w:r w:rsidRPr="00FB026A">
              <w:rPr>
                <w:sz w:val="20"/>
                <w:szCs w:val="20"/>
              </w:rPr>
              <w:t>02 05 80</w:t>
            </w:r>
          </w:p>
        </w:tc>
        <w:tc>
          <w:tcPr>
            <w:tcW w:w="6804" w:type="dxa"/>
            <w:tcBorders>
              <w:top w:val="nil"/>
              <w:left w:val="nil"/>
              <w:bottom w:val="single" w:sz="4" w:space="0" w:color="auto"/>
              <w:right w:val="single" w:sz="4" w:space="0" w:color="auto"/>
            </w:tcBorders>
            <w:shd w:val="clear" w:color="auto" w:fill="auto"/>
            <w:vAlign w:val="center"/>
            <w:hideMark/>
          </w:tcPr>
          <w:p w14:paraId="2EB80717" w14:textId="77777777" w:rsidR="00A47259" w:rsidRPr="00FB026A" w:rsidRDefault="00A47259" w:rsidP="00EC5304">
            <w:pPr>
              <w:spacing w:after="0"/>
              <w:jc w:val="both"/>
              <w:rPr>
                <w:sz w:val="20"/>
                <w:szCs w:val="20"/>
              </w:rPr>
            </w:pPr>
            <w:r w:rsidRPr="00FB026A">
              <w:rPr>
                <w:sz w:val="20"/>
                <w:szCs w:val="20"/>
              </w:rPr>
              <w:t>Odpadowa serwatka</w:t>
            </w:r>
          </w:p>
        </w:tc>
      </w:tr>
      <w:tr w:rsidR="00A47259" w:rsidRPr="00FB026A" w14:paraId="0D26698C" w14:textId="77777777" w:rsidTr="00EC5304">
        <w:trPr>
          <w:trHeight w:val="255"/>
        </w:trPr>
        <w:tc>
          <w:tcPr>
            <w:tcW w:w="921" w:type="dxa"/>
            <w:tcBorders>
              <w:top w:val="nil"/>
              <w:left w:val="single" w:sz="4" w:space="0" w:color="auto"/>
              <w:bottom w:val="single" w:sz="4" w:space="0" w:color="auto"/>
              <w:right w:val="single" w:sz="4" w:space="0" w:color="auto"/>
            </w:tcBorders>
            <w:vAlign w:val="center"/>
          </w:tcPr>
          <w:p w14:paraId="1F6C30CA" w14:textId="77777777" w:rsidR="00A47259" w:rsidRPr="00FB026A" w:rsidRDefault="00A47259" w:rsidP="00EC5304">
            <w:pPr>
              <w:spacing w:after="0"/>
              <w:jc w:val="center"/>
              <w:rPr>
                <w:sz w:val="20"/>
                <w:szCs w:val="20"/>
              </w:rPr>
            </w:pPr>
            <w:r w:rsidRPr="00FB026A">
              <w:rPr>
                <w:sz w:val="20"/>
                <w:szCs w:val="20"/>
              </w:rPr>
              <w:t>27</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1498662A" w14:textId="77777777" w:rsidR="00A47259" w:rsidRPr="00FB026A" w:rsidRDefault="00A47259" w:rsidP="00EC5304">
            <w:pPr>
              <w:spacing w:after="0"/>
              <w:jc w:val="center"/>
              <w:rPr>
                <w:sz w:val="20"/>
                <w:szCs w:val="20"/>
              </w:rPr>
            </w:pPr>
            <w:r w:rsidRPr="00FB026A">
              <w:rPr>
                <w:sz w:val="20"/>
                <w:szCs w:val="20"/>
              </w:rPr>
              <w:t>02 05 99</w:t>
            </w:r>
          </w:p>
        </w:tc>
        <w:tc>
          <w:tcPr>
            <w:tcW w:w="6804" w:type="dxa"/>
            <w:tcBorders>
              <w:top w:val="nil"/>
              <w:left w:val="nil"/>
              <w:bottom w:val="single" w:sz="4" w:space="0" w:color="auto"/>
              <w:right w:val="single" w:sz="4" w:space="0" w:color="auto"/>
            </w:tcBorders>
            <w:shd w:val="clear" w:color="auto" w:fill="auto"/>
            <w:vAlign w:val="center"/>
            <w:hideMark/>
          </w:tcPr>
          <w:p w14:paraId="35941640" w14:textId="77777777" w:rsidR="00A47259" w:rsidRPr="00FB026A" w:rsidRDefault="00A47259" w:rsidP="00EC5304">
            <w:pPr>
              <w:spacing w:after="0"/>
              <w:jc w:val="both"/>
              <w:rPr>
                <w:sz w:val="20"/>
                <w:szCs w:val="20"/>
              </w:rPr>
            </w:pPr>
            <w:r w:rsidRPr="00FB026A">
              <w:rPr>
                <w:sz w:val="20"/>
                <w:szCs w:val="20"/>
              </w:rPr>
              <w:t>Inne niewymienione odpady</w:t>
            </w:r>
          </w:p>
        </w:tc>
      </w:tr>
      <w:tr w:rsidR="00A47259" w:rsidRPr="00FB026A" w14:paraId="7F490051" w14:textId="77777777" w:rsidTr="00EC5304">
        <w:trPr>
          <w:trHeight w:val="190"/>
        </w:trPr>
        <w:tc>
          <w:tcPr>
            <w:tcW w:w="921" w:type="dxa"/>
            <w:tcBorders>
              <w:top w:val="nil"/>
              <w:left w:val="single" w:sz="4" w:space="0" w:color="auto"/>
              <w:bottom w:val="single" w:sz="4" w:space="0" w:color="auto"/>
              <w:right w:val="single" w:sz="4" w:space="0" w:color="auto"/>
            </w:tcBorders>
            <w:vAlign w:val="center"/>
          </w:tcPr>
          <w:p w14:paraId="15ABE09A" w14:textId="77777777" w:rsidR="00A47259" w:rsidRPr="00FB026A" w:rsidRDefault="00A47259" w:rsidP="00EC5304">
            <w:pPr>
              <w:spacing w:after="0"/>
              <w:jc w:val="center"/>
              <w:rPr>
                <w:sz w:val="20"/>
                <w:szCs w:val="20"/>
              </w:rPr>
            </w:pPr>
            <w:r w:rsidRPr="00FB026A">
              <w:rPr>
                <w:sz w:val="20"/>
                <w:szCs w:val="20"/>
              </w:rPr>
              <w:t>28</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7DD42505" w14:textId="77777777" w:rsidR="00A47259" w:rsidRPr="00FB026A" w:rsidRDefault="00A47259" w:rsidP="00EC5304">
            <w:pPr>
              <w:spacing w:after="0"/>
              <w:jc w:val="center"/>
              <w:rPr>
                <w:sz w:val="20"/>
                <w:szCs w:val="20"/>
              </w:rPr>
            </w:pPr>
            <w:r w:rsidRPr="00FB026A">
              <w:rPr>
                <w:sz w:val="20"/>
                <w:szCs w:val="20"/>
              </w:rPr>
              <w:t>02 06 01</w:t>
            </w:r>
          </w:p>
        </w:tc>
        <w:tc>
          <w:tcPr>
            <w:tcW w:w="6804" w:type="dxa"/>
            <w:tcBorders>
              <w:top w:val="nil"/>
              <w:left w:val="nil"/>
              <w:bottom w:val="single" w:sz="4" w:space="0" w:color="auto"/>
              <w:right w:val="single" w:sz="4" w:space="0" w:color="auto"/>
            </w:tcBorders>
            <w:shd w:val="clear" w:color="auto" w:fill="auto"/>
            <w:vAlign w:val="center"/>
            <w:hideMark/>
          </w:tcPr>
          <w:p w14:paraId="4E9D300B" w14:textId="77777777" w:rsidR="00A47259" w:rsidRPr="00FB026A" w:rsidRDefault="00A47259" w:rsidP="00EC5304">
            <w:pPr>
              <w:spacing w:after="0"/>
              <w:jc w:val="both"/>
              <w:rPr>
                <w:sz w:val="20"/>
                <w:szCs w:val="20"/>
              </w:rPr>
            </w:pPr>
            <w:r w:rsidRPr="00FB026A">
              <w:rPr>
                <w:sz w:val="20"/>
                <w:szCs w:val="20"/>
              </w:rPr>
              <w:t>Surowce i produkty nieprzydatne do spożycia i przetwórstwa</w:t>
            </w:r>
          </w:p>
        </w:tc>
      </w:tr>
      <w:tr w:rsidR="00A47259" w:rsidRPr="00FB026A" w14:paraId="67E51F5F" w14:textId="77777777" w:rsidTr="00EC5304">
        <w:trPr>
          <w:trHeight w:val="255"/>
        </w:trPr>
        <w:tc>
          <w:tcPr>
            <w:tcW w:w="921" w:type="dxa"/>
            <w:tcBorders>
              <w:top w:val="nil"/>
              <w:left w:val="single" w:sz="4" w:space="0" w:color="auto"/>
              <w:bottom w:val="single" w:sz="4" w:space="0" w:color="auto"/>
              <w:right w:val="single" w:sz="4" w:space="0" w:color="auto"/>
            </w:tcBorders>
            <w:vAlign w:val="center"/>
          </w:tcPr>
          <w:p w14:paraId="2E9E19F7" w14:textId="77777777" w:rsidR="00A47259" w:rsidRPr="00FB026A" w:rsidRDefault="00A47259" w:rsidP="00EC5304">
            <w:pPr>
              <w:spacing w:after="0"/>
              <w:jc w:val="center"/>
              <w:rPr>
                <w:sz w:val="20"/>
                <w:szCs w:val="20"/>
              </w:rPr>
            </w:pPr>
            <w:r w:rsidRPr="00FB026A">
              <w:rPr>
                <w:sz w:val="20"/>
                <w:szCs w:val="20"/>
              </w:rPr>
              <w:t>29</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0256D9FF" w14:textId="77777777" w:rsidR="00A47259" w:rsidRPr="00FB026A" w:rsidRDefault="00A47259" w:rsidP="00EC5304">
            <w:pPr>
              <w:spacing w:after="0"/>
              <w:jc w:val="center"/>
              <w:rPr>
                <w:sz w:val="20"/>
                <w:szCs w:val="20"/>
              </w:rPr>
            </w:pPr>
            <w:r w:rsidRPr="00FB026A">
              <w:rPr>
                <w:sz w:val="20"/>
                <w:szCs w:val="20"/>
              </w:rPr>
              <w:t>02 06 02</w:t>
            </w:r>
          </w:p>
        </w:tc>
        <w:tc>
          <w:tcPr>
            <w:tcW w:w="6804" w:type="dxa"/>
            <w:tcBorders>
              <w:top w:val="nil"/>
              <w:left w:val="nil"/>
              <w:bottom w:val="single" w:sz="4" w:space="0" w:color="auto"/>
              <w:right w:val="single" w:sz="4" w:space="0" w:color="auto"/>
            </w:tcBorders>
            <w:shd w:val="clear" w:color="auto" w:fill="auto"/>
            <w:vAlign w:val="center"/>
            <w:hideMark/>
          </w:tcPr>
          <w:p w14:paraId="58F5C721" w14:textId="77777777" w:rsidR="00A47259" w:rsidRPr="00FB026A" w:rsidRDefault="00A47259" w:rsidP="00EC5304">
            <w:pPr>
              <w:spacing w:after="0"/>
              <w:jc w:val="both"/>
              <w:rPr>
                <w:sz w:val="20"/>
                <w:szCs w:val="20"/>
              </w:rPr>
            </w:pPr>
            <w:r w:rsidRPr="00FB026A">
              <w:rPr>
                <w:sz w:val="20"/>
                <w:szCs w:val="20"/>
              </w:rPr>
              <w:t>Odpady konserwantów</w:t>
            </w:r>
          </w:p>
        </w:tc>
      </w:tr>
      <w:tr w:rsidR="00A47259" w:rsidRPr="00FB026A" w14:paraId="2B2F5418" w14:textId="77777777" w:rsidTr="00EC5304">
        <w:trPr>
          <w:trHeight w:val="255"/>
        </w:trPr>
        <w:tc>
          <w:tcPr>
            <w:tcW w:w="921" w:type="dxa"/>
            <w:tcBorders>
              <w:top w:val="nil"/>
              <w:left w:val="single" w:sz="4" w:space="0" w:color="auto"/>
              <w:bottom w:val="single" w:sz="4" w:space="0" w:color="auto"/>
              <w:right w:val="single" w:sz="4" w:space="0" w:color="auto"/>
            </w:tcBorders>
            <w:vAlign w:val="center"/>
          </w:tcPr>
          <w:p w14:paraId="5BF15CF2" w14:textId="77777777" w:rsidR="00A47259" w:rsidRPr="00FB026A" w:rsidRDefault="00A47259" w:rsidP="00EC5304">
            <w:pPr>
              <w:spacing w:after="0"/>
              <w:jc w:val="center"/>
              <w:rPr>
                <w:sz w:val="20"/>
                <w:szCs w:val="20"/>
              </w:rPr>
            </w:pPr>
            <w:r w:rsidRPr="00FB026A">
              <w:rPr>
                <w:sz w:val="20"/>
                <w:szCs w:val="20"/>
              </w:rPr>
              <w:t>30</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55879D29" w14:textId="77777777" w:rsidR="00A47259" w:rsidRPr="00FB026A" w:rsidRDefault="00A47259" w:rsidP="00EC5304">
            <w:pPr>
              <w:spacing w:after="0"/>
              <w:jc w:val="center"/>
              <w:rPr>
                <w:sz w:val="20"/>
                <w:szCs w:val="20"/>
              </w:rPr>
            </w:pPr>
            <w:r w:rsidRPr="00FB026A">
              <w:rPr>
                <w:sz w:val="20"/>
                <w:szCs w:val="20"/>
              </w:rPr>
              <w:t>02 06 03</w:t>
            </w:r>
          </w:p>
        </w:tc>
        <w:tc>
          <w:tcPr>
            <w:tcW w:w="6804" w:type="dxa"/>
            <w:tcBorders>
              <w:top w:val="nil"/>
              <w:left w:val="nil"/>
              <w:bottom w:val="single" w:sz="4" w:space="0" w:color="auto"/>
              <w:right w:val="single" w:sz="4" w:space="0" w:color="auto"/>
            </w:tcBorders>
            <w:shd w:val="clear" w:color="auto" w:fill="auto"/>
            <w:vAlign w:val="center"/>
            <w:hideMark/>
          </w:tcPr>
          <w:p w14:paraId="4EA5014A" w14:textId="77777777" w:rsidR="00A47259" w:rsidRPr="00FB026A" w:rsidRDefault="00A47259" w:rsidP="00EC5304">
            <w:pPr>
              <w:spacing w:after="0"/>
              <w:jc w:val="both"/>
              <w:rPr>
                <w:sz w:val="20"/>
                <w:szCs w:val="20"/>
              </w:rPr>
            </w:pPr>
            <w:r w:rsidRPr="00FB026A">
              <w:rPr>
                <w:sz w:val="20"/>
                <w:szCs w:val="20"/>
              </w:rPr>
              <w:t>Osady z zakładowych oczyszczalni ścieków</w:t>
            </w:r>
          </w:p>
        </w:tc>
      </w:tr>
      <w:tr w:rsidR="00A47259" w:rsidRPr="00FB026A" w14:paraId="093FB41A" w14:textId="77777777" w:rsidTr="00EC5304">
        <w:trPr>
          <w:trHeight w:val="255"/>
        </w:trPr>
        <w:tc>
          <w:tcPr>
            <w:tcW w:w="921" w:type="dxa"/>
            <w:tcBorders>
              <w:top w:val="nil"/>
              <w:left w:val="single" w:sz="4" w:space="0" w:color="auto"/>
              <w:bottom w:val="single" w:sz="4" w:space="0" w:color="auto"/>
              <w:right w:val="single" w:sz="4" w:space="0" w:color="auto"/>
            </w:tcBorders>
            <w:vAlign w:val="center"/>
          </w:tcPr>
          <w:p w14:paraId="51B9D8E3" w14:textId="77777777" w:rsidR="00A47259" w:rsidRPr="00FB026A" w:rsidRDefault="00A47259" w:rsidP="00EC5304">
            <w:pPr>
              <w:spacing w:after="0"/>
              <w:jc w:val="center"/>
              <w:rPr>
                <w:sz w:val="20"/>
                <w:szCs w:val="20"/>
              </w:rPr>
            </w:pPr>
            <w:r w:rsidRPr="00FB026A">
              <w:rPr>
                <w:sz w:val="20"/>
                <w:szCs w:val="20"/>
              </w:rPr>
              <w:t>31</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61C250D5" w14:textId="77777777" w:rsidR="00A47259" w:rsidRPr="00FB026A" w:rsidRDefault="00A47259" w:rsidP="00EC5304">
            <w:pPr>
              <w:spacing w:after="0"/>
              <w:jc w:val="center"/>
              <w:rPr>
                <w:sz w:val="20"/>
                <w:szCs w:val="20"/>
              </w:rPr>
            </w:pPr>
            <w:r w:rsidRPr="00FB026A">
              <w:rPr>
                <w:sz w:val="20"/>
                <w:szCs w:val="20"/>
              </w:rPr>
              <w:t>02 06 80</w:t>
            </w:r>
          </w:p>
        </w:tc>
        <w:tc>
          <w:tcPr>
            <w:tcW w:w="6804" w:type="dxa"/>
            <w:tcBorders>
              <w:top w:val="nil"/>
              <w:left w:val="nil"/>
              <w:bottom w:val="single" w:sz="4" w:space="0" w:color="auto"/>
              <w:right w:val="single" w:sz="4" w:space="0" w:color="auto"/>
            </w:tcBorders>
            <w:shd w:val="clear" w:color="auto" w:fill="auto"/>
            <w:vAlign w:val="center"/>
            <w:hideMark/>
          </w:tcPr>
          <w:p w14:paraId="76A3E972" w14:textId="77777777" w:rsidR="00A47259" w:rsidRPr="00FB026A" w:rsidRDefault="00A47259" w:rsidP="00EC5304">
            <w:pPr>
              <w:spacing w:after="0"/>
              <w:jc w:val="both"/>
              <w:rPr>
                <w:sz w:val="20"/>
                <w:szCs w:val="20"/>
              </w:rPr>
            </w:pPr>
            <w:r w:rsidRPr="00FB026A">
              <w:rPr>
                <w:sz w:val="20"/>
                <w:szCs w:val="20"/>
              </w:rPr>
              <w:t>Nieprzydatne do wykorzystania tłuszcze spożywcze</w:t>
            </w:r>
          </w:p>
        </w:tc>
      </w:tr>
      <w:tr w:rsidR="00A47259" w:rsidRPr="00FB026A" w14:paraId="038DCA68" w14:textId="77777777" w:rsidTr="00EC5304">
        <w:trPr>
          <w:trHeight w:val="255"/>
        </w:trPr>
        <w:tc>
          <w:tcPr>
            <w:tcW w:w="921" w:type="dxa"/>
            <w:tcBorders>
              <w:top w:val="nil"/>
              <w:left w:val="single" w:sz="4" w:space="0" w:color="auto"/>
              <w:bottom w:val="single" w:sz="4" w:space="0" w:color="auto"/>
              <w:right w:val="single" w:sz="4" w:space="0" w:color="auto"/>
            </w:tcBorders>
            <w:vAlign w:val="center"/>
          </w:tcPr>
          <w:p w14:paraId="6BECFC52" w14:textId="77777777" w:rsidR="00A47259" w:rsidRPr="00FB026A" w:rsidRDefault="00A47259" w:rsidP="00EC5304">
            <w:pPr>
              <w:spacing w:after="0"/>
              <w:jc w:val="center"/>
              <w:rPr>
                <w:sz w:val="20"/>
                <w:szCs w:val="20"/>
              </w:rPr>
            </w:pPr>
            <w:r w:rsidRPr="00FB026A">
              <w:rPr>
                <w:sz w:val="20"/>
                <w:szCs w:val="20"/>
              </w:rPr>
              <w:t>32</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7D98BC70" w14:textId="77777777" w:rsidR="00A47259" w:rsidRPr="00FB026A" w:rsidRDefault="00A47259" w:rsidP="00EC5304">
            <w:pPr>
              <w:spacing w:after="0"/>
              <w:jc w:val="center"/>
              <w:rPr>
                <w:sz w:val="20"/>
                <w:szCs w:val="20"/>
              </w:rPr>
            </w:pPr>
            <w:r w:rsidRPr="00FB026A">
              <w:rPr>
                <w:sz w:val="20"/>
                <w:szCs w:val="20"/>
              </w:rPr>
              <w:t>02 06 99</w:t>
            </w:r>
          </w:p>
        </w:tc>
        <w:tc>
          <w:tcPr>
            <w:tcW w:w="6804" w:type="dxa"/>
            <w:tcBorders>
              <w:top w:val="nil"/>
              <w:left w:val="nil"/>
              <w:bottom w:val="single" w:sz="4" w:space="0" w:color="auto"/>
              <w:right w:val="single" w:sz="4" w:space="0" w:color="auto"/>
            </w:tcBorders>
            <w:shd w:val="clear" w:color="auto" w:fill="auto"/>
            <w:vAlign w:val="center"/>
            <w:hideMark/>
          </w:tcPr>
          <w:p w14:paraId="67820F31" w14:textId="77777777" w:rsidR="00A47259" w:rsidRPr="00FB026A" w:rsidRDefault="00A47259" w:rsidP="00EC5304">
            <w:pPr>
              <w:spacing w:after="0"/>
              <w:jc w:val="both"/>
              <w:rPr>
                <w:sz w:val="20"/>
                <w:szCs w:val="20"/>
              </w:rPr>
            </w:pPr>
            <w:r w:rsidRPr="00FB026A">
              <w:rPr>
                <w:sz w:val="20"/>
                <w:szCs w:val="20"/>
              </w:rPr>
              <w:t>Inne niewymienione odpady</w:t>
            </w:r>
          </w:p>
        </w:tc>
      </w:tr>
      <w:tr w:rsidR="00A47259" w:rsidRPr="00FB026A" w14:paraId="5760966F" w14:textId="77777777" w:rsidTr="00EC5304">
        <w:trPr>
          <w:trHeight w:val="165"/>
        </w:trPr>
        <w:tc>
          <w:tcPr>
            <w:tcW w:w="921" w:type="dxa"/>
            <w:tcBorders>
              <w:top w:val="nil"/>
              <w:left w:val="single" w:sz="4" w:space="0" w:color="auto"/>
              <w:bottom w:val="single" w:sz="4" w:space="0" w:color="auto"/>
              <w:right w:val="single" w:sz="4" w:space="0" w:color="auto"/>
            </w:tcBorders>
            <w:vAlign w:val="center"/>
          </w:tcPr>
          <w:p w14:paraId="719AB811" w14:textId="77777777" w:rsidR="00A47259" w:rsidRPr="00FB026A" w:rsidRDefault="00A47259" w:rsidP="00EC5304">
            <w:pPr>
              <w:spacing w:after="0"/>
              <w:jc w:val="center"/>
              <w:rPr>
                <w:sz w:val="20"/>
                <w:szCs w:val="20"/>
              </w:rPr>
            </w:pPr>
            <w:r w:rsidRPr="00FB026A">
              <w:rPr>
                <w:sz w:val="20"/>
                <w:szCs w:val="20"/>
              </w:rPr>
              <w:t>33</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57945E88" w14:textId="77777777" w:rsidR="00A47259" w:rsidRPr="00FB026A" w:rsidRDefault="00A47259" w:rsidP="00EC5304">
            <w:pPr>
              <w:spacing w:after="0"/>
              <w:jc w:val="center"/>
              <w:rPr>
                <w:sz w:val="20"/>
                <w:szCs w:val="20"/>
              </w:rPr>
            </w:pPr>
            <w:r w:rsidRPr="00FB026A">
              <w:rPr>
                <w:sz w:val="20"/>
                <w:szCs w:val="20"/>
              </w:rPr>
              <w:t>02 07 01</w:t>
            </w:r>
          </w:p>
        </w:tc>
        <w:tc>
          <w:tcPr>
            <w:tcW w:w="6804" w:type="dxa"/>
            <w:tcBorders>
              <w:top w:val="nil"/>
              <w:left w:val="nil"/>
              <w:bottom w:val="single" w:sz="4" w:space="0" w:color="auto"/>
              <w:right w:val="single" w:sz="4" w:space="0" w:color="auto"/>
            </w:tcBorders>
            <w:shd w:val="clear" w:color="auto" w:fill="auto"/>
            <w:vAlign w:val="center"/>
            <w:hideMark/>
          </w:tcPr>
          <w:p w14:paraId="71FB7912" w14:textId="77777777" w:rsidR="00A47259" w:rsidRPr="00FB026A" w:rsidRDefault="00A47259" w:rsidP="00EC5304">
            <w:pPr>
              <w:spacing w:after="0"/>
              <w:jc w:val="both"/>
              <w:rPr>
                <w:sz w:val="20"/>
                <w:szCs w:val="20"/>
              </w:rPr>
            </w:pPr>
            <w:r w:rsidRPr="00FB026A">
              <w:rPr>
                <w:sz w:val="20"/>
                <w:szCs w:val="20"/>
              </w:rPr>
              <w:t>Odpady z mycia, oczyszczania i mechanicznego rozdrabniania surowców</w:t>
            </w:r>
          </w:p>
        </w:tc>
      </w:tr>
      <w:tr w:rsidR="00A47259" w:rsidRPr="00FB026A" w14:paraId="05585C95" w14:textId="77777777" w:rsidTr="00EC5304">
        <w:trPr>
          <w:trHeight w:val="255"/>
        </w:trPr>
        <w:tc>
          <w:tcPr>
            <w:tcW w:w="921" w:type="dxa"/>
            <w:tcBorders>
              <w:top w:val="nil"/>
              <w:left w:val="single" w:sz="4" w:space="0" w:color="auto"/>
              <w:bottom w:val="single" w:sz="4" w:space="0" w:color="auto"/>
              <w:right w:val="single" w:sz="4" w:space="0" w:color="auto"/>
            </w:tcBorders>
            <w:vAlign w:val="center"/>
          </w:tcPr>
          <w:p w14:paraId="2F77F392" w14:textId="77777777" w:rsidR="00A47259" w:rsidRPr="00FB026A" w:rsidRDefault="00A47259" w:rsidP="00EC5304">
            <w:pPr>
              <w:spacing w:after="0"/>
              <w:jc w:val="center"/>
              <w:rPr>
                <w:sz w:val="20"/>
                <w:szCs w:val="20"/>
              </w:rPr>
            </w:pPr>
            <w:r w:rsidRPr="00FB026A">
              <w:rPr>
                <w:sz w:val="20"/>
                <w:szCs w:val="20"/>
              </w:rPr>
              <w:t>34</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27C7FA50" w14:textId="77777777" w:rsidR="00A47259" w:rsidRPr="00FB026A" w:rsidRDefault="00A47259" w:rsidP="00EC5304">
            <w:pPr>
              <w:spacing w:after="0"/>
              <w:jc w:val="center"/>
              <w:rPr>
                <w:sz w:val="20"/>
                <w:szCs w:val="20"/>
              </w:rPr>
            </w:pPr>
            <w:r w:rsidRPr="00FB026A">
              <w:rPr>
                <w:sz w:val="20"/>
                <w:szCs w:val="20"/>
              </w:rPr>
              <w:t>02 07 02</w:t>
            </w:r>
          </w:p>
        </w:tc>
        <w:tc>
          <w:tcPr>
            <w:tcW w:w="6804" w:type="dxa"/>
            <w:tcBorders>
              <w:top w:val="nil"/>
              <w:left w:val="nil"/>
              <w:bottom w:val="single" w:sz="4" w:space="0" w:color="auto"/>
              <w:right w:val="single" w:sz="4" w:space="0" w:color="auto"/>
            </w:tcBorders>
            <w:shd w:val="clear" w:color="auto" w:fill="auto"/>
            <w:vAlign w:val="center"/>
            <w:hideMark/>
          </w:tcPr>
          <w:p w14:paraId="3DDA9379" w14:textId="77777777" w:rsidR="00A47259" w:rsidRPr="00FB026A" w:rsidRDefault="00A47259" w:rsidP="00EC5304">
            <w:pPr>
              <w:spacing w:after="0"/>
              <w:jc w:val="both"/>
              <w:rPr>
                <w:sz w:val="20"/>
                <w:szCs w:val="20"/>
              </w:rPr>
            </w:pPr>
            <w:r w:rsidRPr="00FB026A">
              <w:rPr>
                <w:sz w:val="20"/>
                <w:szCs w:val="20"/>
              </w:rPr>
              <w:t>Odpady z destylacji spirytualiów</w:t>
            </w:r>
          </w:p>
        </w:tc>
      </w:tr>
      <w:tr w:rsidR="00A47259" w:rsidRPr="00FB026A" w14:paraId="4697379E" w14:textId="77777777" w:rsidTr="00EC5304">
        <w:trPr>
          <w:trHeight w:val="77"/>
        </w:trPr>
        <w:tc>
          <w:tcPr>
            <w:tcW w:w="921" w:type="dxa"/>
            <w:tcBorders>
              <w:top w:val="nil"/>
              <w:left w:val="single" w:sz="4" w:space="0" w:color="auto"/>
              <w:bottom w:val="single" w:sz="4" w:space="0" w:color="auto"/>
              <w:right w:val="single" w:sz="4" w:space="0" w:color="auto"/>
            </w:tcBorders>
            <w:vAlign w:val="center"/>
          </w:tcPr>
          <w:p w14:paraId="29E46884" w14:textId="77777777" w:rsidR="00A47259" w:rsidRPr="00FB026A" w:rsidRDefault="00A47259" w:rsidP="00EC5304">
            <w:pPr>
              <w:spacing w:after="0"/>
              <w:jc w:val="center"/>
              <w:rPr>
                <w:sz w:val="20"/>
                <w:szCs w:val="20"/>
              </w:rPr>
            </w:pPr>
            <w:r w:rsidRPr="00FB026A">
              <w:rPr>
                <w:sz w:val="20"/>
                <w:szCs w:val="20"/>
              </w:rPr>
              <w:t>35</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3A8A661F" w14:textId="77777777" w:rsidR="00A47259" w:rsidRPr="00FB026A" w:rsidRDefault="00A47259" w:rsidP="00EC5304">
            <w:pPr>
              <w:spacing w:after="0"/>
              <w:jc w:val="center"/>
              <w:rPr>
                <w:sz w:val="20"/>
                <w:szCs w:val="20"/>
              </w:rPr>
            </w:pPr>
            <w:r w:rsidRPr="00FB026A">
              <w:rPr>
                <w:sz w:val="20"/>
                <w:szCs w:val="20"/>
              </w:rPr>
              <w:t>02 07 04</w:t>
            </w:r>
          </w:p>
        </w:tc>
        <w:tc>
          <w:tcPr>
            <w:tcW w:w="6804" w:type="dxa"/>
            <w:tcBorders>
              <w:top w:val="nil"/>
              <w:left w:val="nil"/>
              <w:bottom w:val="single" w:sz="4" w:space="0" w:color="auto"/>
              <w:right w:val="single" w:sz="4" w:space="0" w:color="auto"/>
            </w:tcBorders>
            <w:shd w:val="clear" w:color="auto" w:fill="auto"/>
            <w:vAlign w:val="center"/>
            <w:hideMark/>
          </w:tcPr>
          <w:p w14:paraId="6A7C88C1" w14:textId="77777777" w:rsidR="00A47259" w:rsidRPr="00FB026A" w:rsidRDefault="00A47259" w:rsidP="00EC5304">
            <w:pPr>
              <w:spacing w:after="0"/>
              <w:jc w:val="both"/>
              <w:rPr>
                <w:sz w:val="20"/>
                <w:szCs w:val="20"/>
              </w:rPr>
            </w:pPr>
            <w:r w:rsidRPr="00FB026A">
              <w:rPr>
                <w:sz w:val="20"/>
                <w:szCs w:val="20"/>
              </w:rPr>
              <w:t>Surowce i produkty nieprzydatne do spożycia i przetwórstwa</w:t>
            </w:r>
          </w:p>
        </w:tc>
      </w:tr>
      <w:tr w:rsidR="00A47259" w:rsidRPr="00FB026A" w14:paraId="04CA8595" w14:textId="77777777" w:rsidTr="00EC5304">
        <w:trPr>
          <w:trHeight w:val="255"/>
        </w:trPr>
        <w:tc>
          <w:tcPr>
            <w:tcW w:w="921" w:type="dxa"/>
            <w:tcBorders>
              <w:top w:val="nil"/>
              <w:left w:val="single" w:sz="4" w:space="0" w:color="auto"/>
              <w:bottom w:val="single" w:sz="4" w:space="0" w:color="auto"/>
              <w:right w:val="single" w:sz="4" w:space="0" w:color="auto"/>
            </w:tcBorders>
            <w:vAlign w:val="center"/>
          </w:tcPr>
          <w:p w14:paraId="323D8AA1" w14:textId="77777777" w:rsidR="00A47259" w:rsidRPr="00FB026A" w:rsidRDefault="00A47259" w:rsidP="00EC5304">
            <w:pPr>
              <w:spacing w:after="0"/>
              <w:jc w:val="center"/>
              <w:rPr>
                <w:sz w:val="20"/>
                <w:szCs w:val="20"/>
              </w:rPr>
            </w:pPr>
            <w:r w:rsidRPr="00FB026A">
              <w:rPr>
                <w:sz w:val="20"/>
                <w:szCs w:val="20"/>
              </w:rPr>
              <w:t>36</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7DFC2158" w14:textId="77777777" w:rsidR="00A47259" w:rsidRPr="00FB026A" w:rsidRDefault="00A47259" w:rsidP="00EC5304">
            <w:pPr>
              <w:spacing w:after="0"/>
              <w:jc w:val="center"/>
              <w:rPr>
                <w:sz w:val="20"/>
                <w:szCs w:val="20"/>
              </w:rPr>
            </w:pPr>
            <w:r w:rsidRPr="00FB026A">
              <w:rPr>
                <w:sz w:val="20"/>
                <w:szCs w:val="20"/>
              </w:rPr>
              <w:t>02 07 05</w:t>
            </w:r>
          </w:p>
        </w:tc>
        <w:tc>
          <w:tcPr>
            <w:tcW w:w="6804" w:type="dxa"/>
            <w:tcBorders>
              <w:top w:val="nil"/>
              <w:left w:val="nil"/>
              <w:bottom w:val="single" w:sz="4" w:space="0" w:color="auto"/>
              <w:right w:val="single" w:sz="4" w:space="0" w:color="auto"/>
            </w:tcBorders>
            <w:shd w:val="clear" w:color="auto" w:fill="auto"/>
            <w:vAlign w:val="center"/>
            <w:hideMark/>
          </w:tcPr>
          <w:p w14:paraId="4C982B86" w14:textId="77777777" w:rsidR="00A47259" w:rsidRPr="00FB026A" w:rsidRDefault="00A47259" w:rsidP="00EC5304">
            <w:pPr>
              <w:spacing w:after="0"/>
              <w:jc w:val="both"/>
              <w:rPr>
                <w:sz w:val="20"/>
                <w:szCs w:val="20"/>
              </w:rPr>
            </w:pPr>
            <w:r w:rsidRPr="00FB026A">
              <w:rPr>
                <w:sz w:val="20"/>
                <w:szCs w:val="20"/>
              </w:rPr>
              <w:t>Osady z zakładowych oczyszczalni ścieków</w:t>
            </w:r>
          </w:p>
        </w:tc>
      </w:tr>
      <w:tr w:rsidR="00A47259" w:rsidRPr="00FB026A" w14:paraId="35292E2B" w14:textId="77777777" w:rsidTr="00EC5304">
        <w:trPr>
          <w:trHeight w:val="110"/>
        </w:trPr>
        <w:tc>
          <w:tcPr>
            <w:tcW w:w="921" w:type="dxa"/>
            <w:tcBorders>
              <w:top w:val="nil"/>
              <w:left w:val="single" w:sz="4" w:space="0" w:color="auto"/>
              <w:bottom w:val="single" w:sz="4" w:space="0" w:color="auto"/>
              <w:right w:val="single" w:sz="4" w:space="0" w:color="auto"/>
            </w:tcBorders>
            <w:vAlign w:val="center"/>
          </w:tcPr>
          <w:p w14:paraId="687346B2" w14:textId="77777777" w:rsidR="00A47259" w:rsidRPr="00FB026A" w:rsidRDefault="00A47259" w:rsidP="00EC5304">
            <w:pPr>
              <w:spacing w:after="0"/>
              <w:jc w:val="center"/>
              <w:rPr>
                <w:sz w:val="20"/>
                <w:szCs w:val="20"/>
              </w:rPr>
            </w:pPr>
            <w:r w:rsidRPr="00FB026A">
              <w:rPr>
                <w:sz w:val="20"/>
                <w:szCs w:val="20"/>
              </w:rPr>
              <w:t>37</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296C02E4" w14:textId="77777777" w:rsidR="00A47259" w:rsidRPr="00FB026A" w:rsidRDefault="00A47259" w:rsidP="00EC5304">
            <w:pPr>
              <w:spacing w:after="0"/>
              <w:jc w:val="center"/>
              <w:rPr>
                <w:sz w:val="20"/>
                <w:szCs w:val="20"/>
              </w:rPr>
            </w:pPr>
            <w:r w:rsidRPr="00FB026A">
              <w:rPr>
                <w:sz w:val="20"/>
                <w:szCs w:val="20"/>
              </w:rPr>
              <w:t>02 07 80</w:t>
            </w:r>
          </w:p>
        </w:tc>
        <w:tc>
          <w:tcPr>
            <w:tcW w:w="6804" w:type="dxa"/>
            <w:tcBorders>
              <w:top w:val="nil"/>
              <w:left w:val="nil"/>
              <w:bottom w:val="single" w:sz="4" w:space="0" w:color="auto"/>
              <w:right w:val="single" w:sz="4" w:space="0" w:color="auto"/>
            </w:tcBorders>
            <w:shd w:val="clear" w:color="auto" w:fill="auto"/>
            <w:vAlign w:val="center"/>
            <w:hideMark/>
          </w:tcPr>
          <w:p w14:paraId="2FB7B1B5" w14:textId="77777777" w:rsidR="00A47259" w:rsidRPr="00FB026A" w:rsidRDefault="00A47259" w:rsidP="00EC5304">
            <w:pPr>
              <w:spacing w:after="0"/>
              <w:jc w:val="both"/>
              <w:rPr>
                <w:sz w:val="20"/>
                <w:szCs w:val="20"/>
              </w:rPr>
            </w:pPr>
            <w:r w:rsidRPr="00FB026A">
              <w:rPr>
                <w:sz w:val="20"/>
                <w:szCs w:val="20"/>
              </w:rPr>
              <w:t xml:space="preserve">Wytłoki, osady </w:t>
            </w:r>
            <w:proofErr w:type="spellStart"/>
            <w:r w:rsidRPr="00FB026A">
              <w:rPr>
                <w:sz w:val="20"/>
                <w:szCs w:val="20"/>
              </w:rPr>
              <w:t>moszczowe</w:t>
            </w:r>
            <w:proofErr w:type="spellEnd"/>
            <w:r w:rsidRPr="00FB026A">
              <w:rPr>
                <w:sz w:val="20"/>
                <w:szCs w:val="20"/>
              </w:rPr>
              <w:t xml:space="preserve"> i pofermentacyjne, wywary</w:t>
            </w:r>
          </w:p>
        </w:tc>
      </w:tr>
      <w:tr w:rsidR="00A47259" w:rsidRPr="00FB026A" w14:paraId="109BD681" w14:textId="77777777" w:rsidTr="00EC5304">
        <w:trPr>
          <w:trHeight w:val="255"/>
        </w:trPr>
        <w:tc>
          <w:tcPr>
            <w:tcW w:w="921" w:type="dxa"/>
            <w:tcBorders>
              <w:top w:val="nil"/>
              <w:left w:val="single" w:sz="4" w:space="0" w:color="auto"/>
              <w:bottom w:val="single" w:sz="4" w:space="0" w:color="auto"/>
              <w:right w:val="single" w:sz="4" w:space="0" w:color="auto"/>
            </w:tcBorders>
            <w:vAlign w:val="center"/>
          </w:tcPr>
          <w:p w14:paraId="07DCF10E" w14:textId="77777777" w:rsidR="00A47259" w:rsidRPr="00FB026A" w:rsidRDefault="00A47259" w:rsidP="00EC5304">
            <w:pPr>
              <w:spacing w:after="0"/>
              <w:jc w:val="center"/>
              <w:rPr>
                <w:sz w:val="20"/>
                <w:szCs w:val="20"/>
              </w:rPr>
            </w:pPr>
            <w:r w:rsidRPr="00FB026A">
              <w:rPr>
                <w:sz w:val="20"/>
                <w:szCs w:val="20"/>
              </w:rPr>
              <w:t>38</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421859DD" w14:textId="77777777" w:rsidR="00A47259" w:rsidRPr="00FB026A" w:rsidRDefault="00A47259" w:rsidP="00EC5304">
            <w:pPr>
              <w:spacing w:after="0"/>
              <w:jc w:val="center"/>
              <w:rPr>
                <w:sz w:val="20"/>
                <w:szCs w:val="20"/>
              </w:rPr>
            </w:pPr>
            <w:r w:rsidRPr="00FB026A">
              <w:rPr>
                <w:sz w:val="20"/>
                <w:szCs w:val="20"/>
              </w:rPr>
              <w:t>02 07 99</w:t>
            </w:r>
          </w:p>
        </w:tc>
        <w:tc>
          <w:tcPr>
            <w:tcW w:w="6804" w:type="dxa"/>
            <w:tcBorders>
              <w:top w:val="nil"/>
              <w:left w:val="nil"/>
              <w:bottom w:val="single" w:sz="4" w:space="0" w:color="auto"/>
              <w:right w:val="single" w:sz="4" w:space="0" w:color="auto"/>
            </w:tcBorders>
            <w:shd w:val="clear" w:color="auto" w:fill="auto"/>
            <w:vAlign w:val="center"/>
            <w:hideMark/>
          </w:tcPr>
          <w:p w14:paraId="3B3C3A78" w14:textId="77777777" w:rsidR="00A47259" w:rsidRPr="00FB026A" w:rsidRDefault="00A47259" w:rsidP="00EC5304">
            <w:pPr>
              <w:spacing w:after="0"/>
              <w:jc w:val="both"/>
              <w:rPr>
                <w:sz w:val="20"/>
                <w:szCs w:val="20"/>
              </w:rPr>
            </w:pPr>
            <w:r w:rsidRPr="00FB026A">
              <w:rPr>
                <w:sz w:val="20"/>
                <w:szCs w:val="20"/>
              </w:rPr>
              <w:t>Inne niewymienione odpady</w:t>
            </w:r>
          </w:p>
        </w:tc>
      </w:tr>
      <w:tr w:rsidR="00A47259" w:rsidRPr="00FB026A" w14:paraId="1D1BC814" w14:textId="77777777" w:rsidTr="00EC5304">
        <w:trPr>
          <w:trHeight w:val="159"/>
        </w:trPr>
        <w:tc>
          <w:tcPr>
            <w:tcW w:w="921" w:type="dxa"/>
            <w:tcBorders>
              <w:top w:val="nil"/>
              <w:left w:val="single" w:sz="4" w:space="0" w:color="auto"/>
              <w:bottom w:val="single" w:sz="4" w:space="0" w:color="auto"/>
              <w:right w:val="single" w:sz="4" w:space="0" w:color="auto"/>
            </w:tcBorders>
            <w:vAlign w:val="center"/>
          </w:tcPr>
          <w:p w14:paraId="4580BC39" w14:textId="77777777" w:rsidR="00A47259" w:rsidRPr="00FB026A" w:rsidRDefault="00A47259" w:rsidP="00EC5304">
            <w:pPr>
              <w:spacing w:after="0"/>
              <w:jc w:val="center"/>
              <w:rPr>
                <w:sz w:val="20"/>
                <w:szCs w:val="20"/>
              </w:rPr>
            </w:pPr>
            <w:r w:rsidRPr="00FB026A">
              <w:rPr>
                <w:sz w:val="20"/>
                <w:szCs w:val="20"/>
              </w:rPr>
              <w:t>39</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76C1BABC" w14:textId="77777777" w:rsidR="00A47259" w:rsidRPr="00FB026A" w:rsidRDefault="00A47259" w:rsidP="00EC5304">
            <w:pPr>
              <w:spacing w:after="0"/>
              <w:jc w:val="center"/>
              <w:rPr>
                <w:sz w:val="20"/>
                <w:szCs w:val="20"/>
              </w:rPr>
            </w:pPr>
            <w:r w:rsidRPr="00FB026A">
              <w:rPr>
                <w:sz w:val="20"/>
                <w:szCs w:val="20"/>
              </w:rPr>
              <w:t>16 03 06</w:t>
            </w:r>
          </w:p>
        </w:tc>
        <w:tc>
          <w:tcPr>
            <w:tcW w:w="6804" w:type="dxa"/>
            <w:tcBorders>
              <w:top w:val="nil"/>
              <w:left w:val="nil"/>
              <w:bottom w:val="single" w:sz="4" w:space="0" w:color="auto"/>
              <w:right w:val="single" w:sz="4" w:space="0" w:color="auto"/>
            </w:tcBorders>
            <w:shd w:val="clear" w:color="auto" w:fill="auto"/>
            <w:vAlign w:val="center"/>
            <w:hideMark/>
          </w:tcPr>
          <w:p w14:paraId="0125AAF2" w14:textId="77777777" w:rsidR="00A47259" w:rsidRPr="00FB026A" w:rsidRDefault="00A47259" w:rsidP="00EC5304">
            <w:pPr>
              <w:spacing w:after="0"/>
              <w:jc w:val="both"/>
              <w:rPr>
                <w:sz w:val="20"/>
                <w:szCs w:val="20"/>
              </w:rPr>
            </w:pPr>
            <w:r w:rsidRPr="00FB026A">
              <w:rPr>
                <w:sz w:val="20"/>
                <w:szCs w:val="20"/>
              </w:rPr>
              <w:t>Organiczne odpady inne niż wymienione w 16 03 05, 16 03 80</w:t>
            </w:r>
          </w:p>
        </w:tc>
      </w:tr>
      <w:tr w:rsidR="00A47259" w:rsidRPr="00FB026A" w14:paraId="7C6CB7CF" w14:textId="77777777" w:rsidTr="00EC5304">
        <w:trPr>
          <w:trHeight w:val="270"/>
        </w:trPr>
        <w:tc>
          <w:tcPr>
            <w:tcW w:w="921" w:type="dxa"/>
            <w:tcBorders>
              <w:top w:val="nil"/>
              <w:left w:val="single" w:sz="4" w:space="0" w:color="auto"/>
              <w:bottom w:val="single" w:sz="4" w:space="0" w:color="auto"/>
              <w:right w:val="single" w:sz="4" w:space="0" w:color="auto"/>
            </w:tcBorders>
            <w:vAlign w:val="center"/>
          </w:tcPr>
          <w:p w14:paraId="4DD769A7" w14:textId="77777777" w:rsidR="00A47259" w:rsidRPr="00FB026A" w:rsidRDefault="00A47259" w:rsidP="00EC5304">
            <w:pPr>
              <w:spacing w:after="0"/>
              <w:jc w:val="center"/>
              <w:rPr>
                <w:sz w:val="20"/>
                <w:szCs w:val="20"/>
              </w:rPr>
            </w:pPr>
            <w:r w:rsidRPr="00FB026A">
              <w:rPr>
                <w:sz w:val="20"/>
                <w:szCs w:val="20"/>
              </w:rPr>
              <w:t>40</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5BFD0E76" w14:textId="77777777" w:rsidR="00A47259" w:rsidRPr="00FB026A" w:rsidRDefault="00A47259" w:rsidP="00EC5304">
            <w:pPr>
              <w:spacing w:after="0"/>
              <w:jc w:val="center"/>
              <w:rPr>
                <w:sz w:val="20"/>
                <w:szCs w:val="20"/>
              </w:rPr>
            </w:pPr>
            <w:r w:rsidRPr="00FB026A">
              <w:rPr>
                <w:sz w:val="20"/>
                <w:szCs w:val="20"/>
              </w:rPr>
              <w:t>16 03 80</w:t>
            </w:r>
          </w:p>
        </w:tc>
        <w:tc>
          <w:tcPr>
            <w:tcW w:w="6804" w:type="dxa"/>
            <w:tcBorders>
              <w:top w:val="nil"/>
              <w:left w:val="nil"/>
              <w:bottom w:val="single" w:sz="4" w:space="0" w:color="auto"/>
              <w:right w:val="single" w:sz="4" w:space="0" w:color="auto"/>
            </w:tcBorders>
            <w:shd w:val="clear" w:color="auto" w:fill="auto"/>
            <w:vAlign w:val="center"/>
            <w:hideMark/>
          </w:tcPr>
          <w:p w14:paraId="16209E7C" w14:textId="77777777" w:rsidR="00A47259" w:rsidRPr="00FB026A" w:rsidRDefault="00A47259" w:rsidP="00EC5304">
            <w:pPr>
              <w:spacing w:after="0"/>
              <w:jc w:val="both"/>
              <w:rPr>
                <w:sz w:val="20"/>
                <w:szCs w:val="20"/>
              </w:rPr>
            </w:pPr>
            <w:r w:rsidRPr="00FB026A">
              <w:rPr>
                <w:sz w:val="20"/>
                <w:szCs w:val="20"/>
              </w:rPr>
              <w:t>Produkty spożywcze przeterminowane lub nieprzydatne do spożycia</w:t>
            </w:r>
          </w:p>
        </w:tc>
      </w:tr>
      <w:tr w:rsidR="00A47259" w:rsidRPr="00FB026A" w14:paraId="257EB982" w14:textId="77777777" w:rsidTr="00EC5304">
        <w:trPr>
          <w:trHeight w:val="217"/>
        </w:trPr>
        <w:tc>
          <w:tcPr>
            <w:tcW w:w="921" w:type="dxa"/>
            <w:tcBorders>
              <w:top w:val="single" w:sz="4" w:space="0" w:color="auto"/>
              <w:left w:val="single" w:sz="4" w:space="0" w:color="auto"/>
              <w:bottom w:val="single" w:sz="4" w:space="0" w:color="auto"/>
              <w:right w:val="single" w:sz="4" w:space="0" w:color="auto"/>
            </w:tcBorders>
            <w:vAlign w:val="center"/>
          </w:tcPr>
          <w:p w14:paraId="71D48C50" w14:textId="77777777" w:rsidR="00A47259" w:rsidRPr="00FB026A" w:rsidRDefault="00EC5304" w:rsidP="00EC5304">
            <w:pPr>
              <w:spacing w:after="0"/>
              <w:jc w:val="center"/>
              <w:rPr>
                <w:sz w:val="20"/>
                <w:szCs w:val="20"/>
              </w:rPr>
            </w:pPr>
            <w:r w:rsidRPr="00FB026A">
              <w:rPr>
                <w:sz w:val="20"/>
                <w:szCs w:val="20"/>
              </w:rPr>
              <w:t>41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17CCAE" w14:textId="77777777" w:rsidR="00A47259" w:rsidRPr="00FB026A" w:rsidRDefault="00A47259" w:rsidP="00EC5304">
            <w:pPr>
              <w:spacing w:after="0"/>
              <w:jc w:val="center"/>
              <w:rPr>
                <w:sz w:val="20"/>
                <w:szCs w:val="20"/>
              </w:rPr>
            </w:pPr>
            <w:r w:rsidRPr="00FB026A">
              <w:rPr>
                <w:sz w:val="20"/>
                <w:szCs w:val="20"/>
              </w:rPr>
              <w:t>19 08 01</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14:paraId="6613ED2D" w14:textId="77777777" w:rsidR="00EC5304" w:rsidRPr="00FB026A" w:rsidRDefault="00A47259" w:rsidP="00EC5304">
            <w:pPr>
              <w:spacing w:after="0"/>
              <w:jc w:val="both"/>
              <w:rPr>
                <w:sz w:val="20"/>
                <w:szCs w:val="20"/>
              </w:rPr>
            </w:pPr>
            <w:proofErr w:type="spellStart"/>
            <w:r w:rsidRPr="00FB026A">
              <w:rPr>
                <w:sz w:val="20"/>
                <w:szCs w:val="20"/>
              </w:rPr>
              <w:t>Skratki</w:t>
            </w:r>
            <w:proofErr w:type="spellEnd"/>
          </w:p>
        </w:tc>
      </w:tr>
      <w:tr w:rsidR="00EC5304" w:rsidRPr="00C22A50" w14:paraId="484ED718" w14:textId="77777777" w:rsidTr="00EC5304">
        <w:trPr>
          <w:trHeight w:val="299"/>
        </w:trPr>
        <w:tc>
          <w:tcPr>
            <w:tcW w:w="921" w:type="dxa"/>
            <w:tcBorders>
              <w:top w:val="single" w:sz="4" w:space="0" w:color="auto"/>
              <w:left w:val="single" w:sz="4" w:space="0" w:color="auto"/>
              <w:bottom w:val="single" w:sz="4" w:space="0" w:color="auto"/>
              <w:right w:val="single" w:sz="4" w:space="0" w:color="auto"/>
            </w:tcBorders>
            <w:vAlign w:val="center"/>
          </w:tcPr>
          <w:p w14:paraId="099F78C3" w14:textId="77777777" w:rsidR="00EC5304" w:rsidRPr="00FB026A" w:rsidRDefault="00EC5304" w:rsidP="00EC5304">
            <w:pPr>
              <w:spacing w:after="0"/>
              <w:jc w:val="center"/>
              <w:rPr>
                <w:sz w:val="20"/>
                <w:szCs w:val="20"/>
              </w:rPr>
            </w:pPr>
            <w:r w:rsidRPr="00FB026A">
              <w:rPr>
                <w:sz w:val="20"/>
                <w:szCs w:val="20"/>
              </w:rPr>
              <w:t>42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E87DB9" w14:textId="77777777" w:rsidR="00EC5304" w:rsidRPr="00FB026A" w:rsidRDefault="00EC5304" w:rsidP="00EC5304">
            <w:pPr>
              <w:spacing w:after="0"/>
              <w:jc w:val="center"/>
              <w:rPr>
                <w:sz w:val="20"/>
                <w:szCs w:val="20"/>
              </w:rPr>
            </w:pPr>
            <w:r w:rsidRPr="00FB026A">
              <w:rPr>
                <w:sz w:val="20"/>
                <w:szCs w:val="20"/>
              </w:rPr>
              <w:t>19 08 09</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14:paraId="032BF47B" w14:textId="77777777" w:rsidR="00EC5304" w:rsidRPr="00FB026A" w:rsidRDefault="00EC5304" w:rsidP="00EC5304">
            <w:pPr>
              <w:spacing w:after="0"/>
              <w:jc w:val="both"/>
              <w:rPr>
                <w:sz w:val="20"/>
                <w:szCs w:val="20"/>
              </w:rPr>
            </w:pPr>
            <w:r w:rsidRPr="00FB026A">
              <w:rPr>
                <w:sz w:val="20"/>
                <w:szCs w:val="20"/>
              </w:rPr>
              <w:t>Tłuszcze i mieszaniny olejów z separacji olej/woda zawierające wyłącznie oleje jadalne i tłuszcze</w:t>
            </w:r>
          </w:p>
        </w:tc>
      </w:tr>
    </w:tbl>
    <w:p w14:paraId="139E8758" w14:textId="650C4C8A" w:rsidR="00A47259" w:rsidRPr="00FB026A" w:rsidRDefault="00FB026A" w:rsidP="00FB026A">
      <w:pPr>
        <w:tabs>
          <w:tab w:val="left" w:pos="5162"/>
        </w:tabs>
        <w:spacing w:line="360" w:lineRule="auto"/>
        <w:jc w:val="both"/>
      </w:pPr>
      <w:r w:rsidRPr="00FB026A">
        <w:tab/>
      </w:r>
    </w:p>
    <w:p w14:paraId="43BAFA5C" w14:textId="77777777" w:rsidR="00EC5304" w:rsidRPr="00FB026A" w:rsidRDefault="00EC5304" w:rsidP="00FB026A">
      <w:pPr>
        <w:spacing w:line="360" w:lineRule="auto"/>
        <w:ind w:firstLine="708"/>
        <w:jc w:val="both"/>
      </w:pPr>
      <w:r w:rsidRPr="00FB026A">
        <w:t>Odpady o kodach 02 02 04 oraz 19 08 01 będą przyjmowane wyłącznie z zakładowych oczyszczalni ścieków</w:t>
      </w:r>
      <w:r w:rsidR="00896B5B" w:rsidRPr="00FB026A">
        <w:t>,</w:t>
      </w:r>
      <w:r w:rsidRPr="00FB026A">
        <w:t xml:space="preserve"> zakładów zajmujących się przetwarzaniem produktów rolno-spożywczych, gdzie ścieki technologiczne nie mieszają się ze ściekami komunalnymi.</w:t>
      </w:r>
    </w:p>
    <w:p w14:paraId="77236885" w14:textId="77777777" w:rsidR="00EC5304" w:rsidRPr="00FB026A" w:rsidRDefault="00EC5304" w:rsidP="00C56E15">
      <w:pPr>
        <w:spacing w:line="360" w:lineRule="auto"/>
        <w:ind w:firstLine="708"/>
        <w:jc w:val="both"/>
      </w:pPr>
      <w:r w:rsidRPr="00FB026A">
        <w:t xml:space="preserve">O dopuszczeniu do przetworzenia w instalacji danego rodzaju odpadu będzie decydowała opinia KOWR (Krajowy Ośrodek Wsparcia Rolnictwa) dotycząca możliwości zastosowania danego opadu w </w:t>
      </w:r>
      <w:proofErr w:type="spellStart"/>
      <w:r w:rsidRPr="00FB026A">
        <w:t>biogazoni</w:t>
      </w:r>
      <w:proofErr w:type="spellEnd"/>
      <w:r w:rsidRPr="00FB026A">
        <w:t xml:space="preserve"> rolniczej zgodnie z ustawą OZE. Odpad będzie dopuszczony do przetworzenia w instalacji jedynie pod warunkiem uzyskania pozytywnej opinii.</w:t>
      </w:r>
    </w:p>
    <w:p w14:paraId="246DB300" w14:textId="4E92C98C" w:rsidR="007A793B" w:rsidRPr="00FB026A" w:rsidRDefault="00532158" w:rsidP="00532158">
      <w:pPr>
        <w:spacing w:line="360" w:lineRule="auto"/>
        <w:ind w:firstLine="708"/>
        <w:jc w:val="both"/>
      </w:pPr>
      <w:r w:rsidRPr="00FB026A">
        <w:t xml:space="preserve">Na potrzeby elektrociepłowni w ciągu roku zużyte zostanie około 20% rocznej produkcji energii elektrycznej, czyli około 2500 MWh/rok oraz około 20% energii cieplnej, czyli około 9562 GJ/rok - uwzględniając suszenie </w:t>
      </w:r>
      <w:r w:rsidR="00875D3D">
        <w:t>surowców, głównie drewna</w:t>
      </w:r>
      <w:r w:rsidRPr="00FB026A">
        <w:t xml:space="preserve"> zużycie energii cieplnej wyniesie do około 47 808 GJ/rok. </w:t>
      </w:r>
      <w:r w:rsidR="007A793B" w:rsidRPr="00FB026A">
        <w:t xml:space="preserve"> </w:t>
      </w:r>
    </w:p>
    <w:p w14:paraId="1F78C412" w14:textId="77777777" w:rsidR="007A793B" w:rsidRPr="00FB026A" w:rsidRDefault="007A793B" w:rsidP="00A47259">
      <w:pPr>
        <w:spacing w:line="360" w:lineRule="auto"/>
        <w:ind w:firstLine="708"/>
        <w:jc w:val="both"/>
      </w:pPr>
      <w:r w:rsidRPr="00FB026A">
        <w:t xml:space="preserve">Na potrzeby socjalno-bytowe oraz komunalne w ciągu roku zużywane będzie około </w:t>
      </w:r>
      <w:r w:rsidR="00532158" w:rsidRPr="00FB026A">
        <w:t>120</w:t>
      </w:r>
      <w:r w:rsidRPr="00FB026A">
        <w:t xml:space="preserve"> m</w:t>
      </w:r>
      <w:r w:rsidRPr="00FB026A">
        <w:rPr>
          <w:vertAlign w:val="superscript"/>
        </w:rPr>
        <w:t>3</w:t>
      </w:r>
      <w:r w:rsidRPr="00FB026A">
        <w:t xml:space="preserve"> wody.</w:t>
      </w:r>
    </w:p>
    <w:p w14:paraId="77069B6F" w14:textId="77777777" w:rsidR="009D1652" w:rsidRPr="00FB026A" w:rsidRDefault="00DA43BD" w:rsidP="005F2844">
      <w:pPr>
        <w:pStyle w:val="Nagwek3"/>
        <w:numPr>
          <w:ilvl w:val="2"/>
          <w:numId w:val="1"/>
        </w:numPr>
      </w:pPr>
      <w:bookmarkStart w:id="45" w:name="_Toc522186931"/>
      <w:r w:rsidRPr="00FB026A">
        <w:lastRenderedPageBreak/>
        <w:t>Podłączenie do istniejącej infrastruktury technicznej</w:t>
      </w:r>
      <w:r w:rsidR="009D1652" w:rsidRPr="00FB026A">
        <w:t>.</w:t>
      </w:r>
      <w:bookmarkEnd w:id="45"/>
    </w:p>
    <w:p w14:paraId="5385FAAB" w14:textId="7925CCB4" w:rsidR="007A793B" w:rsidRPr="00FB026A" w:rsidRDefault="007A793B" w:rsidP="00A47259">
      <w:pPr>
        <w:spacing w:before="240" w:line="360" w:lineRule="auto"/>
        <w:ind w:firstLine="708"/>
        <w:jc w:val="both"/>
        <w:rPr>
          <w:rFonts w:cs="Times New Roman"/>
        </w:rPr>
      </w:pPr>
      <w:r w:rsidRPr="00FB026A">
        <w:rPr>
          <w:rFonts w:cs="Times New Roman"/>
        </w:rPr>
        <w:t xml:space="preserve">Inwestor planuje podłączenie elektrociepłowni do sieci elektroenergetycznej SN 15kV. </w:t>
      </w:r>
      <w:r w:rsidRPr="00FB026A">
        <w:t xml:space="preserve">Wybudowanie przyłącza NN i/lub Sn 15 </w:t>
      </w:r>
      <w:proofErr w:type="spellStart"/>
      <w:r w:rsidRPr="00FB026A">
        <w:t>kV</w:t>
      </w:r>
      <w:proofErr w:type="spellEnd"/>
      <w:r w:rsidRPr="00FB026A">
        <w:t xml:space="preserve"> na odcinku projektowanej stacji transformatorowej do sieci odbiorczej w celu sprzedaży energii elektrycznej do odbiorców końcowych</w:t>
      </w:r>
      <w:r w:rsidR="002D2C81" w:rsidRPr="00FB026A">
        <w:rPr>
          <w:rFonts w:cs="Times New Roman"/>
        </w:rPr>
        <w:t xml:space="preserve">. </w:t>
      </w:r>
      <w:r w:rsidR="00FB026A" w:rsidRPr="00FB026A">
        <w:rPr>
          <w:rFonts w:cs="Times New Roman"/>
        </w:rPr>
        <w:t>Inwestor zakłada doprowadzenie wody dla celów socjalno-bytowych z wodociągu oraz odprowadzenia ścieków socjalno-bytowych do sieci kanalizacji sanitarnej.</w:t>
      </w:r>
    </w:p>
    <w:p w14:paraId="55EE4A03" w14:textId="77777777" w:rsidR="007A793B" w:rsidRPr="00FB026A" w:rsidRDefault="00DA43BD" w:rsidP="005F2844">
      <w:pPr>
        <w:pStyle w:val="Nagwek3"/>
        <w:numPr>
          <w:ilvl w:val="2"/>
          <w:numId w:val="1"/>
        </w:numPr>
      </w:pPr>
      <w:bookmarkStart w:id="46" w:name="_Toc522186932"/>
      <w:r w:rsidRPr="00FB026A">
        <w:t>Transport wewnątrzzakład</w:t>
      </w:r>
      <w:r w:rsidR="007A793B" w:rsidRPr="00FB026A">
        <w:t>owy</w:t>
      </w:r>
      <w:r w:rsidR="00A47259" w:rsidRPr="00FB026A">
        <w:t>.</w:t>
      </w:r>
      <w:bookmarkEnd w:id="46"/>
    </w:p>
    <w:p w14:paraId="319A3167" w14:textId="77777777" w:rsidR="007A793B" w:rsidRPr="00FB026A" w:rsidRDefault="007A793B" w:rsidP="00A47259">
      <w:pPr>
        <w:spacing w:before="240" w:line="360" w:lineRule="auto"/>
        <w:ind w:firstLine="708"/>
        <w:jc w:val="both"/>
        <w:rPr>
          <w:rFonts w:cs="Times New Roman"/>
        </w:rPr>
      </w:pPr>
      <w:r w:rsidRPr="00FB026A">
        <w:rPr>
          <w:rFonts w:cs="Times New Roman"/>
        </w:rPr>
        <w:t xml:space="preserve">Transport wewnętrzny będzie prowadzony za pomocą ładowacza czołowego, jedynie w porze dnia, tj.: od godziny 6.00 </w:t>
      </w:r>
      <w:proofErr w:type="gramStart"/>
      <w:r w:rsidRPr="00FB026A">
        <w:rPr>
          <w:rFonts w:cs="Times New Roman"/>
        </w:rPr>
        <w:t>do</w:t>
      </w:r>
      <w:proofErr w:type="gramEnd"/>
      <w:r w:rsidRPr="00FB026A">
        <w:rPr>
          <w:rFonts w:cs="Times New Roman"/>
        </w:rPr>
        <w:t xml:space="preserve"> godziny 22.00. Substrat ciekły, ciecz recyrkulacyjna, woda oraz biogaz będą transportowane za pomocą szczelnej instalacji (będą pompowane). </w:t>
      </w:r>
    </w:p>
    <w:p w14:paraId="03660DDE" w14:textId="77777777" w:rsidR="009D1652" w:rsidRPr="00FB026A" w:rsidRDefault="00DA43BD" w:rsidP="005F2844">
      <w:pPr>
        <w:pStyle w:val="Nagwek3"/>
        <w:numPr>
          <w:ilvl w:val="2"/>
          <w:numId w:val="1"/>
        </w:numPr>
      </w:pPr>
      <w:bookmarkStart w:id="47" w:name="_Toc522186933"/>
      <w:r w:rsidRPr="00FB026A">
        <w:t>Transport surowców oraz odpadów</w:t>
      </w:r>
      <w:r w:rsidR="009D1652" w:rsidRPr="00FB026A">
        <w:t>.</w:t>
      </w:r>
      <w:bookmarkEnd w:id="47"/>
    </w:p>
    <w:p w14:paraId="7D2EC221" w14:textId="49A9718D" w:rsidR="007A793B" w:rsidRPr="00FB026A" w:rsidRDefault="007A793B" w:rsidP="004C7564">
      <w:pPr>
        <w:spacing w:before="240" w:line="360" w:lineRule="auto"/>
        <w:ind w:firstLine="708"/>
        <w:jc w:val="both"/>
      </w:pPr>
      <w:r w:rsidRPr="00FB026A">
        <w:rPr>
          <w:rFonts w:cs="Times New Roman"/>
        </w:rPr>
        <w:t>Transport surowców na teren inwestycji oraz transport odpadów z terenu inwestycji, z uwagi na charakter surowców oraz późniejsze wykorzystanie odpadów w postaci reszty pofermentacyjnej, będzie się odbywał głównie przy użyciu ciągników siodłowych wyposażonych w odpowiednie naczepy oraz ciągników rolniczych.</w:t>
      </w:r>
      <w:r w:rsidRPr="00FB026A">
        <w:rPr>
          <w:rFonts w:cs="Times New Roman"/>
          <w:color w:val="FF0000"/>
        </w:rPr>
        <w:t xml:space="preserve"> </w:t>
      </w:r>
      <w:r w:rsidRPr="00FB026A">
        <w:rPr>
          <w:rFonts w:cs="Times New Roman"/>
        </w:rPr>
        <w:t xml:space="preserve">Transport będzie prowadzony drogami </w:t>
      </w:r>
      <w:r w:rsidR="004C7564" w:rsidRPr="00FB026A">
        <w:rPr>
          <w:rFonts w:cs="Times New Roman"/>
        </w:rPr>
        <w:t>publicznymi</w:t>
      </w:r>
      <w:r w:rsidRPr="00FB026A">
        <w:rPr>
          <w:rFonts w:cs="Times New Roman"/>
        </w:rPr>
        <w:t xml:space="preserve">. Bezpośredni dojazd do elektrociepłowni będzie zapewniony od strony </w:t>
      </w:r>
      <w:r w:rsidR="00FB026A" w:rsidRPr="00FB026A">
        <w:rPr>
          <w:rFonts w:cs="Times New Roman"/>
        </w:rPr>
        <w:t>zachodniej</w:t>
      </w:r>
      <w:r w:rsidRPr="00FB026A">
        <w:rPr>
          <w:rFonts w:cs="Times New Roman"/>
        </w:rPr>
        <w:t>. Trasa</w:t>
      </w:r>
      <w:r w:rsidR="004368E2" w:rsidRPr="00FB026A">
        <w:rPr>
          <w:rFonts w:cs="Times New Roman"/>
        </w:rPr>
        <w:t xml:space="preserve"> transportu surowców, będzie dob</w:t>
      </w:r>
      <w:r w:rsidRPr="00FB026A">
        <w:rPr>
          <w:rFonts w:cs="Times New Roman"/>
        </w:rPr>
        <w:t>ierana w taki sposób by w miarę możliwości omijać tereny zabudowane.</w:t>
      </w:r>
      <w:r w:rsidRPr="00FB026A">
        <w:rPr>
          <w:rFonts w:cs="Times New Roman"/>
          <w:color w:val="FF0000"/>
        </w:rPr>
        <w:t xml:space="preserve"> </w:t>
      </w:r>
      <w:r w:rsidRPr="00FB026A">
        <w:rPr>
          <w:rFonts w:cs="Times New Roman"/>
        </w:rPr>
        <w:t>W okresie magazynowania zielonek roślin</w:t>
      </w:r>
      <w:r w:rsidR="004C7564" w:rsidRPr="00FB026A">
        <w:rPr>
          <w:rFonts w:cs="Times New Roman"/>
        </w:rPr>
        <w:t>, czyli w okresie o najwyższym natężeniu ruchu pojazdów,</w:t>
      </w:r>
      <w:r w:rsidRPr="00FB026A">
        <w:rPr>
          <w:rFonts w:cs="Times New Roman"/>
        </w:rPr>
        <w:t xml:space="preserve"> natężenie </w:t>
      </w:r>
      <w:r w:rsidR="004C7564" w:rsidRPr="00FB026A">
        <w:rPr>
          <w:rFonts w:cs="Times New Roman"/>
        </w:rPr>
        <w:t>to</w:t>
      </w:r>
      <w:r w:rsidRPr="00FB026A">
        <w:rPr>
          <w:rFonts w:cs="Times New Roman"/>
        </w:rPr>
        <w:t xml:space="preserve"> na terenie inwestycji wyniesie około </w:t>
      </w:r>
      <w:r w:rsidR="002D2C81" w:rsidRPr="00FB026A">
        <w:rPr>
          <w:rFonts w:cs="Times New Roman"/>
        </w:rPr>
        <w:t>61</w:t>
      </w:r>
      <w:r w:rsidRPr="00FB026A">
        <w:rPr>
          <w:rFonts w:cs="Times New Roman"/>
        </w:rPr>
        <w:t xml:space="preserve"> pojazdów na dobę, przy czym w związku z możliwościami logistycznymi elektrociepłowni (ważenie, rejestracja surowca, wyładunek) w jednym czasie po terenie inwestycji będą poruszały się tylko </w:t>
      </w:r>
      <w:r w:rsidR="004C7564" w:rsidRPr="00FB026A">
        <w:rPr>
          <w:rFonts w:cs="Times New Roman"/>
        </w:rPr>
        <w:t xml:space="preserve">maksymalnie </w:t>
      </w:r>
      <w:r w:rsidRPr="00FB026A">
        <w:rPr>
          <w:rFonts w:cs="Times New Roman"/>
        </w:rPr>
        <w:t xml:space="preserve">dwa samochody ciężarowe. W dni, kiedy dowożona będzie gnojowica, obornik </w:t>
      </w:r>
      <w:r w:rsidR="004C7564" w:rsidRPr="00FB026A">
        <w:rPr>
          <w:rFonts w:cs="Times New Roman"/>
        </w:rPr>
        <w:t>i odpady</w:t>
      </w:r>
      <w:r w:rsidRPr="00FB026A">
        <w:rPr>
          <w:rFonts w:cs="Times New Roman"/>
        </w:rPr>
        <w:t xml:space="preserve"> natężenie ruchu pojazdów ciężarowych zmniejszy się do jednego na godzinę i maksymalnie </w:t>
      </w:r>
      <w:r w:rsidR="004C7564" w:rsidRPr="00FB026A">
        <w:rPr>
          <w:rFonts w:cs="Times New Roman"/>
        </w:rPr>
        <w:t>16</w:t>
      </w:r>
      <w:r w:rsidRPr="00FB026A">
        <w:rPr>
          <w:rFonts w:cs="Times New Roman"/>
        </w:rPr>
        <w:t xml:space="preserve"> na dobę.</w:t>
      </w:r>
      <w:r w:rsidRPr="00FB026A">
        <w:rPr>
          <w:rFonts w:cs="Times New Roman"/>
          <w:color w:val="FF0000"/>
        </w:rPr>
        <w:t xml:space="preserve"> </w:t>
      </w:r>
      <w:r w:rsidRPr="00FB026A">
        <w:rPr>
          <w:rFonts w:cs="Times New Roman"/>
        </w:rPr>
        <w:t xml:space="preserve">Na terenie elektrociepłowni będzie pracowała jedna ładowarka.  </w:t>
      </w:r>
    </w:p>
    <w:p w14:paraId="05DA6CF2" w14:textId="77777777" w:rsidR="007A793B" w:rsidRPr="00FB026A" w:rsidRDefault="007A793B" w:rsidP="004C7564">
      <w:pPr>
        <w:spacing w:before="240" w:line="360" w:lineRule="auto"/>
        <w:ind w:firstLine="708"/>
        <w:jc w:val="both"/>
        <w:rPr>
          <w:rFonts w:cs="Times New Roman"/>
          <w:szCs w:val="24"/>
        </w:rPr>
      </w:pPr>
      <w:r w:rsidRPr="00FB026A">
        <w:rPr>
          <w:rFonts w:cs="Times New Roman"/>
          <w:szCs w:val="24"/>
        </w:rPr>
        <w:t>Gnojowica oraz masa pofermentacyjna będą przewożone w beczkowozach lub cysternach o ładowności do 10</w:t>
      </w:r>
      <w:r w:rsidR="00E91E4A" w:rsidRPr="00FB026A">
        <w:rPr>
          <w:rFonts w:cs="Times New Roman"/>
          <w:szCs w:val="24"/>
        </w:rPr>
        <w:t>-20</w:t>
      </w:r>
      <w:r w:rsidRPr="00FB026A">
        <w:rPr>
          <w:rFonts w:cs="Times New Roman"/>
          <w:szCs w:val="24"/>
        </w:rPr>
        <w:t xml:space="preserve"> Mg, co pozwoli na eliminację ewentualnych uciążliwości zapachowych. Obornik i pomiot ptasi będą przewożone na naczepach o ładowności do 10 </w:t>
      </w:r>
      <w:r w:rsidR="00E91E4A" w:rsidRPr="00FB026A">
        <w:rPr>
          <w:rFonts w:cs="Times New Roman"/>
          <w:szCs w:val="24"/>
        </w:rPr>
        <w:t xml:space="preserve">-20 </w:t>
      </w:r>
      <w:r w:rsidRPr="00FB026A">
        <w:rPr>
          <w:rFonts w:cs="Times New Roman"/>
          <w:szCs w:val="24"/>
        </w:rPr>
        <w:t xml:space="preserve">Mg, pod przykryciem z plandeki, co pozwoli na ograniczenie uciążliwości zapachowych. Zielonka kukurydzy, traw i żyta będzie przewożona na naczepach o ładowności 10 - 20 Mg (do obliczeń przyjęto średnią ładowność naczep 15 Mg) w belach owiniętych folią </w:t>
      </w:r>
      <w:proofErr w:type="spellStart"/>
      <w:r w:rsidR="00BC1B6A" w:rsidRPr="00FB026A">
        <w:rPr>
          <w:rFonts w:cs="Times New Roman"/>
          <w:szCs w:val="24"/>
        </w:rPr>
        <w:t>st</w:t>
      </w:r>
      <w:r w:rsidR="004C7564" w:rsidRPr="00FB026A">
        <w:rPr>
          <w:rFonts w:cs="Times New Roman"/>
          <w:szCs w:val="24"/>
        </w:rPr>
        <w:t>r</w:t>
      </w:r>
      <w:r w:rsidR="00BC1B6A" w:rsidRPr="00FB026A">
        <w:rPr>
          <w:rFonts w:cs="Times New Roman"/>
          <w:szCs w:val="24"/>
        </w:rPr>
        <w:t>e</w:t>
      </w:r>
      <w:r w:rsidR="004C7564" w:rsidRPr="00FB026A">
        <w:rPr>
          <w:rFonts w:cs="Times New Roman"/>
          <w:szCs w:val="24"/>
        </w:rPr>
        <w:t>czową</w:t>
      </w:r>
      <w:proofErr w:type="spellEnd"/>
      <w:r w:rsidRPr="00FB026A">
        <w:rPr>
          <w:rFonts w:cs="Times New Roman"/>
          <w:szCs w:val="24"/>
        </w:rPr>
        <w:t xml:space="preserve"> </w:t>
      </w:r>
      <w:r w:rsidRPr="00FB026A">
        <w:rPr>
          <w:rFonts w:cs="Times New Roman"/>
          <w:szCs w:val="24"/>
        </w:rPr>
        <w:lastRenderedPageBreak/>
        <w:t xml:space="preserve">lub luzem pod przykryciem z plandeki. </w:t>
      </w:r>
      <w:r w:rsidR="004C7564" w:rsidRPr="00FB026A">
        <w:rPr>
          <w:rFonts w:cs="Times New Roman"/>
          <w:szCs w:val="24"/>
        </w:rPr>
        <w:t>Transport UPPZ i opadów będzie odbywał się pojazdami o ładowności od 10 do 20 Mg. UPPZ i odpady będą transportowane w zamkniętych kontenerach lub pod przykryciem z plandeki.</w:t>
      </w:r>
      <w:r w:rsidR="001124A6" w:rsidRPr="00FB026A">
        <w:rPr>
          <w:rFonts w:cs="Times New Roman"/>
          <w:szCs w:val="24"/>
        </w:rPr>
        <w:t xml:space="preserve"> W przypadku ciekłych UPPZ i </w:t>
      </w:r>
      <w:r w:rsidR="00D223B8" w:rsidRPr="00FB026A">
        <w:rPr>
          <w:rFonts w:cs="Times New Roman"/>
          <w:szCs w:val="24"/>
        </w:rPr>
        <w:t>odpadów</w:t>
      </w:r>
      <w:r w:rsidR="001124A6" w:rsidRPr="00FB026A">
        <w:rPr>
          <w:rFonts w:cs="Times New Roman"/>
          <w:szCs w:val="24"/>
        </w:rPr>
        <w:t xml:space="preserve"> będą one transportowane również beczkowozami lub autocysternami.</w:t>
      </w:r>
      <w:r w:rsidR="004C7564" w:rsidRPr="00FB026A">
        <w:rPr>
          <w:rFonts w:cs="Times New Roman"/>
          <w:szCs w:val="24"/>
        </w:rPr>
        <w:t xml:space="preserve">  </w:t>
      </w:r>
      <w:r w:rsidR="00BC1B6A" w:rsidRPr="00FB026A">
        <w:rPr>
          <w:rFonts w:cs="Times New Roman"/>
          <w:szCs w:val="24"/>
        </w:rPr>
        <w:t xml:space="preserve">Masa pojazdów zostanie dostosowana do stanu lokalnych dróg. </w:t>
      </w:r>
    </w:p>
    <w:p w14:paraId="27922442" w14:textId="77777777" w:rsidR="001124A6" w:rsidRPr="004F3A05" w:rsidRDefault="001124A6" w:rsidP="004C7564">
      <w:pPr>
        <w:spacing w:before="240" w:line="360" w:lineRule="auto"/>
        <w:ind w:firstLine="708"/>
        <w:jc w:val="both"/>
        <w:rPr>
          <w:rFonts w:cs="Times New Roman"/>
          <w:szCs w:val="24"/>
        </w:rPr>
      </w:pPr>
      <w:r w:rsidRPr="00FB026A">
        <w:rPr>
          <w:rFonts w:cs="Times New Roman"/>
          <w:szCs w:val="24"/>
        </w:rPr>
        <w:t xml:space="preserve">Do elektrociepłowni będą przyjmowane uboczne produkty pochodzenia zwierzęcego w postaci płynnej oraz stałej. UPPZ płynne będą dowożone na terenie elektrociepłowni szczelnie zamkniętymi autocysternami lub beczkowozami, </w:t>
      </w:r>
      <w:r w:rsidR="002D2C81" w:rsidRPr="00FB026A">
        <w:rPr>
          <w:rFonts w:cs="Times New Roman"/>
          <w:szCs w:val="24"/>
        </w:rPr>
        <w:t>następnie w zależności od potrzeby pasteryzacji będą przepompowywane do zbiornika dozującego (ZD) lub do zbiornika pasteryzacji (ZP).</w:t>
      </w:r>
      <w:r w:rsidRPr="00FB026A">
        <w:rPr>
          <w:rFonts w:cs="Times New Roman"/>
          <w:szCs w:val="24"/>
        </w:rPr>
        <w:t xml:space="preserve"> UPPZ stałe, będą przyjmowane do elektrociepłowni jedynie w rozdrobnionej formie (rozdrobnienie będzie następowało na terenie zakładu dostarczającego UPPZ). Stałe UPPZ będą transportowane w zamykanych kontenerach lub na naczepie pod przykryciem z plandeki. Po przywiezieniu na teren elektrociepłowni UPPZ będą rozładowane bezpośrednio do zbiornika </w:t>
      </w:r>
      <w:r w:rsidR="00D223B8" w:rsidRPr="00FB026A">
        <w:rPr>
          <w:rFonts w:cs="Times New Roman"/>
          <w:szCs w:val="24"/>
        </w:rPr>
        <w:t>dozującego (ZD)</w:t>
      </w:r>
      <w:r w:rsidR="002D2C81" w:rsidRPr="00FB026A">
        <w:rPr>
          <w:rFonts w:cs="Times New Roman"/>
          <w:szCs w:val="24"/>
        </w:rPr>
        <w:t xml:space="preserve"> lub zbiornika pasteryzacji (ZP)</w:t>
      </w:r>
      <w:r w:rsidRPr="00FB026A">
        <w:rPr>
          <w:rFonts w:cs="Times New Roman"/>
          <w:szCs w:val="24"/>
        </w:rPr>
        <w:t>. Kontener lub naczepa po rozładowaniu będą spłukiwane wodą w celu usunięcia pozostałości UPPZ. Woda z płukania wraz z pozostałościami UPPZ również traf</w:t>
      </w:r>
      <w:r w:rsidR="00D223B8" w:rsidRPr="00FB026A">
        <w:rPr>
          <w:rFonts w:cs="Times New Roman"/>
          <w:szCs w:val="24"/>
        </w:rPr>
        <w:t>ią do zbiornika dozującego (ZD)</w:t>
      </w:r>
      <w:r w:rsidR="002D2C81" w:rsidRPr="00FB026A">
        <w:rPr>
          <w:rFonts w:cs="Times New Roman"/>
          <w:szCs w:val="24"/>
        </w:rPr>
        <w:t xml:space="preserve"> lub </w:t>
      </w:r>
      <w:r w:rsidR="002D2C81" w:rsidRPr="004F3A05">
        <w:rPr>
          <w:rFonts w:cs="Times New Roman"/>
          <w:szCs w:val="24"/>
        </w:rPr>
        <w:t>zbiornika pasteryzacji (ZP)</w:t>
      </w:r>
      <w:r w:rsidR="00D223B8" w:rsidRPr="004F3A05">
        <w:rPr>
          <w:rFonts w:cs="Times New Roman"/>
          <w:szCs w:val="24"/>
        </w:rPr>
        <w:t>.</w:t>
      </w:r>
    </w:p>
    <w:p w14:paraId="2C85AF20" w14:textId="77777777" w:rsidR="009D1652" w:rsidRPr="004F3A05" w:rsidRDefault="009D1652" w:rsidP="005F2844">
      <w:pPr>
        <w:pStyle w:val="Nagwek3"/>
        <w:numPr>
          <w:ilvl w:val="2"/>
          <w:numId w:val="1"/>
        </w:numPr>
      </w:pPr>
      <w:bookmarkStart w:id="48" w:name="_Toc522186934"/>
      <w:r w:rsidRPr="004F3A05">
        <w:t>Wykorzystanie zasobów naturalnych, w tym gleb, wody i powierzchni ziemi.</w:t>
      </w:r>
      <w:bookmarkEnd w:id="48"/>
    </w:p>
    <w:p w14:paraId="1F9C2C7A" w14:textId="1019F9BB" w:rsidR="009B6544" w:rsidRPr="004F3A05" w:rsidRDefault="009B6544" w:rsidP="00D223B8">
      <w:pPr>
        <w:spacing w:before="240" w:after="0" w:line="360" w:lineRule="auto"/>
        <w:ind w:firstLine="708"/>
        <w:jc w:val="both"/>
        <w:rPr>
          <w:rFonts w:eastAsiaTheme="minorHAnsi" w:cs="Times New Roman"/>
          <w:szCs w:val="24"/>
        </w:rPr>
      </w:pPr>
      <w:r w:rsidRPr="004F3A05">
        <w:t>W ramach inwestycji wykorzystywane będą zasoby naturalne w postaci powierzchni ziemi oraz wody. Przewidywana powierzchnia ziemi</w:t>
      </w:r>
      <w:r w:rsidR="00957A77" w:rsidRPr="004F3A05">
        <w:t>,</w:t>
      </w:r>
      <w:r w:rsidRPr="004F3A05">
        <w:t xml:space="preserve"> która zostanie zajęta przez</w:t>
      </w:r>
      <w:r w:rsidR="00233A14" w:rsidRPr="004F3A05">
        <w:t xml:space="preserve"> budynki i budowle</w:t>
      </w:r>
      <w:r w:rsidRPr="004F3A05">
        <w:t xml:space="preserve"> przedsięwzięci</w:t>
      </w:r>
      <w:r w:rsidR="00233A14" w:rsidRPr="004F3A05">
        <w:t>a</w:t>
      </w:r>
      <w:r w:rsidRPr="004F3A05">
        <w:t xml:space="preserve"> wyniesie </w:t>
      </w:r>
      <w:r w:rsidR="001E36AC" w:rsidRPr="004F3A05">
        <w:rPr>
          <w:rFonts w:cs="Times New Roman"/>
        </w:rPr>
        <w:t>18 </w:t>
      </w:r>
      <w:r w:rsidR="004002D3" w:rsidRPr="004F3A05">
        <w:rPr>
          <w:rFonts w:cs="Times New Roman"/>
        </w:rPr>
        <w:t>0</w:t>
      </w:r>
      <w:r w:rsidR="00957A77" w:rsidRPr="004F3A05">
        <w:rPr>
          <w:rFonts w:cs="Times New Roman"/>
        </w:rPr>
        <w:t>00 m</w:t>
      </w:r>
      <w:r w:rsidR="00957A77" w:rsidRPr="004F3A05">
        <w:rPr>
          <w:rFonts w:cs="Times New Roman"/>
          <w:vertAlign w:val="superscript"/>
        </w:rPr>
        <w:t>2</w:t>
      </w:r>
      <w:r w:rsidR="00957A77" w:rsidRPr="004F3A05">
        <w:rPr>
          <w:rFonts w:cs="Times New Roman"/>
        </w:rPr>
        <w:t xml:space="preserve">. </w:t>
      </w:r>
      <w:r w:rsidR="00990EC3" w:rsidRPr="004F3A05">
        <w:rPr>
          <w:rFonts w:cs="Times New Roman"/>
        </w:rPr>
        <w:t>Na potrzeby elektroci</w:t>
      </w:r>
      <w:r w:rsidR="00D223B8" w:rsidRPr="004F3A05">
        <w:rPr>
          <w:rFonts w:cs="Times New Roman"/>
        </w:rPr>
        <w:t xml:space="preserve">epłowni woda będzie pobierana </w:t>
      </w:r>
      <w:r w:rsidR="00295756" w:rsidRPr="004F3A05">
        <w:rPr>
          <w:rFonts w:cs="Times New Roman"/>
        </w:rPr>
        <w:t>z</w:t>
      </w:r>
      <w:r w:rsidR="002D2C81" w:rsidRPr="004F3A05">
        <w:rPr>
          <w:rFonts w:cs="Times New Roman"/>
        </w:rPr>
        <w:t xml:space="preserve"> </w:t>
      </w:r>
      <w:r w:rsidR="004F3A05" w:rsidRPr="004F3A05">
        <w:rPr>
          <w:rFonts w:cs="Times New Roman"/>
        </w:rPr>
        <w:t>wodociągu</w:t>
      </w:r>
      <w:r w:rsidR="00990EC3" w:rsidRPr="004F3A05">
        <w:rPr>
          <w:rFonts w:cs="Times New Roman"/>
        </w:rPr>
        <w:t xml:space="preserve">. Przewidywana ilość wody, która </w:t>
      </w:r>
      <w:r w:rsidR="00295756" w:rsidRPr="004F3A05">
        <w:rPr>
          <w:rFonts w:cs="Times New Roman"/>
        </w:rPr>
        <w:t>zostanie zużyta podczas eksploatacji elektrociepłowni wyniesie do 120 m</w:t>
      </w:r>
      <w:r w:rsidR="00295756" w:rsidRPr="004F3A05">
        <w:rPr>
          <w:rFonts w:cs="Times New Roman"/>
          <w:vertAlign w:val="superscript"/>
        </w:rPr>
        <w:t>3</w:t>
      </w:r>
      <w:r w:rsidR="00295756" w:rsidRPr="004F3A05">
        <w:rPr>
          <w:rFonts w:cs="Times New Roman"/>
        </w:rPr>
        <w:t>/rok (zapotrzebowanie na cele socjalno-bytowe oraz mycie pojazdów)</w:t>
      </w:r>
      <w:r w:rsidR="00990EC3" w:rsidRPr="004F3A05">
        <w:rPr>
          <w:rFonts w:cs="Times New Roman"/>
        </w:rPr>
        <w:t xml:space="preserve">. </w:t>
      </w:r>
      <w:r w:rsidR="00295756" w:rsidRPr="004F3A05">
        <w:rPr>
          <w:rFonts w:eastAsiaTheme="minorHAnsi" w:cs="Times New Roman"/>
          <w:szCs w:val="24"/>
        </w:rPr>
        <w:t xml:space="preserve">Do celów technologicznych nie będzie zużywana „świeża” woda. Jako woda technologiczna będą używane odcieki, m.in. z </w:t>
      </w:r>
      <w:proofErr w:type="gramStart"/>
      <w:r w:rsidR="00295756" w:rsidRPr="004F3A05">
        <w:rPr>
          <w:rFonts w:eastAsiaTheme="minorHAnsi" w:cs="Times New Roman"/>
          <w:szCs w:val="24"/>
        </w:rPr>
        <w:t>silosów.</w:t>
      </w:r>
      <w:proofErr w:type="gramEnd"/>
    </w:p>
    <w:p w14:paraId="45631398" w14:textId="77777777" w:rsidR="00827B8D" w:rsidRPr="004F3A05" w:rsidRDefault="00827B8D" w:rsidP="005F2844">
      <w:pPr>
        <w:pStyle w:val="Nagwek2"/>
        <w:numPr>
          <w:ilvl w:val="1"/>
          <w:numId w:val="1"/>
        </w:numPr>
      </w:pPr>
      <w:bookmarkStart w:id="49" w:name="_Toc522186935"/>
      <w:r w:rsidRPr="004F3A05">
        <w:t xml:space="preserve">Prace rozbiórkowe dotyczące przedsięwzięć </w:t>
      </w:r>
      <w:proofErr w:type="gramStart"/>
      <w:r w:rsidRPr="004F3A05">
        <w:t>mogących  znacząco</w:t>
      </w:r>
      <w:proofErr w:type="gramEnd"/>
      <w:r w:rsidRPr="004F3A05">
        <w:t xml:space="preserve"> oddziaływać na środowisko.</w:t>
      </w:r>
      <w:bookmarkEnd w:id="49"/>
    </w:p>
    <w:p w14:paraId="04F38ECE" w14:textId="77777777" w:rsidR="00957A77" w:rsidRPr="004F3A05" w:rsidRDefault="00957A77" w:rsidP="004F3A05">
      <w:pPr>
        <w:spacing w:before="240" w:line="360" w:lineRule="auto"/>
        <w:ind w:firstLine="708"/>
        <w:jc w:val="both"/>
      </w:pPr>
      <w:r w:rsidRPr="004F3A05">
        <w:t>W ramach inwestycji nie będą prowadzone prace rozbiórkowe przedsięwzięć mogących znacząco oddziaływać na środowisko.</w:t>
      </w:r>
    </w:p>
    <w:p w14:paraId="0EBA2D7C" w14:textId="77777777" w:rsidR="00A666AB" w:rsidRPr="004F3A05" w:rsidRDefault="00827B8D" w:rsidP="005F2844">
      <w:pPr>
        <w:pStyle w:val="Nagwek2"/>
        <w:numPr>
          <w:ilvl w:val="1"/>
          <w:numId w:val="1"/>
        </w:numPr>
        <w:jc w:val="both"/>
      </w:pPr>
      <w:bookmarkStart w:id="50" w:name="_Toc522186936"/>
      <w:r w:rsidRPr="004F3A05">
        <w:lastRenderedPageBreak/>
        <w:t xml:space="preserve">Ryzyko wystąpienia </w:t>
      </w:r>
      <w:proofErr w:type="gramStart"/>
      <w:r w:rsidRPr="004F3A05">
        <w:t>poważnych  awarii</w:t>
      </w:r>
      <w:proofErr w:type="gramEnd"/>
      <w:r w:rsidRPr="004F3A05">
        <w:t xml:space="preserve"> lub katastrof naturalnych i budowlanych, przy uwzględnieniu używanych substancji  i stosowanych technologii, w tym ryzyko związane ze zmianą klimatu. </w:t>
      </w:r>
      <w:r w:rsidR="008B754A" w:rsidRPr="004F3A05">
        <w:t>Adaptacja do zmian klimatu</w:t>
      </w:r>
      <w:r w:rsidR="00A666AB" w:rsidRPr="004F3A05">
        <w:t>.</w:t>
      </w:r>
      <w:bookmarkEnd w:id="50"/>
    </w:p>
    <w:p w14:paraId="176FADD0" w14:textId="77777777" w:rsidR="009B6544" w:rsidRPr="004F3A05" w:rsidRDefault="009B6544" w:rsidP="004F3A05">
      <w:pPr>
        <w:spacing w:before="240" w:line="360" w:lineRule="auto"/>
        <w:ind w:firstLine="708"/>
        <w:jc w:val="both"/>
      </w:pPr>
      <w:r w:rsidRPr="004F3A05">
        <w:t xml:space="preserve">W ramach inwestycji nie będą przechowywane substancje niebezpieczne decydujące o zaliczeniu zakładu do zakładu o zwiększonym lub dużym ryzyku wystąpienia poważnej awarii przemysłowej wymienione w załączniku do Rozporządzenia Ministra Rozwoju z dnia 29 stycznia 2016 r. w sprawie rodzajów i ilości znajdujących się w zakładzie substancji niebezpiecznych, decydujących o zaliczeniu zakładu do zakładu o zwiększonym lub dużym ryzyku wystąpienia poważnej awarii przemysłowej (Dz.U. 2016 </w:t>
      </w:r>
      <w:proofErr w:type="gramStart"/>
      <w:r w:rsidRPr="004F3A05">
        <w:t>poz</w:t>
      </w:r>
      <w:proofErr w:type="gramEnd"/>
      <w:r w:rsidRPr="004F3A05">
        <w:t xml:space="preserve">. 138). </w:t>
      </w:r>
    </w:p>
    <w:p w14:paraId="326BCE25" w14:textId="77777777" w:rsidR="009B6544" w:rsidRPr="004F3A05" w:rsidRDefault="009B6544" w:rsidP="004F3A05">
      <w:pPr>
        <w:spacing w:before="240" w:line="360" w:lineRule="auto"/>
        <w:ind w:firstLine="708"/>
        <w:jc w:val="both"/>
      </w:pPr>
      <w:r w:rsidRPr="00975F61">
        <w:t>Zgodnie ze Wstępną oceną ryzyka powodziowego opracowaną przez Krajowy Zarząd Gospodarki Wodnej (www.</w:t>
      </w:r>
      <w:proofErr w:type="gramStart"/>
      <w:r w:rsidRPr="00975F61">
        <w:t>kzgw</w:t>
      </w:r>
      <w:proofErr w:type="gramEnd"/>
      <w:r w:rsidRPr="00975F61">
        <w:t>.</w:t>
      </w:r>
      <w:proofErr w:type="gramStart"/>
      <w:r w:rsidRPr="00975F61">
        <w:t>gov</w:t>
      </w:r>
      <w:proofErr w:type="gramEnd"/>
      <w:r w:rsidRPr="00975F61">
        <w:t>.</w:t>
      </w:r>
      <w:proofErr w:type="gramStart"/>
      <w:r w:rsidRPr="00975F61">
        <w:t>pl</w:t>
      </w:r>
      <w:proofErr w:type="gramEnd"/>
      <w:r w:rsidRPr="00975F61">
        <w:t>) teren planowanej inwestycji nie znajduje się na obszarze zagrożonym powodzią. Również analiza map dostępnych na stronie internetowej Informatycznego Systemu Osłony Kraju (www.</w:t>
      </w:r>
      <w:proofErr w:type="gramStart"/>
      <w:r w:rsidRPr="00975F61">
        <w:t>isok</w:t>
      </w:r>
      <w:proofErr w:type="gramEnd"/>
      <w:r w:rsidRPr="00975F61">
        <w:t>.</w:t>
      </w:r>
      <w:proofErr w:type="gramStart"/>
      <w:r w:rsidRPr="00975F61">
        <w:t>gov</w:t>
      </w:r>
      <w:proofErr w:type="gramEnd"/>
      <w:r w:rsidRPr="00975F61">
        <w:t>.</w:t>
      </w:r>
      <w:proofErr w:type="gramStart"/>
      <w:r w:rsidRPr="00975F61">
        <w:t>pl</w:t>
      </w:r>
      <w:proofErr w:type="gramEnd"/>
      <w:r w:rsidRPr="00975F61">
        <w:t xml:space="preserve">) przedstawiających obszary zagrożenia powodziowego pokazała, że teren planowanej inwestycji nie znajduje się na </w:t>
      </w:r>
      <w:r w:rsidRPr="004F3A05">
        <w:t>obszarach zagrożonych powodzią.</w:t>
      </w:r>
    </w:p>
    <w:p w14:paraId="6CD02327" w14:textId="77777777" w:rsidR="009B6544" w:rsidRPr="004F3A05" w:rsidRDefault="00BC1B6A" w:rsidP="004F3A05">
      <w:pPr>
        <w:spacing w:before="240" w:line="360" w:lineRule="auto"/>
        <w:ind w:firstLine="708"/>
        <w:jc w:val="both"/>
      </w:pPr>
      <w:r w:rsidRPr="004F3A05">
        <w:t xml:space="preserve">Produkcja </w:t>
      </w:r>
      <w:proofErr w:type="gramStart"/>
      <w:r w:rsidRPr="004F3A05">
        <w:t>biogazu  oraz</w:t>
      </w:r>
      <w:proofErr w:type="gramEnd"/>
      <w:r w:rsidRPr="004F3A05">
        <w:t xml:space="preserve"> magazynowanie masy pofermentacyjnej będzie prow</w:t>
      </w:r>
      <w:r w:rsidR="00CC2D5D" w:rsidRPr="004F3A05">
        <w:t xml:space="preserve">adzona w szczelnych zbiornikach. Miejsca magazynowania oraz transportu odpadów będą zabezpieczone przed przedostawaniem się ich do środowiska wodno-gruntowego poprzez uszczelnioną powierzchnię (betonową) oraz skanalizowanie tych miejsc. </w:t>
      </w:r>
    </w:p>
    <w:p w14:paraId="07E1747A" w14:textId="77777777" w:rsidR="009B6544" w:rsidRPr="004F3A05" w:rsidRDefault="009B6544" w:rsidP="004F3A05">
      <w:pPr>
        <w:spacing w:before="240" w:line="360" w:lineRule="auto"/>
        <w:ind w:firstLine="708"/>
        <w:jc w:val="both"/>
      </w:pPr>
      <w:r w:rsidRPr="004F3A05">
        <w:t>Teren planowanej inwestycji oraz planowany obiekt będą spełniały wymagania określone w Ustawie z dnia 24 sierpnia 1991 r. o ochronie przeciwpożarowej (</w:t>
      </w:r>
      <w:proofErr w:type="spellStart"/>
      <w:r w:rsidRPr="004F3A05">
        <w:t>t.j</w:t>
      </w:r>
      <w:proofErr w:type="spellEnd"/>
      <w:r w:rsidRPr="004F3A05">
        <w:t>. Dz.U. 201</w:t>
      </w:r>
      <w:r w:rsidR="00350E63" w:rsidRPr="004F3A05">
        <w:t>8</w:t>
      </w:r>
      <w:r w:rsidRPr="004F3A05">
        <w:t xml:space="preserve"> </w:t>
      </w:r>
      <w:proofErr w:type="gramStart"/>
      <w:r w:rsidRPr="004F3A05">
        <w:t>poz</w:t>
      </w:r>
      <w:proofErr w:type="gramEnd"/>
      <w:r w:rsidRPr="004F3A05">
        <w:t xml:space="preserve">. </w:t>
      </w:r>
      <w:r w:rsidR="00350E63" w:rsidRPr="004F3A05">
        <w:t>620</w:t>
      </w:r>
      <w:r w:rsidRPr="004F3A05">
        <w:t xml:space="preserve">), w tym m.in. będą spełniały wymagania techniczno-budowlane, instalacyjne i technologiczne, będą wyposażone w wymagane urządzenia przeciwpożarowe i gaśnice. </w:t>
      </w:r>
    </w:p>
    <w:p w14:paraId="6F3E0F9C" w14:textId="77777777" w:rsidR="00CC2D5D" w:rsidRPr="004F3A05" w:rsidRDefault="00CC2D5D" w:rsidP="004F3A05">
      <w:pPr>
        <w:spacing w:before="240" w:line="360" w:lineRule="auto"/>
        <w:ind w:firstLine="708"/>
        <w:jc w:val="both"/>
      </w:pPr>
      <w:r w:rsidRPr="004F3A05">
        <w:t xml:space="preserve">Na terenie elektrociepłowni zostaną wyznaczone strefy zagrożenia wybuchem. </w:t>
      </w:r>
    </w:p>
    <w:p w14:paraId="3AE9C2B7" w14:textId="77777777" w:rsidR="009B6544" w:rsidRPr="004F3A05" w:rsidRDefault="00CC2D5D" w:rsidP="004F3A05">
      <w:pPr>
        <w:spacing w:before="240" w:line="360" w:lineRule="auto"/>
        <w:ind w:firstLine="708"/>
        <w:jc w:val="both"/>
      </w:pPr>
      <w:r w:rsidRPr="004F3A05">
        <w:t xml:space="preserve">Obiekty elektrociepłowni zostaną wykonane zgodnie z rozporządzeniem </w:t>
      </w:r>
      <w:r w:rsidR="00BA1C46" w:rsidRPr="004F3A05">
        <w:t xml:space="preserve">Ministra Rolnictwa i Gospodarki Żywnościowej z dnia 7 października 1997r. w sprawie warunków technicznych, jakim powinny odpowiadać budowle rolnicze i ich usytuowanie (tj. Dz. U. </w:t>
      </w:r>
      <w:r w:rsidR="00ED00D1" w:rsidRPr="004F3A05">
        <w:t xml:space="preserve">2014, </w:t>
      </w:r>
      <w:proofErr w:type="gramStart"/>
      <w:r w:rsidR="00ED00D1" w:rsidRPr="004F3A05">
        <w:t>poz</w:t>
      </w:r>
      <w:proofErr w:type="gramEnd"/>
      <w:r w:rsidR="00ED00D1" w:rsidRPr="004F3A05">
        <w:t xml:space="preserve">. 81). </w:t>
      </w:r>
    </w:p>
    <w:p w14:paraId="34DFC7D0" w14:textId="77777777" w:rsidR="009B6544" w:rsidRPr="004F3A05" w:rsidRDefault="009B6544" w:rsidP="004F3A05">
      <w:pPr>
        <w:spacing w:before="240" w:line="360" w:lineRule="auto"/>
        <w:ind w:firstLine="708"/>
        <w:jc w:val="both"/>
      </w:pPr>
      <w:r w:rsidRPr="004F3A05">
        <w:lastRenderedPageBreak/>
        <w:t>Biorąc powyższe pod uwagę, ryzyko wystąpienia poważnych awarii lub katastrof naturalnych i budowlanych z uwzględnieniem zastosowanej technologii jest niskie.</w:t>
      </w:r>
    </w:p>
    <w:p w14:paraId="08014E88" w14:textId="77777777" w:rsidR="009B6544" w:rsidRPr="004F3A05" w:rsidRDefault="009B6544" w:rsidP="004F3A05">
      <w:pPr>
        <w:spacing w:before="240" w:line="360" w:lineRule="auto"/>
        <w:ind w:firstLine="708"/>
        <w:jc w:val="both"/>
      </w:pPr>
      <w:r w:rsidRPr="004F3A05">
        <w:t>Inwestycja nie będzie związana z emisją energii oraz gazów mogących mieć wpływ na klimat. Inwestycja nie spowoduje i nie przyspieszy zachodzących zmian klimatycznych.</w:t>
      </w:r>
    </w:p>
    <w:p w14:paraId="352E7453" w14:textId="77777777" w:rsidR="009B6544" w:rsidRPr="004F3A05" w:rsidRDefault="009B6544" w:rsidP="004F3A05">
      <w:pPr>
        <w:spacing w:before="240" w:line="360" w:lineRule="auto"/>
        <w:ind w:firstLine="708"/>
        <w:jc w:val="both"/>
      </w:pPr>
      <w:r w:rsidRPr="004F3A05">
        <w:t xml:space="preserve">Przewidywane zmiany klimatu związane są z występowaniem zjawisk ekstremalnych takich jak powodzie i susze. Użytkowanie planowanych instalacji nie jest uzależnione od wody, stąd nie jest konieczna adaptacja do zmian klimatu w tym zakresie. Ponadto z uwagi na wilgoć zawartą w bioodpadach oraz UPPZ instalacje będzie chroniła przed suszą proces fermentacji prowadzony w biogazowni – adaptacja do zmian klimatu istniejącej elektrociepłowni. Teren inwestycji położony jest poza obszarem zagrożonym powodzią, stąd nie jest konieczna adaptacja do zachodzących zmian klimatu. </w:t>
      </w:r>
    </w:p>
    <w:p w14:paraId="5231617A" w14:textId="77777777" w:rsidR="003B4736" w:rsidRPr="004F3A05" w:rsidRDefault="003B4736" w:rsidP="003B4736">
      <w:pPr>
        <w:spacing w:before="100" w:beforeAutospacing="1" w:line="360" w:lineRule="auto"/>
        <w:ind w:firstLine="708"/>
        <w:jc w:val="both"/>
        <w:rPr>
          <w:rFonts w:cs="Times New Roman"/>
        </w:rPr>
      </w:pPr>
      <w:r w:rsidRPr="004F3A05">
        <w:rPr>
          <w:rFonts w:cs="Times New Roman"/>
        </w:rPr>
        <w:t>W myśl ustawy z dnia 27 kwietnia 2001r. Prawo ochrony środowiska (</w:t>
      </w:r>
      <w:proofErr w:type="spellStart"/>
      <w:r w:rsidRPr="004F3A05">
        <w:rPr>
          <w:rFonts w:cs="Times New Roman"/>
        </w:rPr>
        <w:t>t.j</w:t>
      </w:r>
      <w:proofErr w:type="spellEnd"/>
      <w:r w:rsidRPr="004F3A05">
        <w:rPr>
          <w:rFonts w:cs="Times New Roman"/>
        </w:rPr>
        <w:t xml:space="preserve">. Dz. U. </w:t>
      </w:r>
      <w:proofErr w:type="gramStart"/>
      <w:r w:rsidRPr="004F3A05">
        <w:rPr>
          <w:rFonts w:cs="Times New Roman"/>
        </w:rPr>
        <w:t>z</w:t>
      </w:r>
      <w:proofErr w:type="gramEnd"/>
      <w:r w:rsidRPr="004F3A05">
        <w:rPr>
          <w:rFonts w:cs="Times New Roman"/>
        </w:rPr>
        <w:t xml:space="preserve"> 201</w:t>
      </w:r>
      <w:r w:rsidR="00350E63" w:rsidRPr="004F3A05">
        <w:rPr>
          <w:rFonts w:cs="Times New Roman"/>
        </w:rPr>
        <w:t>8</w:t>
      </w:r>
      <w:r w:rsidRPr="004F3A05">
        <w:rPr>
          <w:rFonts w:cs="Times New Roman"/>
        </w:rPr>
        <w:t xml:space="preserve"> r. poz. </w:t>
      </w:r>
      <w:r w:rsidR="00350E63" w:rsidRPr="004F3A05">
        <w:rPr>
          <w:rFonts w:cs="Times New Roman"/>
        </w:rPr>
        <w:t>79</w:t>
      </w:r>
      <w:r w:rsidRPr="004F3A05">
        <w:rPr>
          <w:rFonts w:cs="Times New Roman"/>
        </w:rPr>
        <w:t xml:space="preserve">9), poważna awaria to zdarzenie, w szczególności emisja, pożar lub eksplozja, powstałe w trakcie procesu przemysłowego, magazynowania lub transportu, w których występuje jedna lub więcej niebezpiecznych substancji, prowadzących do natychmiastowego powstania zagrożenia życia lub zdrowia ludzi lub środowiska lub powstania takiego zagrożenia z opóźnieniem. Na terenie biogazowni będzie wytwarzany i magazynowany (pod kopułami zbiorników fermentacyjnych) biogaz. Maksymalna ilość magazynowanego na terenie elektrociepłowni biogazu wyniesie </w:t>
      </w:r>
      <w:r w:rsidR="004B742F" w:rsidRPr="004F3A05">
        <w:rPr>
          <w:rFonts w:cs="Times New Roman"/>
        </w:rPr>
        <w:t>6600</w:t>
      </w:r>
      <w:r w:rsidRPr="004F3A05">
        <w:rPr>
          <w:rFonts w:cs="Times New Roman"/>
        </w:rPr>
        <w:t xml:space="preserve"> m</w:t>
      </w:r>
      <w:r w:rsidRPr="004F3A05">
        <w:rPr>
          <w:rFonts w:cs="Times New Roman"/>
          <w:vertAlign w:val="superscript"/>
        </w:rPr>
        <w:t>3</w:t>
      </w:r>
      <w:r w:rsidRPr="004F3A05">
        <w:rPr>
          <w:rFonts w:cs="Times New Roman"/>
        </w:rPr>
        <w:t>. Głównym składnikiem biogazu jest metan, który jest substancją łatwopalną, a w określonych warunkach tworzy z powietrzem mieszaninę wybuchową. Biorąc pod uwagę powyższe dane oraz gęstość biogazu wynoszącą około 1,22 kg/m</w:t>
      </w:r>
      <w:r w:rsidRPr="004F3A05">
        <w:rPr>
          <w:rFonts w:cs="Times New Roman"/>
          <w:vertAlign w:val="superscript"/>
        </w:rPr>
        <w:t>3</w:t>
      </w:r>
      <w:r w:rsidRPr="004F3A05">
        <w:rPr>
          <w:rFonts w:cs="Times New Roman"/>
        </w:rPr>
        <w:t xml:space="preserve"> (jest to uzależnione od faktycznego składu biogazu), można wyliczyć, iż na terenie biogazown</w:t>
      </w:r>
      <w:r w:rsidR="004B742F" w:rsidRPr="004F3A05">
        <w:rPr>
          <w:rFonts w:cs="Times New Roman"/>
        </w:rPr>
        <w:t>i będzie magazynowane do około 8,12</w:t>
      </w:r>
      <w:r w:rsidRPr="004F3A05">
        <w:rPr>
          <w:rFonts w:cs="Times New Roman"/>
        </w:rPr>
        <w:t xml:space="preserve"> Mg substancji łatwopalnych. Na tej podstawie można stwierdzić, że planowane przedsięwzięcie nie będzie zakładem stwarzającym zagrożenie wystąpienia poważnej awarii przemysłowej. Zgodnie z rozporządzeniem Ministra Rozwoju z dnia 29 stycznia 2016 r. w sprawie rodzajów i ilości znajdujących się w zakładzie substancji niebezpiecznych, decydujących o zaliczeniu zakładu do zakładu o zwiększonym lub dużym ryzyku wystąpienia poważnej awarii przemysłowej (Dz.U. 2016 </w:t>
      </w:r>
      <w:proofErr w:type="gramStart"/>
      <w:r w:rsidRPr="004F3A05">
        <w:rPr>
          <w:rFonts w:cs="Times New Roman"/>
        </w:rPr>
        <w:t>poz</w:t>
      </w:r>
      <w:proofErr w:type="gramEnd"/>
      <w:r w:rsidRPr="004F3A05">
        <w:rPr>
          <w:rFonts w:cs="Times New Roman"/>
        </w:rPr>
        <w:t xml:space="preserve">. 138), aby zakład został zaliczony do zakładu o zwiększonym ryzyku wystąpienia poważnej awarii przemysłowej, na jego terenie musi się znajdować, co najmniej 10 Mg gazów łatwopalnych. Niemniej jednak w przypadku rozszczelnienia zbiorników lub zaprószenia ognia może dojść do eksplozji oraz pożaru. W celu zminimalizowania zagrożenia </w:t>
      </w:r>
      <w:r w:rsidRPr="004F3A05">
        <w:rPr>
          <w:rFonts w:cs="Times New Roman"/>
        </w:rPr>
        <w:lastRenderedPageBreak/>
        <w:t xml:space="preserve">elektrociepłownia zostanie wyposażona w system sygnalizowania niekontrolowanego wycieku gazu, w system wykrywania pożaru oraz zostaną wyznaczone odpowiednie strefy zagrożenia wybuchem, w których będą obowiązywały zakazy zgodne z przepisami ochrony przeciwpożarowej. </w:t>
      </w:r>
    </w:p>
    <w:p w14:paraId="4B75708B" w14:textId="77777777" w:rsidR="009D1652" w:rsidRPr="004F3A05" w:rsidRDefault="00827B8D" w:rsidP="005F2844">
      <w:pPr>
        <w:pStyle w:val="Nagwek2"/>
        <w:numPr>
          <w:ilvl w:val="1"/>
          <w:numId w:val="1"/>
        </w:numPr>
      </w:pPr>
      <w:bookmarkStart w:id="51" w:name="_Toc522186937"/>
      <w:r w:rsidRPr="004F3A05">
        <w:t>Przewidywany rodzaj oraz ilość emisji, w tym odpadów, wynikające z funkcjonowania planowanego przedsięwzięcia.</w:t>
      </w:r>
      <w:bookmarkEnd w:id="51"/>
    </w:p>
    <w:p w14:paraId="736B5B8F" w14:textId="77777777" w:rsidR="00827B8D" w:rsidRPr="004F3A05" w:rsidRDefault="00827B8D" w:rsidP="005F2844">
      <w:pPr>
        <w:pStyle w:val="Nagwek3"/>
        <w:numPr>
          <w:ilvl w:val="2"/>
          <w:numId w:val="1"/>
        </w:numPr>
      </w:pPr>
      <w:bookmarkStart w:id="52" w:name="_Toc522186938"/>
      <w:r w:rsidRPr="004F3A05">
        <w:t>Odpady</w:t>
      </w:r>
      <w:r w:rsidR="00F922AD" w:rsidRPr="004F3A05">
        <w:t>.</w:t>
      </w:r>
      <w:bookmarkEnd w:id="52"/>
    </w:p>
    <w:p w14:paraId="78A47FB2" w14:textId="77777777" w:rsidR="00827B8D" w:rsidRPr="004F3A05" w:rsidRDefault="00827B8D" w:rsidP="005F2844">
      <w:pPr>
        <w:pStyle w:val="Nagwek4"/>
        <w:numPr>
          <w:ilvl w:val="3"/>
          <w:numId w:val="1"/>
        </w:numPr>
      </w:pPr>
      <w:r w:rsidRPr="004F3A05">
        <w:t>Faza realizacji</w:t>
      </w:r>
      <w:r w:rsidR="004606FD" w:rsidRPr="004F3A05">
        <w:t>.</w:t>
      </w:r>
    </w:p>
    <w:p w14:paraId="59C3CE84" w14:textId="77777777" w:rsidR="004B742F" w:rsidRPr="004F3A05" w:rsidRDefault="004B742F" w:rsidP="004B742F">
      <w:pPr>
        <w:spacing w:before="240" w:line="360" w:lineRule="auto"/>
        <w:ind w:firstLine="360"/>
        <w:jc w:val="both"/>
      </w:pPr>
      <w:r w:rsidRPr="004F3A05">
        <w:t xml:space="preserve">Podczas realizacji inwestycji będą powstawały odpady ujęte w grupie 17 załącznika do rozporządzenia Ministra Środowiska </w:t>
      </w:r>
      <w:r w:rsidRPr="004F3A05">
        <w:rPr>
          <w:rFonts w:cs="Times New Roman"/>
        </w:rPr>
        <w:t>z dnia 9 grudnia 2014 r. w sprawie katalogu odpadów (Dz. U. z 2014r., poz</w:t>
      </w:r>
      <w:proofErr w:type="gramStart"/>
      <w:r w:rsidRPr="004F3A05">
        <w:rPr>
          <w:rFonts w:cs="Times New Roman"/>
        </w:rPr>
        <w:t>. 1923)</w:t>
      </w:r>
      <w:r w:rsidRPr="004F3A05">
        <w:t>. Odpady</w:t>
      </w:r>
      <w:proofErr w:type="gramEnd"/>
      <w:r w:rsidRPr="004F3A05">
        <w:t xml:space="preserve"> będą wytwarzane przez firmę prowadzącą proces budowy, firma ta będzie przekazywała odpady innemu podmiotowi zewnętrznemu, posiadającemu niezbędne zezwolenia, w celu dalszego zagospodarowania. Preferowanym sposobem zagospodarowania będzie proces odzysku. Na terenie inwestycji odpady będą przechowywane selektywnie w wyznaczonym do tego celu miejscu, w opakowaniach zapewniających bezpieczeństwo środowiska wodno-gruntowego. W tabeli poniżej przedstawiono szacunkowe ilości poszczególnych odpadów, które zostaną wytworzone na etapie realizacji</w:t>
      </w:r>
      <w:r w:rsidR="00C36F4A" w:rsidRPr="004F3A05">
        <w:t xml:space="preserve"> oraz sposób ich </w:t>
      </w:r>
      <w:r w:rsidR="007B47E9" w:rsidRPr="004F3A05">
        <w:t>zagospodarowania</w:t>
      </w:r>
      <w:r w:rsidRPr="004F3A05">
        <w:t>.</w:t>
      </w:r>
    </w:p>
    <w:p w14:paraId="47D68BB9" w14:textId="77777777" w:rsidR="004B742F" w:rsidRPr="004F3A05" w:rsidRDefault="004B742F" w:rsidP="004B742F">
      <w:pPr>
        <w:pStyle w:val="Akapitzlist"/>
        <w:ind w:left="360"/>
        <w:rPr>
          <w:b/>
          <w:sz w:val="18"/>
          <w:szCs w:val="18"/>
        </w:rPr>
      </w:pPr>
      <w:r w:rsidRPr="004F3A05">
        <w:rPr>
          <w:b/>
          <w:sz w:val="18"/>
          <w:szCs w:val="18"/>
        </w:rPr>
        <w:t xml:space="preserve">Tabela </w:t>
      </w:r>
      <w:r w:rsidR="00BA3A64" w:rsidRPr="004F3A05">
        <w:rPr>
          <w:b/>
          <w:sz w:val="18"/>
          <w:szCs w:val="18"/>
        </w:rPr>
        <w:fldChar w:fldCharType="begin"/>
      </w:r>
      <w:r w:rsidRPr="004F3A05">
        <w:rPr>
          <w:b/>
          <w:sz w:val="18"/>
          <w:szCs w:val="18"/>
        </w:rPr>
        <w:instrText xml:space="preserve"> SEQ Tabela \* ARABIC </w:instrText>
      </w:r>
      <w:r w:rsidR="00BA3A64" w:rsidRPr="004F3A05">
        <w:rPr>
          <w:b/>
          <w:sz w:val="18"/>
          <w:szCs w:val="18"/>
        </w:rPr>
        <w:fldChar w:fldCharType="separate"/>
      </w:r>
      <w:r w:rsidR="00A14EBC">
        <w:rPr>
          <w:b/>
          <w:noProof/>
          <w:sz w:val="18"/>
          <w:szCs w:val="18"/>
        </w:rPr>
        <w:t>9</w:t>
      </w:r>
      <w:r w:rsidR="00BA3A64" w:rsidRPr="004F3A05">
        <w:rPr>
          <w:b/>
          <w:sz w:val="18"/>
          <w:szCs w:val="18"/>
        </w:rPr>
        <w:fldChar w:fldCharType="end"/>
      </w:r>
      <w:r w:rsidRPr="004F3A05">
        <w:rPr>
          <w:b/>
          <w:sz w:val="18"/>
          <w:szCs w:val="18"/>
        </w:rPr>
        <w:t>. Powstające odpady w fazie realizacji.</w:t>
      </w:r>
    </w:p>
    <w:tbl>
      <w:tblPr>
        <w:tblStyle w:val="Tabela-Siatka"/>
        <w:tblW w:w="0" w:type="auto"/>
        <w:tblLayout w:type="fixed"/>
        <w:tblLook w:val="04A0" w:firstRow="1" w:lastRow="0" w:firstColumn="1" w:lastColumn="0" w:noHBand="0" w:noVBand="1"/>
      </w:tblPr>
      <w:tblGrid>
        <w:gridCol w:w="1101"/>
        <w:gridCol w:w="3118"/>
        <w:gridCol w:w="2193"/>
        <w:gridCol w:w="2800"/>
      </w:tblGrid>
      <w:tr w:rsidR="004B742F" w:rsidRPr="004F3A05" w14:paraId="101D8384" w14:textId="77777777" w:rsidTr="004B742F">
        <w:tc>
          <w:tcPr>
            <w:tcW w:w="1101" w:type="dxa"/>
          </w:tcPr>
          <w:p w14:paraId="0CBB1605" w14:textId="77777777" w:rsidR="004B742F" w:rsidRPr="004F3A05" w:rsidRDefault="004B742F" w:rsidP="00A6320A">
            <w:pPr>
              <w:spacing w:before="240" w:line="360" w:lineRule="auto"/>
              <w:rPr>
                <w:rFonts w:cs="Times New Roman"/>
                <w:sz w:val="20"/>
                <w:szCs w:val="20"/>
              </w:rPr>
            </w:pPr>
            <w:r w:rsidRPr="004F3A05">
              <w:rPr>
                <w:rFonts w:cs="Times New Roman"/>
                <w:sz w:val="20"/>
                <w:szCs w:val="20"/>
              </w:rPr>
              <w:t>Kod</w:t>
            </w:r>
          </w:p>
        </w:tc>
        <w:tc>
          <w:tcPr>
            <w:tcW w:w="3118" w:type="dxa"/>
          </w:tcPr>
          <w:p w14:paraId="0048812E" w14:textId="77777777" w:rsidR="004B742F" w:rsidRPr="004F3A05" w:rsidRDefault="004B742F" w:rsidP="00A6320A">
            <w:pPr>
              <w:spacing w:before="240" w:line="360" w:lineRule="auto"/>
              <w:rPr>
                <w:rFonts w:cs="Times New Roman"/>
                <w:sz w:val="20"/>
                <w:szCs w:val="20"/>
              </w:rPr>
            </w:pPr>
            <w:r w:rsidRPr="004F3A05">
              <w:rPr>
                <w:rFonts w:cs="Times New Roman"/>
                <w:sz w:val="20"/>
                <w:szCs w:val="20"/>
              </w:rPr>
              <w:t>Grupa, rodzaj odpadów</w:t>
            </w:r>
          </w:p>
        </w:tc>
        <w:tc>
          <w:tcPr>
            <w:tcW w:w="2193" w:type="dxa"/>
          </w:tcPr>
          <w:p w14:paraId="7890807F" w14:textId="77777777" w:rsidR="004B742F" w:rsidRPr="004F3A05" w:rsidRDefault="004B742F" w:rsidP="00A6320A">
            <w:pPr>
              <w:spacing w:before="240" w:line="360" w:lineRule="auto"/>
              <w:rPr>
                <w:rFonts w:cs="Times New Roman"/>
                <w:sz w:val="20"/>
                <w:szCs w:val="20"/>
              </w:rPr>
            </w:pPr>
            <w:r w:rsidRPr="004F3A05">
              <w:rPr>
                <w:rFonts w:cs="Times New Roman"/>
                <w:sz w:val="20"/>
                <w:szCs w:val="20"/>
              </w:rPr>
              <w:t>Przewidywana ilość [Mg]</w:t>
            </w:r>
          </w:p>
        </w:tc>
        <w:tc>
          <w:tcPr>
            <w:tcW w:w="2800" w:type="dxa"/>
          </w:tcPr>
          <w:p w14:paraId="5A9E9095" w14:textId="77777777" w:rsidR="004B742F" w:rsidRPr="004F3A05" w:rsidRDefault="004B742F" w:rsidP="00A6320A">
            <w:pPr>
              <w:spacing w:before="240" w:line="360" w:lineRule="auto"/>
              <w:rPr>
                <w:rFonts w:cs="Times New Roman"/>
                <w:sz w:val="20"/>
                <w:szCs w:val="20"/>
              </w:rPr>
            </w:pPr>
            <w:r w:rsidRPr="004F3A05">
              <w:rPr>
                <w:rFonts w:cs="Times New Roman"/>
                <w:sz w:val="20"/>
                <w:szCs w:val="20"/>
              </w:rPr>
              <w:t>Sposób zagospodarowania</w:t>
            </w:r>
          </w:p>
        </w:tc>
      </w:tr>
      <w:tr w:rsidR="00A6320A" w:rsidRPr="004F3A05" w14:paraId="7550CA6A" w14:textId="77777777" w:rsidTr="00C87627">
        <w:tc>
          <w:tcPr>
            <w:tcW w:w="1101" w:type="dxa"/>
          </w:tcPr>
          <w:p w14:paraId="574B1B32"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t>17 01 01</w:t>
            </w:r>
          </w:p>
        </w:tc>
        <w:tc>
          <w:tcPr>
            <w:tcW w:w="3118" w:type="dxa"/>
          </w:tcPr>
          <w:p w14:paraId="775F2880" w14:textId="77777777" w:rsidR="00A6320A" w:rsidRPr="004F3A05" w:rsidRDefault="00A6320A" w:rsidP="00A6320A">
            <w:pPr>
              <w:spacing w:before="240" w:line="360" w:lineRule="auto"/>
              <w:jc w:val="both"/>
              <w:rPr>
                <w:rFonts w:eastAsia="Times New Roman" w:cs="Times New Roman"/>
                <w:sz w:val="20"/>
                <w:szCs w:val="20"/>
              </w:rPr>
            </w:pPr>
            <w:r w:rsidRPr="004F3A05">
              <w:rPr>
                <w:rFonts w:eastAsia="Times New Roman" w:cs="Times New Roman"/>
                <w:sz w:val="20"/>
                <w:szCs w:val="20"/>
              </w:rPr>
              <w:t xml:space="preserve">Odpady betonu oraz gruz betonowy z rozbiórek i remontów </w:t>
            </w:r>
          </w:p>
        </w:tc>
        <w:tc>
          <w:tcPr>
            <w:tcW w:w="2193" w:type="dxa"/>
          </w:tcPr>
          <w:p w14:paraId="18A1A074"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t>10</w:t>
            </w:r>
          </w:p>
        </w:tc>
        <w:tc>
          <w:tcPr>
            <w:tcW w:w="2800" w:type="dxa"/>
            <w:vAlign w:val="center"/>
          </w:tcPr>
          <w:p w14:paraId="0B952FA0"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t>Odpad będzie gromadzony w metalowych kontenerach w wyznaczonym miejscu na terenie budowy. Odpad będzie przekazywany do dalszego zagospodarowania firmie zewnętrznej. Odpad będzie prawdopodobnie poddawany procesowi odzysku R5.</w:t>
            </w:r>
          </w:p>
        </w:tc>
      </w:tr>
      <w:tr w:rsidR="00A6320A" w:rsidRPr="004F3A05" w14:paraId="58DBE885" w14:textId="77777777" w:rsidTr="00C87627">
        <w:tc>
          <w:tcPr>
            <w:tcW w:w="1101" w:type="dxa"/>
          </w:tcPr>
          <w:p w14:paraId="377234AD"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t>17 01 07</w:t>
            </w:r>
          </w:p>
        </w:tc>
        <w:tc>
          <w:tcPr>
            <w:tcW w:w="3118" w:type="dxa"/>
          </w:tcPr>
          <w:p w14:paraId="335BA78A" w14:textId="77777777" w:rsidR="00A6320A" w:rsidRPr="004F3A05" w:rsidRDefault="00A6320A" w:rsidP="00A6320A">
            <w:pPr>
              <w:spacing w:before="240" w:line="360" w:lineRule="auto"/>
              <w:jc w:val="both"/>
              <w:rPr>
                <w:rFonts w:eastAsia="Times New Roman" w:cs="Times New Roman"/>
                <w:sz w:val="20"/>
                <w:szCs w:val="20"/>
              </w:rPr>
            </w:pPr>
            <w:r w:rsidRPr="004F3A05">
              <w:rPr>
                <w:rFonts w:eastAsia="Times New Roman" w:cs="Times New Roman"/>
                <w:sz w:val="20"/>
                <w:szCs w:val="20"/>
              </w:rPr>
              <w:t xml:space="preserve">Zmieszane odpady z betonu, gruzu ceglanego, odpadowych materiałów </w:t>
            </w:r>
            <w:r w:rsidRPr="004F3A05">
              <w:rPr>
                <w:rFonts w:eastAsia="Times New Roman" w:cs="Times New Roman"/>
                <w:sz w:val="20"/>
                <w:szCs w:val="20"/>
              </w:rPr>
              <w:lastRenderedPageBreak/>
              <w:t xml:space="preserve">ceramicznych i elementów wyposażenia inne niż wymienione w 17 01 06 </w:t>
            </w:r>
          </w:p>
        </w:tc>
        <w:tc>
          <w:tcPr>
            <w:tcW w:w="2193" w:type="dxa"/>
          </w:tcPr>
          <w:p w14:paraId="5E37390A"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lastRenderedPageBreak/>
              <w:t>2</w:t>
            </w:r>
          </w:p>
        </w:tc>
        <w:tc>
          <w:tcPr>
            <w:tcW w:w="2800" w:type="dxa"/>
            <w:vAlign w:val="center"/>
          </w:tcPr>
          <w:p w14:paraId="079421A8"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t xml:space="preserve">Odpad będzie gromadzony w metalowych kontenerach w </w:t>
            </w:r>
            <w:r w:rsidRPr="004F3A05">
              <w:rPr>
                <w:rFonts w:cs="Times New Roman"/>
                <w:sz w:val="20"/>
                <w:szCs w:val="20"/>
              </w:rPr>
              <w:lastRenderedPageBreak/>
              <w:t>wyznaczonym miejscu na terenie budowy. Odpad będzie przekazywany do dalszego zagospodarowania firmie zewnętrznej. Odpad będzie prawdopodobnie poddawany procesowi odzysku R5.</w:t>
            </w:r>
          </w:p>
        </w:tc>
      </w:tr>
      <w:tr w:rsidR="00A6320A" w:rsidRPr="004F3A05" w14:paraId="3AA7E99B" w14:textId="77777777" w:rsidTr="00C87627">
        <w:tc>
          <w:tcPr>
            <w:tcW w:w="1101" w:type="dxa"/>
          </w:tcPr>
          <w:p w14:paraId="077422E4"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lastRenderedPageBreak/>
              <w:t>17 02 01</w:t>
            </w:r>
          </w:p>
        </w:tc>
        <w:tc>
          <w:tcPr>
            <w:tcW w:w="3118" w:type="dxa"/>
          </w:tcPr>
          <w:p w14:paraId="0D6B3FE0" w14:textId="77777777" w:rsidR="00A6320A" w:rsidRPr="004F3A05" w:rsidRDefault="00A6320A" w:rsidP="00A6320A">
            <w:pPr>
              <w:tabs>
                <w:tab w:val="center" w:pos="3152"/>
              </w:tabs>
              <w:spacing w:before="240" w:line="360" w:lineRule="auto"/>
              <w:jc w:val="both"/>
              <w:rPr>
                <w:rFonts w:eastAsia="Times New Roman" w:cs="Times New Roman"/>
                <w:sz w:val="20"/>
                <w:szCs w:val="20"/>
              </w:rPr>
            </w:pPr>
            <w:r w:rsidRPr="004F3A05">
              <w:rPr>
                <w:rFonts w:eastAsia="Times New Roman" w:cs="Times New Roman"/>
                <w:sz w:val="20"/>
                <w:szCs w:val="20"/>
              </w:rPr>
              <w:t xml:space="preserve">Drewno </w:t>
            </w:r>
            <w:r w:rsidRPr="004F3A05">
              <w:rPr>
                <w:rFonts w:eastAsia="Times New Roman" w:cs="Times New Roman"/>
                <w:sz w:val="20"/>
                <w:szCs w:val="20"/>
              </w:rPr>
              <w:tab/>
            </w:r>
          </w:p>
        </w:tc>
        <w:tc>
          <w:tcPr>
            <w:tcW w:w="2193" w:type="dxa"/>
          </w:tcPr>
          <w:p w14:paraId="667E2CF2"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t>2</w:t>
            </w:r>
          </w:p>
        </w:tc>
        <w:tc>
          <w:tcPr>
            <w:tcW w:w="2800" w:type="dxa"/>
            <w:vAlign w:val="center"/>
          </w:tcPr>
          <w:p w14:paraId="118F1F13"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t>Odpad będzie gromadzony w metalowych kontenerach w wyznaczonym miejscu na terenie budowy. Odpad będzie przekazywany do dalszego zagospodarowania firmie zewnętrznej. Odpad będzie prawdopodobnie poddawany procesowi odzysku R1.</w:t>
            </w:r>
          </w:p>
        </w:tc>
      </w:tr>
      <w:tr w:rsidR="00A6320A" w:rsidRPr="004F3A05" w14:paraId="77BFA70E" w14:textId="77777777" w:rsidTr="00C87627">
        <w:tc>
          <w:tcPr>
            <w:tcW w:w="1101" w:type="dxa"/>
          </w:tcPr>
          <w:p w14:paraId="56B9A0A5"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t>17 02 03</w:t>
            </w:r>
          </w:p>
        </w:tc>
        <w:tc>
          <w:tcPr>
            <w:tcW w:w="3118" w:type="dxa"/>
          </w:tcPr>
          <w:p w14:paraId="2A54C2C5" w14:textId="77777777" w:rsidR="00A6320A" w:rsidRPr="004F3A05" w:rsidRDefault="00A6320A" w:rsidP="00A6320A">
            <w:pPr>
              <w:spacing w:before="240" w:line="360" w:lineRule="auto"/>
              <w:jc w:val="both"/>
              <w:rPr>
                <w:rFonts w:eastAsia="Times New Roman" w:cs="Times New Roman"/>
                <w:sz w:val="20"/>
                <w:szCs w:val="20"/>
              </w:rPr>
            </w:pPr>
            <w:r w:rsidRPr="004F3A05">
              <w:rPr>
                <w:rFonts w:eastAsia="Times New Roman" w:cs="Times New Roman"/>
                <w:sz w:val="20"/>
                <w:szCs w:val="20"/>
              </w:rPr>
              <w:t xml:space="preserve">Tworzywa sztuczne </w:t>
            </w:r>
          </w:p>
        </w:tc>
        <w:tc>
          <w:tcPr>
            <w:tcW w:w="2193" w:type="dxa"/>
          </w:tcPr>
          <w:p w14:paraId="10C0B777"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t>0,02</w:t>
            </w:r>
          </w:p>
        </w:tc>
        <w:tc>
          <w:tcPr>
            <w:tcW w:w="2800" w:type="dxa"/>
            <w:vAlign w:val="center"/>
          </w:tcPr>
          <w:p w14:paraId="4C4B170A"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t>Odpad będzie gromadzony w metalowych lub plastikowych kontenerach w wyznaczonym miejscu na terenie budowy. Odpad będzie przekazywany do dalszego zagospodarowania firmie zewnętrznej. Odpad będzie prawdopodobnie poddawany procesowi odzysku R3.</w:t>
            </w:r>
          </w:p>
        </w:tc>
      </w:tr>
      <w:tr w:rsidR="00A6320A" w:rsidRPr="004F3A05" w14:paraId="49686CF9" w14:textId="77777777" w:rsidTr="00C87627">
        <w:tc>
          <w:tcPr>
            <w:tcW w:w="1101" w:type="dxa"/>
          </w:tcPr>
          <w:p w14:paraId="0E78CEC8"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t>17 04 01</w:t>
            </w:r>
          </w:p>
        </w:tc>
        <w:tc>
          <w:tcPr>
            <w:tcW w:w="3118" w:type="dxa"/>
          </w:tcPr>
          <w:p w14:paraId="4BA18A86" w14:textId="77777777" w:rsidR="00A6320A" w:rsidRPr="004F3A05" w:rsidRDefault="00A6320A" w:rsidP="00A6320A">
            <w:pPr>
              <w:spacing w:before="240" w:line="360" w:lineRule="auto"/>
              <w:jc w:val="both"/>
              <w:rPr>
                <w:rFonts w:eastAsia="Times New Roman" w:cs="Times New Roman"/>
                <w:sz w:val="20"/>
                <w:szCs w:val="20"/>
              </w:rPr>
            </w:pPr>
            <w:r w:rsidRPr="004F3A05">
              <w:rPr>
                <w:rFonts w:eastAsia="Times New Roman" w:cs="Times New Roman"/>
                <w:sz w:val="20"/>
                <w:szCs w:val="20"/>
              </w:rPr>
              <w:t xml:space="preserve">Miedź, brąz, mosiądz </w:t>
            </w:r>
          </w:p>
        </w:tc>
        <w:tc>
          <w:tcPr>
            <w:tcW w:w="2193" w:type="dxa"/>
          </w:tcPr>
          <w:p w14:paraId="0F4C158B"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t>0,02</w:t>
            </w:r>
          </w:p>
        </w:tc>
        <w:tc>
          <w:tcPr>
            <w:tcW w:w="2800" w:type="dxa"/>
            <w:vAlign w:val="center"/>
          </w:tcPr>
          <w:p w14:paraId="74E32752"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t>Odpad będzie gromadzony w metalowych lub plastikowych kontenerach w wyznaczonym miejscu na terenie budowy. Odpad będzie przekazywany do dalszego zagospodarowania firmie zewnętrznej. Odpad będzie prawdopodobnie poddawany procesowi odzysku R4.</w:t>
            </w:r>
          </w:p>
        </w:tc>
      </w:tr>
      <w:tr w:rsidR="00A6320A" w:rsidRPr="004F3A05" w14:paraId="48E0D52A" w14:textId="77777777" w:rsidTr="00C87627">
        <w:tc>
          <w:tcPr>
            <w:tcW w:w="1101" w:type="dxa"/>
          </w:tcPr>
          <w:p w14:paraId="462973C8"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t>17 04 05</w:t>
            </w:r>
          </w:p>
        </w:tc>
        <w:tc>
          <w:tcPr>
            <w:tcW w:w="3118" w:type="dxa"/>
          </w:tcPr>
          <w:p w14:paraId="3F4BAC01" w14:textId="77777777" w:rsidR="00A6320A" w:rsidRPr="004F3A05" w:rsidRDefault="00A6320A" w:rsidP="00A6320A">
            <w:pPr>
              <w:spacing w:before="240" w:line="360" w:lineRule="auto"/>
              <w:jc w:val="both"/>
              <w:rPr>
                <w:rFonts w:eastAsia="Times New Roman" w:cs="Times New Roman"/>
                <w:sz w:val="20"/>
                <w:szCs w:val="20"/>
              </w:rPr>
            </w:pPr>
            <w:r w:rsidRPr="004F3A05">
              <w:rPr>
                <w:rFonts w:eastAsia="Times New Roman" w:cs="Times New Roman"/>
                <w:sz w:val="20"/>
                <w:szCs w:val="20"/>
              </w:rPr>
              <w:t xml:space="preserve">Żelazo i stal </w:t>
            </w:r>
          </w:p>
        </w:tc>
        <w:tc>
          <w:tcPr>
            <w:tcW w:w="2193" w:type="dxa"/>
          </w:tcPr>
          <w:p w14:paraId="55126EDD"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t>0,1</w:t>
            </w:r>
          </w:p>
        </w:tc>
        <w:tc>
          <w:tcPr>
            <w:tcW w:w="2800" w:type="dxa"/>
            <w:vAlign w:val="center"/>
          </w:tcPr>
          <w:p w14:paraId="3F33FF95"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t xml:space="preserve">Odpad będzie gromadzony w </w:t>
            </w:r>
            <w:r w:rsidRPr="004F3A05">
              <w:rPr>
                <w:rFonts w:cs="Times New Roman"/>
                <w:sz w:val="20"/>
                <w:szCs w:val="20"/>
              </w:rPr>
              <w:lastRenderedPageBreak/>
              <w:t>metalowych lub plastikowych kontenerach w wyznaczonym miejscu na terenie budowy. Odpad będzie przekazywany do dalszego zagospodarowania firmie zewnętrznej. Odpad będzie prawdopodobnie poddawany procesowi odzysku R4.</w:t>
            </w:r>
          </w:p>
        </w:tc>
      </w:tr>
      <w:tr w:rsidR="00A6320A" w:rsidRPr="004F3A05" w14:paraId="34289740" w14:textId="77777777" w:rsidTr="00C87627">
        <w:tc>
          <w:tcPr>
            <w:tcW w:w="1101" w:type="dxa"/>
          </w:tcPr>
          <w:p w14:paraId="745E8485"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lastRenderedPageBreak/>
              <w:t>17 04 11</w:t>
            </w:r>
          </w:p>
        </w:tc>
        <w:tc>
          <w:tcPr>
            <w:tcW w:w="3118" w:type="dxa"/>
          </w:tcPr>
          <w:p w14:paraId="690EE178" w14:textId="77777777" w:rsidR="00A6320A" w:rsidRPr="004F3A05" w:rsidRDefault="00A6320A" w:rsidP="00A6320A">
            <w:pPr>
              <w:spacing w:before="240" w:line="360" w:lineRule="auto"/>
              <w:jc w:val="both"/>
              <w:rPr>
                <w:rFonts w:eastAsia="Times New Roman" w:cs="Times New Roman"/>
                <w:sz w:val="20"/>
                <w:szCs w:val="20"/>
              </w:rPr>
            </w:pPr>
            <w:r w:rsidRPr="004F3A05">
              <w:rPr>
                <w:rFonts w:eastAsia="Times New Roman" w:cs="Times New Roman"/>
                <w:sz w:val="20"/>
                <w:szCs w:val="20"/>
              </w:rPr>
              <w:t xml:space="preserve">Kable inne niż wymienione w 17 04 10 </w:t>
            </w:r>
          </w:p>
        </w:tc>
        <w:tc>
          <w:tcPr>
            <w:tcW w:w="2193" w:type="dxa"/>
          </w:tcPr>
          <w:p w14:paraId="7AEC9BDF"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t>0,2</w:t>
            </w:r>
          </w:p>
        </w:tc>
        <w:tc>
          <w:tcPr>
            <w:tcW w:w="2800" w:type="dxa"/>
            <w:vAlign w:val="center"/>
          </w:tcPr>
          <w:p w14:paraId="6224ADB3"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t>Odpad będzie gromadzony w metalowych lub plastikowych kontenerach w wyznaczonym miejscu na terenie budowy. Odpad będzie przekazywany do dalszego zagospodarowania firmie zewnętrznej. Odpad będzie prawdopodobnie poddawany procesowi odzysku R4.</w:t>
            </w:r>
          </w:p>
        </w:tc>
      </w:tr>
      <w:tr w:rsidR="00A6320A" w:rsidRPr="004F3A05" w14:paraId="60BF8DD2" w14:textId="77777777" w:rsidTr="00C87627">
        <w:tc>
          <w:tcPr>
            <w:tcW w:w="1101" w:type="dxa"/>
          </w:tcPr>
          <w:p w14:paraId="143F4952"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t>17 05 04</w:t>
            </w:r>
          </w:p>
        </w:tc>
        <w:tc>
          <w:tcPr>
            <w:tcW w:w="3118" w:type="dxa"/>
          </w:tcPr>
          <w:p w14:paraId="5AEC84D0" w14:textId="77777777" w:rsidR="00A6320A" w:rsidRPr="004F3A05" w:rsidRDefault="00A6320A" w:rsidP="00A6320A">
            <w:pPr>
              <w:spacing w:before="240" w:line="360" w:lineRule="auto"/>
              <w:jc w:val="both"/>
              <w:rPr>
                <w:rFonts w:eastAsia="Times New Roman" w:cs="Times New Roman"/>
                <w:sz w:val="20"/>
                <w:szCs w:val="20"/>
              </w:rPr>
            </w:pPr>
            <w:r w:rsidRPr="004F3A05">
              <w:rPr>
                <w:rFonts w:eastAsia="Times New Roman" w:cs="Times New Roman"/>
                <w:sz w:val="20"/>
                <w:szCs w:val="20"/>
              </w:rPr>
              <w:t xml:space="preserve">Gleba i ziemia, w tym kamienie, inne niż wymienione w 17 05 03 </w:t>
            </w:r>
          </w:p>
        </w:tc>
        <w:tc>
          <w:tcPr>
            <w:tcW w:w="2193" w:type="dxa"/>
          </w:tcPr>
          <w:p w14:paraId="3EAFF7FA"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t>2000</w:t>
            </w:r>
          </w:p>
        </w:tc>
        <w:tc>
          <w:tcPr>
            <w:tcW w:w="2800" w:type="dxa"/>
            <w:vAlign w:val="center"/>
          </w:tcPr>
          <w:p w14:paraId="7FC9188B"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t>Odpad będzie gromadzony na terenie inwestycji w nasypach. Odpad będzie przekazywany do dalszego zagospodarowania firmie zewnętrznej. Odpad będzie prawdopodobnie poddawany procesowi odzysku R5.</w:t>
            </w:r>
          </w:p>
        </w:tc>
      </w:tr>
      <w:tr w:rsidR="00A6320A" w:rsidRPr="004F3A05" w14:paraId="79EE450D" w14:textId="77777777" w:rsidTr="00C87627">
        <w:tc>
          <w:tcPr>
            <w:tcW w:w="1101" w:type="dxa"/>
          </w:tcPr>
          <w:p w14:paraId="2FB09EE9"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t>17 05 06</w:t>
            </w:r>
          </w:p>
        </w:tc>
        <w:tc>
          <w:tcPr>
            <w:tcW w:w="3118" w:type="dxa"/>
          </w:tcPr>
          <w:p w14:paraId="25CD2085" w14:textId="77777777" w:rsidR="00A6320A" w:rsidRPr="004F3A05" w:rsidRDefault="00A6320A" w:rsidP="00A6320A">
            <w:pPr>
              <w:spacing w:before="240" w:line="360" w:lineRule="auto"/>
              <w:jc w:val="both"/>
              <w:rPr>
                <w:rFonts w:eastAsia="Times New Roman" w:cs="Times New Roman"/>
                <w:sz w:val="20"/>
                <w:szCs w:val="20"/>
              </w:rPr>
            </w:pPr>
            <w:r w:rsidRPr="004F3A05">
              <w:rPr>
                <w:rFonts w:eastAsia="Times New Roman" w:cs="Times New Roman"/>
                <w:sz w:val="20"/>
                <w:szCs w:val="20"/>
              </w:rPr>
              <w:t>Urobek z pogłębiania inny niż wymieniony w 17 05 05</w:t>
            </w:r>
          </w:p>
        </w:tc>
        <w:tc>
          <w:tcPr>
            <w:tcW w:w="2193" w:type="dxa"/>
          </w:tcPr>
          <w:p w14:paraId="496559EB"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t>8000</w:t>
            </w:r>
          </w:p>
        </w:tc>
        <w:tc>
          <w:tcPr>
            <w:tcW w:w="2800" w:type="dxa"/>
            <w:vAlign w:val="center"/>
          </w:tcPr>
          <w:p w14:paraId="503770C6"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t>Odpad będzie gromadzony na terenie inwestycji w nasypach. Odpad będzie przekazywany do dalszego zagospodarowania firmie zewnętrznej. Odpad będzie prawdopodobnie poddawany procesowi odzysku R5.</w:t>
            </w:r>
          </w:p>
        </w:tc>
      </w:tr>
      <w:tr w:rsidR="00A6320A" w:rsidRPr="004F3A05" w14:paraId="775C59B4" w14:textId="77777777" w:rsidTr="004B742F">
        <w:trPr>
          <w:trHeight w:val="352"/>
        </w:trPr>
        <w:tc>
          <w:tcPr>
            <w:tcW w:w="1101" w:type="dxa"/>
          </w:tcPr>
          <w:p w14:paraId="44DBFDDB"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t>17 09 04</w:t>
            </w:r>
          </w:p>
        </w:tc>
        <w:tc>
          <w:tcPr>
            <w:tcW w:w="3118" w:type="dxa"/>
          </w:tcPr>
          <w:p w14:paraId="46A69765" w14:textId="77777777" w:rsidR="00A6320A" w:rsidRPr="004F3A05" w:rsidRDefault="00A6320A" w:rsidP="00A6320A">
            <w:pPr>
              <w:spacing w:before="240" w:line="360" w:lineRule="auto"/>
              <w:jc w:val="both"/>
              <w:rPr>
                <w:rFonts w:eastAsia="Times New Roman" w:cs="Times New Roman"/>
                <w:sz w:val="20"/>
                <w:szCs w:val="20"/>
              </w:rPr>
            </w:pPr>
            <w:r w:rsidRPr="004F3A05">
              <w:rPr>
                <w:rFonts w:eastAsia="Times New Roman" w:cs="Times New Roman"/>
                <w:sz w:val="20"/>
                <w:szCs w:val="20"/>
              </w:rPr>
              <w:t xml:space="preserve">Zmieszane odpady z budowy, remontów i demontażu inne niż </w:t>
            </w:r>
            <w:r w:rsidRPr="004F3A05">
              <w:rPr>
                <w:rFonts w:eastAsia="Times New Roman" w:cs="Times New Roman"/>
                <w:sz w:val="20"/>
                <w:szCs w:val="20"/>
              </w:rPr>
              <w:lastRenderedPageBreak/>
              <w:t xml:space="preserve">wymienione w 17 09 01, 17 09 02 i 17 09 03 </w:t>
            </w:r>
          </w:p>
        </w:tc>
        <w:tc>
          <w:tcPr>
            <w:tcW w:w="2193" w:type="dxa"/>
          </w:tcPr>
          <w:p w14:paraId="000AD98F"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lastRenderedPageBreak/>
              <w:t>0,2</w:t>
            </w:r>
          </w:p>
        </w:tc>
        <w:tc>
          <w:tcPr>
            <w:tcW w:w="2800" w:type="dxa"/>
          </w:tcPr>
          <w:p w14:paraId="3B48EA96"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t xml:space="preserve">Odpad będzie gromadzony w metalowych kontenerach w </w:t>
            </w:r>
            <w:r w:rsidRPr="004F3A05">
              <w:rPr>
                <w:rFonts w:cs="Times New Roman"/>
                <w:sz w:val="20"/>
                <w:szCs w:val="20"/>
              </w:rPr>
              <w:lastRenderedPageBreak/>
              <w:t>wyznaczonym miejscu na terenie budowy. Odpad będzie przekazywany do dalszego zagospodarowania firmie zewnętrznej. Odpad będzie prawdopodobnie poddawany procesowi odzysku R5.</w:t>
            </w:r>
          </w:p>
        </w:tc>
      </w:tr>
      <w:tr w:rsidR="00A6320A" w:rsidRPr="004F3A05" w14:paraId="63A37DEB" w14:textId="77777777" w:rsidTr="00C87627">
        <w:trPr>
          <w:trHeight w:val="96"/>
        </w:trPr>
        <w:tc>
          <w:tcPr>
            <w:tcW w:w="1101" w:type="dxa"/>
            <w:vAlign w:val="center"/>
          </w:tcPr>
          <w:p w14:paraId="2CEA345F"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lastRenderedPageBreak/>
              <w:t>20 01 01</w:t>
            </w:r>
          </w:p>
        </w:tc>
        <w:tc>
          <w:tcPr>
            <w:tcW w:w="3118" w:type="dxa"/>
            <w:vAlign w:val="center"/>
          </w:tcPr>
          <w:p w14:paraId="2FE7DC3B" w14:textId="77777777" w:rsidR="00A6320A" w:rsidRPr="004F3A05" w:rsidRDefault="00A6320A" w:rsidP="00A6320A">
            <w:pPr>
              <w:spacing w:before="240" w:line="360" w:lineRule="auto"/>
              <w:jc w:val="both"/>
              <w:rPr>
                <w:rFonts w:eastAsia="Times New Roman" w:cs="Times New Roman"/>
                <w:sz w:val="20"/>
                <w:szCs w:val="20"/>
              </w:rPr>
            </w:pPr>
            <w:r w:rsidRPr="004F3A05">
              <w:rPr>
                <w:rFonts w:eastAsia="Times New Roman" w:cs="Times New Roman"/>
                <w:sz w:val="20"/>
                <w:szCs w:val="20"/>
              </w:rPr>
              <w:t>Papier i tektura</w:t>
            </w:r>
          </w:p>
        </w:tc>
        <w:tc>
          <w:tcPr>
            <w:tcW w:w="2193" w:type="dxa"/>
            <w:vAlign w:val="center"/>
          </w:tcPr>
          <w:p w14:paraId="6CF8945B" w14:textId="77777777" w:rsidR="00A6320A" w:rsidRPr="004F3A05" w:rsidRDefault="00A6320A" w:rsidP="00A6320A">
            <w:pPr>
              <w:spacing w:before="240" w:line="360" w:lineRule="auto"/>
              <w:jc w:val="center"/>
              <w:rPr>
                <w:rFonts w:cs="Times New Roman"/>
                <w:sz w:val="20"/>
                <w:szCs w:val="20"/>
              </w:rPr>
            </w:pPr>
            <w:r w:rsidRPr="004F3A05">
              <w:rPr>
                <w:rFonts w:cs="Times New Roman"/>
                <w:sz w:val="20"/>
                <w:szCs w:val="20"/>
              </w:rPr>
              <w:t>0,02</w:t>
            </w:r>
          </w:p>
        </w:tc>
        <w:tc>
          <w:tcPr>
            <w:tcW w:w="2800" w:type="dxa"/>
            <w:vAlign w:val="center"/>
          </w:tcPr>
          <w:p w14:paraId="1760477E"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t>Odpady będą gromadzone selektywnie w zamykanym kontenerze z tworzywa sztucznego. Kontener zostanie ustawiony na placu budowy w wyznaczonym miejscu.  Odpady będą przekazywane firmie zewnętrznej do dalszego zagospodarowania. Odpady będą prawdopodobnie zagospodarowane poprzez odzysk w procesie R3.</w:t>
            </w:r>
          </w:p>
        </w:tc>
      </w:tr>
      <w:tr w:rsidR="00A6320A" w:rsidRPr="004F3A05" w14:paraId="3FFA8F35" w14:textId="77777777" w:rsidTr="00C87627">
        <w:trPr>
          <w:trHeight w:val="96"/>
        </w:trPr>
        <w:tc>
          <w:tcPr>
            <w:tcW w:w="1101" w:type="dxa"/>
            <w:vAlign w:val="center"/>
          </w:tcPr>
          <w:p w14:paraId="122295B6"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t>20 01 02</w:t>
            </w:r>
          </w:p>
        </w:tc>
        <w:tc>
          <w:tcPr>
            <w:tcW w:w="3118" w:type="dxa"/>
            <w:vAlign w:val="center"/>
          </w:tcPr>
          <w:p w14:paraId="53D62BD3" w14:textId="77777777" w:rsidR="00A6320A" w:rsidRPr="004F3A05" w:rsidRDefault="00A6320A" w:rsidP="00A6320A">
            <w:pPr>
              <w:spacing w:before="240" w:line="360" w:lineRule="auto"/>
              <w:jc w:val="both"/>
              <w:rPr>
                <w:rFonts w:eastAsia="Times New Roman" w:cs="Times New Roman"/>
                <w:sz w:val="20"/>
                <w:szCs w:val="20"/>
              </w:rPr>
            </w:pPr>
            <w:r w:rsidRPr="004F3A05">
              <w:rPr>
                <w:rFonts w:eastAsia="Times New Roman" w:cs="Times New Roman"/>
                <w:sz w:val="20"/>
                <w:szCs w:val="20"/>
              </w:rPr>
              <w:t>Szkło</w:t>
            </w:r>
          </w:p>
        </w:tc>
        <w:tc>
          <w:tcPr>
            <w:tcW w:w="2193" w:type="dxa"/>
            <w:vAlign w:val="center"/>
          </w:tcPr>
          <w:p w14:paraId="5A5C2D25" w14:textId="77777777" w:rsidR="00A6320A" w:rsidRPr="004F3A05" w:rsidRDefault="00A6320A" w:rsidP="00A6320A">
            <w:pPr>
              <w:spacing w:before="240" w:line="360" w:lineRule="auto"/>
              <w:jc w:val="center"/>
              <w:rPr>
                <w:rFonts w:cs="Times New Roman"/>
                <w:sz w:val="20"/>
                <w:szCs w:val="20"/>
              </w:rPr>
            </w:pPr>
            <w:r w:rsidRPr="004F3A05">
              <w:rPr>
                <w:rFonts w:cs="Times New Roman"/>
                <w:sz w:val="20"/>
                <w:szCs w:val="20"/>
              </w:rPr>
              <w:t>0,02</w:t>
            </w:r>
          </w:p>
        </w:tc>
        <w:tc>
          <w:tcPr>
            <w:tcW w:w="2800" w:type="dxa"/>
            <w:vAlign w:val="center"/>
          </w:tcPr>
          <w:p w14:paraId="1D3CC913"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t xml:space="preserve">Odpady będą gromadzone selektywnie w zamykanym kontenerze z tworzywa sztucznego. Kontener zostanie ustawiony na placu budowy w wyznaczonym </w:t>
            </w:r>
            <w:proofErr w:type="gramStart"/>
            <w:r w:rsidRPr="004F3A05">
              <w:rPr>
                <w:rFonts w:cs="Times New Roman"/>
                <w:sz w:val="20"/>
                <w:szCs w:val="20"/>
              </w:rPr>
              <w:t xml:space="preserve">miejscu.  .  </w:t>
            </w:r>
            <w:proofErr w:type="gramEnd"/>
            <w:r w:rsidRPr="004F3A05">
              <w:rPr>
                <w:rFonts w:cs="Times New Roman"/>
                <w:sz w:val="20"/>
                <w:szCs w:val="20"/>
              </w:rPr>
              <w:t>Odpady będą przekazywane firmie zewnętrznej do dalszego zagospodarowania. Odpady będą prawdopodobnie zagospodarowane poprzez odzysk w procesie R5.</w:t>
            </w:r>
          </w:p>
        </w:tc>
      </w:tr>
      <w:tr w:rsidR="00A6320A" w:rsidRPr="004F3A05" w14:paraId="58731363" w14:textId="77777777" w:rsidTr="00C87627">
        <w:trPr>
          <w:trHeight w:val="96"/>
        </w:trPr>
        <w:tc>
          <w:tcPr>
            <w:tcW w:w="1101" w:type="dxa"/>
            <w:vAlign w:val="center"/>
          </w:tcPr>
          <w:p w14:paraId="0A54ABAA"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t>20 01 39</w:t>
            </w:r>
          </w:p>
        </w:tc>
        <w:tc>
          <w:tcPr>
            <w:tcW w:w="3118" w:type="dxa"/>
            <w:vAlign w:val="center"/>
          </w:tcPr>
          <w:p w14:paraId="6D4A5034" w14:textId="77777777" w:rsidR="00A6320A" w:rsidRPr="004F3A05" w:rsidRDefault="00A6320A" w:rsidP="00A6320A">
            <w:pPr>
              <w:spacing w:before="240" w:line="360" w:lineRule="auto"/>
              <w:jc w:val="both"/>
              <w:rPr>
                <w:rFonts w:eastAsia="Times New Roman" w:cs="Times New Roman"/>
                <w:sz w:val="20"/>
                <w:szCs w:val="20"/>
              </w:rPr>
            </w:pPr>
            <w:r w:rsidRPr="004F3A05">
              <w:rPr>
                <w:rFonts w:eastAsia="Times New Roman" w:cs="Times New Roman"/>
                <w:sz w:val="20"/>
                <w:szCs w:val="20"/>
              </w:rPr>
              <w:t>Tworzywa sztuczne</w:t>
            </w:r>
          </w:p>
        </w:tc>
        <w:tc>
          <w:tcPr>
            <w:tcW w:w="2193" w:type="dxa"/>
            <w:vAlign w:val="center"/>
          </w:tcPr>
          <w:p w14:paraId="56F3C49D" w14:textId="77777777" w:rsidR="00A6320A" w:rsidRPr="004F3A05" w:rsidRDefault="00A6320A" w:rsidP="00A6320A">
            <w:pPr>
              <w:spacing w:before="240" w:line="360" w:lineRule="auto"/>
              <w:jc w:val="center"/>
              <w:rPr>
                <w:rFonts w:cs="Times New Roman"/>
                <w:sz w:val="20"/>
                <w:szCs w:val="20"/>
              </w:rPr>
            </w:pPr>
            <w:r w:rsidRPr="004F3A05">
              <w:rPr>
                <w:rFonts w:cs="Times New Roman"/>
                <w:sz w:val="20"/>
                <w:szCs w:val="20"/>
              </w:rPr>
              <w:t>0,01</w:t>
            </w:r>
          </w:p>
        </w:tc>
        <w:tc>
          <w:tcPr>
            <w:tcW w:w="2800" w:type="dxa"/>
            <w:vAlign w:val="center"/>
          </w:tcPr>
          <w:p w14:paraId="60CAA043"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t xml:space="preserve">Odpady będą gromadzone selektywnie w zamykanym kontenerze z tworzywa sztucznego. Kontener zostanie ustawiony na placu budowy w wyznaczonym </w:t>
            </w:r>
            <w:proofErr w:type="gramStart"/>
            <w:r w:rsidRPr="004F3A05">
              <w:rPr>
                <w:rFonts w:cs="Times New Roman"/>
                <w:sz w:val="20"/>
                <w:szCs w:val="20"/>
              </w:rPr>
              <w:t xml:space="preserve">miejscu.  .   </w:t>
            </w:r>
            <w:proofErr w:type="gramEnd"/>
            <w:r w:rsidRPr="004F3A05">
              <w:rPr>
                <w:rFonts w:cs="Times New Roman"/>
                <w:sz w:val="20"/>
                <w:szCs w:val="20"/>
              </w:rPr>
              <w:t xml:space="preserve">Odpady będą przekazywane </w:t>
            </w:r>
            <w:r w:rsidRPr="004F3A05">
              <w:rPr>
                <w:rFonts w:cs="Times New Roman"/>
                <w:sz w:val="20"/>
                <w:szCs w:val="20"/>
              </w:rPr>
              <w:lastRenderedPageBreak/>
              <w:t>firmie zewnętrznej do dalszego zagospodarowania. Odpady będą prawdopodobnie zagospodarowane poprzez odzysk w procesie R3.</w:t>
            </w:r>
          </w:p>
        </w:tc>
      </w:tr>
      <w:tr w:rsidR="00A6320A" w:rsidRPr="00C22A50" w14:paraId="2543A99A" w14:textId="77777777" w:rsidTr="00C87627">
        <w:trPr>
          <w:trHeight w:val="96"/>
        </w:trPr>
        <w:tc>
          <w:tcPr>
            <w:tcW w:w="1101" w:type="dxa"/>
            <w:vAlign w:val="center"/>
          </w:tcPr>
          <w:p w14:paraId="51BBB021" w14:textId="77777777" w:rsidR="00A6320A" w:rsidRPr="004F3A05" w:rsidRDefault="00A6320A" w:rsidP="00A6320A">
            <w:pPr>
              <w:spacing w:before="240" w:line="360" w:lineRule="auto"/>
              <w:rPr>
                <w:rFonts w:cs="Times New Roman"/>
                <w:sz w:val="20"/>
                <w:szCs w:val="20"/>
              </w:rPr>
            </w:pPr>
            <w:r w:rsidRPr="004F3A05">
              <w:rPr>
                <w:rFonts w:cs="Times New Roman"/>
                <w:sz w:val="20"/>
                <w:szCs w:val="20"/>
              </w:rPr>
              <w:lastRenderedPageBreak/>
              <w:t>20 03 01</w:t>
            </w:r>
          </w:p>
        </w:tc>
        <w:tc>
          <w:tcPr>
            <w:tcW w:w="3118" w:type="dxa"/>
            <w:vAlign w:val="center"/>
          </w:tcPr>
          <w:p w14:paraId="2860C2CC" w14:textId="77777777" w:rsidR="00A6320A" w:rsidRPr="004F3A05" w:rsidRDefault="00A6320A" w:rsidP="00A6320A">
            <w:pPr>
              <w:spacing w:before="240" w:line="360" w:lineRule="auto"/>
              <w:jc w:val="both"/>
              <w:rPr>
                <w:rFonts w:eastAsia="Times New Roman" w:cs="Times New Roman"/>
                <w:sz w:val="20"/>
                <w:szCs w:val="20"/>
              </w:rPr>
            </w:pPr>
            <w:r w:rsidRPr="004F3A05">
              <w:rPr>
                <w:rFonts w:eastAsia="Times New Roman" w:cs="Times New Roman"/>
                <w:sz w:val="20"/>
                <w:szCs w:val="20"/>
              </w:rPr>
              <w:t>Niesegregowane (zmieszane) odpady komunalne</w:t>
            </w:r>
          </w:p>
        </w:tc>
        <w:tc>
          <w:tcPr>
            <w:tcW w:w="2193" w:type="dxa"/>
            <w:vAlign w:val="center"/>
          </w:tcPr>
          <w:p w14:paraId="231DD9AA" w14:textId="77777777" w:rsidR="00A6320A" w:rsidRPr="004F3A05" w:rsidRDefault="00A6320A" w:rsidP="00A6320A">
            <w:pPr>
              <w:spacing w:before="240" w:line="360" w:lineRule="auto"/>
              <w:jc w:val="center"/>
              <w:rPr>
                <w:rFonts w:cs="Times New Roman"/>
                <w:sz w:val="20"/>
                <w:szCs w:val="20"/>
              </w:rPr>
            </w:pPr>
            <w:r w:rsidRPr="004F3A05">
              <w:rPr>
                <w:rFonts w:cs="Times New Roman"/>
                <w:sz w:val="20"/>
                <w:szCs w:val="20"/>
              </w:rPr>
              <w:t>0,05</w:t>
            </w:r>
          </w:p>
        </w:tc>
        <w:tc>
          <w:tcPr>
            <w:tcW w:w="2800" w:type="dxa"/>
            <w:vAlign w:val="center"/>
          </w:tcPr>
          <w:p w14:paraId="4B340229" w14:textId="16F8C9A5" w:rsidR="00A6320A" w:rsidRPr="004F3A05" w:rsidRDefault="00A6320A" w:rsidP="004F3A05">
            <w:pPr>
              <w:spacing w:before="240" w:line="360" w:lineRule="auto"/>
              <w:rPr>
                <w:rFonts w:cs="Times New Roman"/>
                <w:sz w:val="20"/>
                <w:szCs w:val="20"/>
              </w:rPr>
            </w:pPr>
            <w:r w:rsidRPr="004F3A05">
              <w:rPr>
                <w:rFonts w:cs="Times New Roman"/>
                <w:sz w:val="20"/>
                <w:szCs w:val="20"/>
              </w:rPr>
              <w:t xml:space="preserve">Odpady będą gromadzone w osobnym pojemniku wykonanym z tworzywa sztucznego lub metalu. Pojemnik/kontener będzie zamykany i będzie ustawiony na placu budowy w wyznaczonym miejscu.  Odpady będą przekazywane firmie zewnętrznej do dalszego zagospodarowania zgodnie z zasadami gospodarowania tego typu odpadami na terenie gminy </w:t>
            </w:r>
            <w:r w:rsidR="004F3A05">
              <w:rPr>
                <w:rFonts w:cs="Times New Roman"/>
                <w:sz w:val="20"/>
                <w:szCs w:val="20"/>
              </w:rPr>
              <w:t>Skalbmierz.</w:t>
            </w:r>
            <w:r w:rsidRPr="004F3A05">
              <w:rPr>
                <w:rFonts w:cs="Times New Roman"/>
                <w:sz w:val="20"/>
                <w:szCs w:val="20"/>
              </w:rPr>
              <w:t xml:space="preserve"> </w:t>
            </w:r>
          </w:p>
        </w:tc>
      </w:tr>
    </w:tbl>
    <w:p w14:paraId="2FCE3018" w14:textId="77777777" w:rsidR="004606FD" w:rsidRPr="00C22A50" w:rsidRDefault="004606FD" w:rsidP="00A6320A">
      <w:pPr>
        <w:spacing w:before="240"/>
        <w:rPr>
          <w:highlight w:val="yellow"/>
        </w:rPr>
      </w:pPr>
    </w:p>
    <w:p w14:paraId="1417D692" w14:textId="77777777" w:rsidR="00827B8D" w:rsidRPr="004F3A05" w:rsidRDefault="00827B8D" w:rsidP="005F2844">
      <w:pPr>
        <w:pStyle w:val="Nagwek4"/>
        <w:numPr>
          <w:ilvl w:val="3"/>
          <w:numId w:val="1"/>
        </w:numPr>
      </w:pPr>
      <w:r w:rsidRPr="004F3A05">
        <w:t>Faza użytkowania</w:t>
      </w:r>
      <w:r w:rsidR="00F922AD" w:rsidRPr="004F3A05">
        <w:t>.</w:t>
      </w:r>
    </w:p>
    <w:p w14:paraId="718F6E4F" w14:textId="77777777" w:rsidR="00F922AD" w:rsidRPr="004F3A05" w:rsidRDefault="00F922AD" w:rsidP="00F922AD">
      <w:pPr>
        <w:spacing w:before="240" w:line="360" w:lineRule="auto"/>
        <w:ind w:firstLine="708"/>
        <w:jc w:val="both"/>
        <w:rPr>
          <w:rFonts w:cs="Times New Roman"/>
        </w:rPr>
      </w:pPr>
      <w:r w:rsidRPr="004F3A05">
        <w:rPr>
          <w:rFonts w:cs="Times New Roman"/>
        </w:rPr>
        <w:t>W tabeli poniżej przedstawiono odpady oraz ich szacunkowe ilości, które powstaną podczas normalnego użytkowania elektrociepłowni.</w:t>
      </w:r>
    </w:p>
    <w:p w14:paraId="2687D3A6" w14:textId="77777777" w:rsidR="00F922AD" w:rsidRPr="004F3A05" w:rsidRDefault="00F922AD" w:rsidP="004F3A05">
      <w:pPr>
        <w:jc w:val="both"/>
        <w:rPr>
          <w:b/>
          <w:sz w:val="18"/>
          <w:szCs w:val="18"/>
        </w:rPr>
      </w:pPr>
      <w:r w:rsidRPr="004F3A05">
        <w:rPr>
          <w:b/>
          <w:sz w:val="18"/>
          <w:szCs w:val="18"/>
        </w:rPr>
        <w:t xml:space="preserve">Tabela </w:t>
      </w:r>
      <w:r w:rsidR="00BA3A64" w:rsidRPr="004F3A05">
        <w:rPr>
          <w:b/>
          <w:sz w:val="18"/>
          <w:szCs w:val="18"/>
        </w:rPr>
        <w:fldChar w:fldCharType="begin"/>
      </w:r>
      <w:r w:rsidRPr="004F3A05">
        <w:rPr>
          <w:b/>
          <w:sz w:val="18"/>
          <w:szCs w:val="18"/>
        </w:rPr>
        <w:instrText xml:space="preserve"> SEQ Tabela \* ARABIC </w:instrText>
      </w:r>
      <w:r w:rsidR="00BA3A64" w:rsidRPr="004F3A05">
        <w:rPr>
          <w:b/>
          <w:sz w:val="18"/>
          <w:szCs w:val="18"/>
        </w:rPr>
        <w:fldChar w:fldCharType="separate"/>
      </w:r>
      <w:r w:rsidR="00A14EBC">
        <w:rPr>
          <w:b/>
          <w:noProof/>
          <w:sz w:val="18"/>
          <w:szCs w:val="18"/>
        </w:rPr>
        <w:t>10</w:t>
      </w:r>
      <w:r w:rsidR="00BA3A64" w:rsidRPr="004F3A05">
        <w:rPr>
          <w:b/>
          <w:sz w:val="18"/>
          <w:szCs w:val="18"/>
        </w:rPr>
        <w:fldChar w:fldCharType="end"/>
      </w:r>
      <w:r w:rsidRPr="004F3A05">
        <w:rPr>
          <w:b/>
          <w:sz w:val="18"/>
          <w:szCs w:val="18"/>
        </w:rPr>
        <w:t>. Powstające odpady w fazie użytkowania</w:t>
      </w:r>
    </w:p>
    <w:tbl>
      <w:tblPr>
        <w:tblStyle w:val="Tabela-Siatka"/>
        <w:tblW w:w="0" w:type="auto"/>
        <w:jc w:val="center"/>
        <w:tblLook w:val="04A0" w:firstRow="1" w:lastRow="0" w:firstColumn="1" w:lastColumn="0" w:noHBand="0" w:noVBand="1"/>
      </w:tblPr>
      <w:tblGrid>
        <w:gridCol w:w="1054"/>
        <w:gridCol w:w="3590"/>
        <w:gridCol w:w="1418"/>
        <w:gridCol w:w="3226"/>
      </w:tblGrid>
      <w:tr w:rsidR="00786342" w:rsidRPr="004F3A05" w14:paraId="2A24B359" w14:textId="77777777" w:rsidTr="00DC23B8">
        <w:trPr>
          <w:jc w:val="center"/>
        </w:trPr>
        <w:tc>
          <w:tcPr>
            <w:tcW w:w="1054" w:type="dxa"/>
          </w:tcPr>
          <w:p w14:paraId="43CF4007"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Kod</w:t>
            </w:r>
          </w:p>
        </w:tc>
        <w:tc>
          <w:tcPr>
            <w:tcW w:w="3590" w:type="dxa"/>
          </w:tcPr>
          <w:p w14:paraId="00D81348"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 xml:space="preserve">Grupa, podgrupy </w:t>
            </w:r>
            <w:proofErr w:type="gramStart"/>
            <w:r w:rsidRPr="004F3A05">
              <w:rPr>
                <w:rFonts w:cs="Times New Roman"/>
                <w:sz w:val="20"/>
                <w:szCs w:val="20"/>
              </w:rPr>
              <w:t>i  rodzaje</w:t>
            </w:r>
            <w:proofErr w:type="gramEnd"/>
            <w:r w:rsidRPr="004F3A05">
              <w:rPr>
                <w:rFonts w:cs="Times New Roman"/>
                <w:sz w:val="20"/>
                <w:szCs w:val="20"/>
              </w:rPr>
              <w:t xml:space="preserve"> odpadów</w:t>
            </w:r>
          </w:p>
        </w:tc>
        <w:tc>
          <w:tcPr>
            <w:tcW w:w="1418" w:type="dxa"/>
          </w:tcPr>
          <w:p w14:paraId="7C685040"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Ilość odpadów [Mg/rok]</w:t>
            </w:r>
          </w:p>
        </w:tc>
        <w:tc>
          <w:tcPr>
            <w:tcW w:w="3226" w:type="dxa"/>
          </w:tcPr>
          <w:p w14:paraId="48DB8FB3"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Sposób zagospodarowania</w:t>
            </w:r>
          </w:p>
        </w:tc>
      </w:tr>
      <w:tr w:rsidR="00786342" w:rsidRPr="004F3A05" w14:paraId="556AF134" w14:textId="77777777" w:rsidTr="00DC23B8">
        <w:trPr>
          <w:trHeight w:val="408"/>
          <w:jc w:val="center"/>
        </w:trPr>
        <w:tc>
          <w:tcPr>
            <w:tcW w:w="1054" w:type="dxa"/>
          </w:tcPr>
          <w:p w14:paraId="5D0137B2"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13 02 05*</w:t>
            </w:r>
          </w:p>
        </w:tc>
        <w:tc>
          <w:tcPr>
            <w:tcW w:w="3590" w:type="dxa"/>
          </w:tcPr>
          <w:p w14:paraId="12C283C1"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 xml:space="preserve">Mineralne oleje silnikowe, przekładniowe i smarowe niezawierające związków </w:t>
            </w:r>
            <w:proofErr w:type="spellStart"/>
            <w:r w:rsidRPr="004F3A05">
              <w:rPr>
                <w:rFonts w:cs="Times New Roman"/>
                <w:sz w:val="20"/>
                <w:szCs w:val="20"/>
              </w:rPr>
              <w:t>chlorowcoorganicznych</w:t>
            </w:r>
            <w:proofErr w:type="spellEnd"/>
            <w:r w:rsidRPr="004F3A05">
              <w:rPr>
                <w:rFonts w:cs="Times New Roman"/>
                <w:sz w:val="20"/>
                <w:szCs w:val="20"/>
              </w:rPr>
              <w:t xml:space="preserve"> </w:t>
            </w:r>
          </w:p>
        </w:tc>
        <w:tc>
          <w:tcPr>
            <w:tcW w:w="1418" w:type="dxa"/>
          </w:tcPr>
          <w:p w14:paraId="4B453FA8"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3</w:t>
            </w:r>
          </w:p>
        </w:tc>
        <w:tc>
          <w:tcPr>
            <w:tcW w:w="3226" w:type="dxa"/>
          </w:tcPr>
          <w:p w14:paraId="3AA7E0E1"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Odpad nie będzie przechowywany na terenie elektrociepłowni. Odpad będzie powstawał w trakcie konserwacji maszyn pracujących na terenie elektrociepłowni. Odpad będzie usuwany z terenu elektrociepłowni przez firmę prowadzącą konserwacje maszyn od razu po zakończeniu konserwacji.</w:t>
            </w:r>
          </w:p>
        </w:tc>
      </w:tr>
      <w:tr w:rsidR="00786342" w:rsidRPr="004F3A05" w14:paraId="5AD174C9" w14:textId="77777777" w:rsidTr="00DC23B8">
        <w:trPr>
          <w:jc w:val="center"/>
        </w:trPr>
        <w:tc>
          <w:tcPr>
            <w:tcW w:w="1054" w:type="dxa"/>
          </w:tcPr>
          <w:p w14:paraId="02B42D17"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lastRenderedPageBreak/>
              <w:t xml:space="preserve">15 01 01 </w:t>
            </w:r>
          </w:p>
        </w:tc>
        <w:tc>
          <w:tcPr>
            <w:tcW w:w="3590" w:type="dxa"/>
          </w:tcPr>
          <w:p w14:paraId="55326C9F"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Opakowania z papieru i tektury</w:t>
            </w:r>
          </w:p>
        </w:tc>
        <w:tc>
          <w:tcPr>
            <w:tcW w:w="1418" w:type="dxa"/>
          </w:tcPr>
          <w:p w14:paraId="0A7E027C"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0,01</w:t>
            </w:r>
          </w:p>
        </w:tc>
        <w:tc>
          <w:tcPr>
            <w:tcW w:w="3226" w:type="dxa"/>
          </w:tcPr>
          <w:p w14:paraId="1F31F6B0"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 xml:space="preserve">Odpad ten będzie przechowywany w kontenerze z tworzywa sztucznego lub metalu. Kontener będzie zamykany w celu ograniczenia negatywnego oddziaływania warunków atmosferycznych. Kontener z odpadami zostanie zlokalizowany przy budynku administracyjnym. </w:t>
            </w:r>
          </w:p>
        </w:tc>
      </w:tr>
      <w:tr w:rsidR="00786342" w:rsidRPr="004F3A05" w14:paraId="7A918EED" w14:textId="77777777" w:rsidTr="00DC23B8">
        <w:trPr>
          <w:jc w:val="center"/>
        </w:trPr>
        <w:tc>
          <w:tcPr>
            <w:tcW w:w="1054" w:type="dxa"/>
          </w:tcPr>
          <w:p w14:paraId="307A1B5C"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15 01 02</w:t>
            </w:r>
          </w:p>
        </w:tc>
        <w:tc>
          <w:tcPr>
            <w:tcW w:w="3590" w:type="dxa"/>
          </w:tcPr>
          <w:p w14:paraId="5778782E"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Opakowania z tworzyw sztucznych</w:t>
            </w:r>
          </w:p>
        </w:tc>
        <w:tc>
          <w:tcPr>
            <w:tcW w:w="1418" w:type="dxa"/>
          </w:tcPr>
          <w:p w14:paraId="43A75BCC"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0,01</w:t>
            </w:r>
          </w:p>
        </w:tc>
        <w:tc>
          <w:tcPr>
            <w:tcW w:w="3226" w:type="dxa"/>
          </w:tcPr>
          <w:p w14:paraId="067967D8"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Odpad ten będzie przechowywany w kontenerze z tworzywa sztucznego lub metalu. Kontener będzie zamykany w celu ograniczenia negatywnego oddziaływania warunków atmosferycznych. Kontener z odpadami zostanie zlokalizowany przy budynku administracyjnym.</w:t>
            </w:r>
          </w:p>
        </w:tc>
      </w:tr>
      <w:tr w:rsidR="00786342" w:rsidRPr="004F3A05" w14:paraId="72C1B2FE" w14:textId="77777777" w:rsidTr="00DC23B8">
        <w:trPr>
          <w:jc w:val="center"/>
        </w:trPr>
        <w:tc>
          <w:tcPr>
            <w:tcW w:w="1054" w:type="dxa"/>
          </w:tcPr>
          <w:p w14:paraId="3D25028C"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15 02 03</w:t>
            </w:r>
          </w:p>
        </w:tc>
        <w:tc>
          <w:tcPr>
            <w:tcW w:w="3590" w:type="dxa"/>
          </w:tcPr>
          <w:p w14:paraId="4FDF96CA"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Sorbenty, materiały filtracyjne, tkaniny do wycierania (np. szmaty, ścierki) i ubrania ochronne inne niż wymienione w 15 02 02</w:t>
            </w:r>
          </w:p>
        </w:tc>
        <w:tc>
          <w:tcPr>
            <w:tcW w:w="1418" w:type="dxa"/>
          </w:tcPr>
          <w:p w14:paraId="4FA8ACBB"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0,01</w:t>
            </w:r>
          </w:p>
        </w:tc>
        <w:tc>
          <w:tcPr>
            <w:tcW w:w="3226" w:type="dxa"/>
          </w:tcPr>
          <w:p w14:paraId="14F76A9D"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Odpad ten będzie przechowywany w kontenerze z tworzywa sztucznego lub metalu. Kontener będzie zamykany w celu ograniczenia negatywnego oddziaływania warunków atmosferycznych. Kontener z odpadami zostanie zlokalizowany przy budynku administracyjnym.</w:t>
            </w:r>
          </w:p>
        </w:tc>
      </w:tr>
      <w:tr w:rsidR="00786342" w:rsidRPr="004F3A05" w14:paraId="5DC88D1B" w14:textId="77777777" w:rsidTr="00DC23B8">
        <w:trPr>
          <w:jc w:val="center"/>
        </w:trPr>
        <w:tc>
          <w:tcPr>
            <w:tcW w:w="1054" w:type="dxa"/>
          </w:tcPr>
          <w:p w14:paraId="0BFCAFB1"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16 02 13*</w:t>
            </w:r>
          </w:p>
        </w:tc>
        <w:tc>
          <w:tcPr>
            <w:tcW w:w="3590" w:type="dxa"/>
          </w:tcPr>
          <w:p w14:paraId="77ECBEB0"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Zużyte urządzenia zawierające niebezpieczne elementy inne niż wymienione w 16 02 09 do 16 02 12</w:t>
            </w:r>
          </w:p>
        </w:tc>
        <w:tc>
          <w:tcPr>
            <w:tcW w:w="1418" w:type="dxa"/>
          </w:tcPr>
          <w:p w14:paraId="505C5847"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0,001</w:t>
            </w:r>
          </w:p>
        </w:tc>
        <w:tc>
          <w:tcPr>
            <w:tcW w:w="3226" w:type="dxa"/>
          </w:tcPr>
          <w:p w14:paraId="01B37CD4"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Odpad nie będzie przechowywany na terenie elektrociepłowni. Odpad będzie powstawał w trakcie konserwacji maszyn pracujących na terenie elektrociepłowni. Odpad będzie usuwany z terenu elektrociepłowni przez firmę prowadzącą konserwacje maszyn od razu po zakończeniu konserwacji.</w:t>
            </w:r>
          </w:p>
        </w:tc>
      </w:tr>
      <w:tr w:rsidR="00786342" w:rsidRPr="004F3A05" w14:paraId="65A9CC2E" w14:textId="77777777" w:rsidTr="00DC23B8">
        <w:trPr>
          <w:jc w:val="center"/>
        </w:trPr>
        <w:tc>
          <w:tcPr>
            <w:tcW w:w="1054" w:type="dxa"/>
          </w:tcPr>
          <w:p w14:paraId="71DA3893"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lastRenderedPageBreak/>
              <w:t>16 02 14</w:t>
            </w:r>
          </w:p>
        </w:tc>
        <w:tc>
          <w:tcPr>
            <w:tcW w:w="3590" w:type="dxa"/>
          </w:tcPr>
          <w:p w14:paraId="5BB9423B"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Zużyte urządzenia inne niż wymienione w 16 02 09 do 16 02 13</w:t>
            </w:r>
          </w:p>
        </w:tc>
        <w:tc>
          <w:tcPr>
            <w:tcW w:w="1418" w:type="dxa"/>
          </w:tcPr>
          <w:p w14:paraId="6D2EC1C0"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0,001</w:t>
            </w:r>
          </w:p>
        </w:tc>
        <w:tc>
          <w:tcPr>
            <w:tcW w:w="3226" w:type="dxa"/>
          </w:tcPr>
          <w:p w14:paraId="35CBC74E"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Odpad nie będzie przechowywany na terenie elektrociepłowni. Odpad będzie powstawał w trakcie konserwacji maszyn pracujących na terenie elektrociepłowni. Odpad będzie usuwany z terenu elektrociepłowni przez firmę prowadzącą konserwacje maszyn od razu po zakończeniu konserwacji.</w:t>
            </w:r>
          </w:p>
        </w:tc>
      </w:tr>
      <w:tr w:rsidR="00786342" w:rsidRPr="004F3A05" w14:paraId="0144571C" w14:textId="77777777" w:rsidTr="00DC23B8">
        <w:trPr>
          <w:jc w:val="center"/>
        </w:trPr>
        <w:tc>
          <w:tcPr>
            <w:tcW w:w="1054" w:type="dxa"/>
          </w:tcPr>
          <w:p w14:paraId="3E0B008A"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16 02 15*</w:t>
            </w:r>
          </w:p>
        </w:tc>
        <w:tc>
          <w:tcPr>
            <w:tcW w:w="3590" w:type="dxa"/>
          </w:tcPr>
          <w:p w14:paraId="47208353" w14:textId="77777777" w:rsidR="00786342" w:rsidRPr="004F3A05" w:rsidRDefault="00786342" w:rsidP="00DC23B8">
            <w:pPr>
              <w:spacing w:before="240" w:line="360" w:lineRule="auto"/>
              <w:jc w:val="both"/>
              <w:rPr>
                <w:rFonts w:eastAsia="Times New Roman" w:cs="Times New Roman"/>
                <w:sz w:val="20"/>
                <w:szCs w:val="20"/>
              </w:rPr>
            </w:pPr>
            <w:r w:rsidRPr="004F3A05">
              <w:rPr>
                <w:rFonts w:eastAsia="Times New Roman" w:cs="Times New Roman"/>
                <w:sz w:val="20"/>
                <w:szCs w:val="20"/>
              </w:rPr>
              <w:t xml:space="preserve">Niebezpieczne elementy lub części składowe usunięte z zużytych urządzeń </w:t>
            </w:r>
          </w:p>
          <w:p w14:paraId="455AF526" w14:textId="77777777" w:rsidR="00786342" w:rsidRPr="004F3A05" w:rsidRDefault="00786342" w:rsidP="00DC23B8">
            <w:pPr>
              <w:spacing w:before="240" w:line="360" w:lineRule="auto"/>
              <w:jc w:val="both"/>
              <w:rPr>
                <w:rFonts w:cs="Times New Roman"/>
                <w:sz w:val="20"/>
                <w:szCs w:val="20"/>
              </w:rPr>
            </w:pPr>
          </w:p>
        </w:tc>
        <w:tc>
          <w:tcPr>
            <w:tcW w:w="1418" w:type="dxa"/>
          </w:tcPr>
          <w:p w14:paraId="4D7B7F28"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0,001</w:t>
            </w:r>
          </w:p>
        </w:tc>
        <w:tc>
          <w:tcPr>
            <w:tcW w:w="3226" w:type="dxa"/>
          </w:tcPr>
          <w:p w14:paraId="15C9FEE5"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Odpad nie będzie przechowywany na terenie elektrociepłowni. Odpad będzie powstawał w trakcie konserwacji maszyn pracujących na terenie elektrociepłowni. Odpad będzie usuwany z terenu elektrociepłowni przez firmę prowadzącą konserwacje maszyn od razu po zakończeniu konserwacji.</w:t>
            </w:r>
          </w:p>
        </w:tc>
      </w:tr>
      <w:tr w:rsidR="00786342" w:rsidRPr="004F3A05" w14:paraId="1F10CB9C" w14:textId="77777777" w:rsidTr="00DC23B8">
        <w:trPr>
          <w:trHeight w:val="226"/>
          <w:jc w:val="center"/>
        </w:trPr>
        <w:tc>
          <w:tcPr>
            <w:tcW w:w="1054" w:type="dxa"/>
          </w:tcPr>
          <w:p w14:paraId="35CE7E53"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16 02 16</w:t>
            </w:r>
          </w:p>
        </w:tc>
        <w:tc>
          <w:tcPr>
            <w:tcW w:w="3590" w:type="dxa"/>
          </w:tcPr>
          <w:p w14:paraId="4DD115FC" w14:textId="77777777" w:rsidR="00786342" w:rsidRPr="004F3A05" w:rsidRDefault="00786342" w:rsidP="00DC23B8">
            <w:pPr>
              <w:spacing w:before="240" w:line="360" w:lineRule="auto"/>
              <w:jc w:val="both"/>
              <w:rPr>
                <w:rFonts w:eastAsia="Times New Roman" w:cs="Times New Roman"/>
                <w:sz w:val="20"/>
                <w:szCs w:val="20"/>
              </w:rPr>
            </w:pPr>
            <w:r w:rsidRPr="004F3A05">
              <w:rPr>
                <w:rFonts w:eastAsia="Times New Roman" w:cs="Times New Roman"/>
                <w:sz w:val="20"/>
                <w:szCs w:val="20"/>
              </w:rPr>
              <w:t xml:space="preserve">Elementy usunięte z zużytych urządzeń inne niż wymienione w 16 02 15 </w:t>
            </w:r>
          </w:p>
          <w:p w14:paraId="69455610" w14:textId="77777777" w:rsidR="00786342" w:rsidRPr="004F3A05" w:rsidRDefault="00786342" w:rsidP="00DC23B8">
            <w:pPr>
              <w:spacing w:before="240" w:line="360" w:lineRule="auto"/>
              <w:jc w:val="both"/>
              <w:rPr>
                <w:rFonts w:cs="Times New Roman"/>
                <w:sz w:val="20"/>
                <w:szCs w:val="20"/>
              </w:rPr>
            </w:pPr>
          </w:p>
        </w:tc>
        <w:tc>
          <w:tcPr>
            <w:tcW w:w="1418" w:type="dxa"/>
          </w:tcPr>
          <w:p w14:paraId="240384C6"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0,001</w:t>
            </w:r>
          </w:p>
        </w:tc>
        <w:tc>
          <w:tcPr>
            <w:tcW w:w="3226" w:type="dxa"/>
          </w:tcPr>
          <w:p w14:paraId="3609550E"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Odpad nie będzie przechowywany na terenie elektrociepłowni. Odpad będzie powstawał w trakcie konserwacji maszyn pracujących na terenie elektrociepłowni. Odpad będzie usuwany z terenu elektrociepłowni przez firmę prowadzącą konserwacje maszyn od razu po zakończeniu konserwacji.</w:t>
            </w:r>
          </w:p>
        </w:tc>
      </w:tr>
      <w:tr w:rsidR="00786342" w:rsidRPr="004F3A05" w14:paraId="4F5130CD" w14:textId="77777777" w:rsidTr="00DC23B8">
        <w:trPr>
          <w:trHeight w:val="200"/>
          <w:jc w:val="center"/>
        </w:trPr>
        <w:tc>
          <w:tcPr>
            <w:tcW w:w="1054" w:type="dxa"/>
          </w:tcPr>
          <w:p w14:paraId="625FEB1F"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19 06 05</w:t>
            </w:r>
          </w:p>
        </w:tc>
        <w:tc>
          <w:tcPr>
            <w:tcW w:w="3590" w:type="dxa"/>
          </w:tcPr>
          <w:p w14:paraId="14CC0118" w14:textId="77777777" w:rsidR="00786342" w:rsidRPr="004F3A05" w:rsidRDefault="00786342" w:rsidP="00DC23B8">
            <w:pPr>
              <w:spacing w:before="240" w:line="360" w:lineRule="auto"/>
              <w:jc w:val="both"/>
              <w:rPr>
                <w:rFonts w:eastAsia="Times New Roman" w:cs="Times New Roman"/>
                <w:sz w:val="20"/>
                <w:szCs w:val="20"/>
              </w:rPr>
            </w:pPr>
            <w:r w:rsidRPr="004F3A05">
              <w:rPr>
                <w:rFonts w:eastAsia="Times New Roman" w:cs="Times New Roman"/>
                <w:sz w:val="20"/>
                <w:szCs w:val="20"/>
              </w:rPr>
              <w:t xml:space="preserve">Ciecze z beztlenowego rozkładu odpadów zwierzęcych i roślinnych </w:t>
            </w:r>
          </w:p>
        </w:tc>
        <w:tc>
          <w:tcPr>
            <w:tcW w:w="1418" w:type="dxa"/>
            <w:vMerge w:val="restart"/>
          </w:tcPr>
          <w:p w14:paraId="7152C0B8"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30 000</w:t>
            </w:r>
          </w:p>
        </w:tc>
        <w:tc>
          <w:tcPr>
            <w:tcW w:w="3226" w:type="dxa"/>
            <w:vMerge w:val="restart"/>
          </w:tcPr>
          <w:p w14:paraId="0EB84C3B"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 xml:space="preserve">Odpad będzie magazynowany wewnątrz zbiornia magazynowego na masę pofermentacyjną. Odpad będzie przekazywany rolnikom do nawożenia pól. Załadunek cystern i pojazdów ciekłą lub odseparowaną masą pofermentacyjną będzie odbywał się na specjalnie przygotowanym stanowisku, wyposażonym w tacę i kanalizację </w:t>
            </w:r>
            <w:r w:rsidRPr="004F3A05">
              <w:rPr>
                <w:rFonts w:cs="Times New Roman"/>
                <w:sz w:val="20"/>
                <w:szCs w:val="20"/>
              </w:rPr>
              <w:lastRenderedPageBreak/>
              <w:t>technologiczną, kierującą ewentualne odcieki do procesu fermentacji.</w:t>
            </w:r>
          </w:p>
        </w:tc>
      </w:tr>
      <w:tr w:rsidR="00786342" w:rsidRPr="004F3A05" w14:paraId="4271E033" w14:textId="77777777" w:rsidTr="00DC23B8">
        <w:trPr>
          <w:trHeight w:val="315"/>
          <w:jc w:val="center"/>
        </w:trPr>
        <w:tc>
          <w:tcPr>
            <w:tcW w:w="1054" w:type="dxa"/>
          </w:tcPr>
          <w:p w14:paraId="78C9F93E"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19 06 06</w:t>
            </w:r>
          </w:p>
        </w:tc>
        <w:tc>
          <w:tcPr>
            <w:tcW w:w="3590" w:type="dxa"/>
          </w:tcPr>
          <w:p w14:paraId="776BB861" w14:textId="77777777" w:rsidR="00786342" w:rsidRPr="004F3A05" w:rsidRDefault="00786342" w:rsidP="00DC23B8">
            <w:pPr>
              <w:spacing w:before="240" w:line="360" w:lineRule="auto"/>
              <w:jc w:val="both"/>
              <w:rPr>
                <w:rFonts w:eastAsia="Times New Roman" w:cs="Times New Roman"/>
                <w:sz w:val="20"/>
                <w:szCs w:val="20"/>
              </w:rPr>
            </w:pPr>
            <w:r w:rsidRPr="004F3A05">
              <w:rPr>
                <w:rFonts w:eastAsia="Times New Roman" w:cs="Times New Roman"/>
                <w:sz w:val="20"/>
                <w:szCs w:val="20"/>
              </w:rPr>
              <w:t xml:space="preserve">Przefermentowane odpady z beztlenowego rozkładu odpadów zwierzęcych i roślinnych </w:t>
            </w:r>
          </w:p>
        </w:tc>
        <w:tc>
          <w:tcPr>
            <w:tcW w:w="1418" w:type="dxa"/>
            <w:vMerge/>
          </w:tcPr>
          <w:p w14:paraId="7A8D60FD" w14:textId="77777777" w:rsidR="00786342" w:rsidRPr="004F3A05" w:rsidRDefault="00786342" w:rsidP="00DC23B8">
            <w:pPr>
              <w:spacing w:before="240" w:line="360" w:lineRule="auto"/>
              <w:jc w:val="both"/>
              <w:rPr>
                <w:rFonts w:cs="Times New Roman"/>
                <w:sz w:val="20"/>
                <w:szCs w:val="20"/>
              </w:rPr>
            </w:pPr>
          </w:p>
        </w:tc>
        <w:tc>
          <w:tcPr>
            <w:tcW w:w="3226" w:type="dxa"/>
            <w:vMerge/>
          </w:tcPr>
          <w:p w14:paraId="1CCEBE93" w14:textId="77777777" w:rsidR="00786342" w:rsidRPr="004F3A05" w:rsidRDefault="00786342" w:rsidP="00DC23B8">
            <w:pPr>
              <w:spacing w:before="240" w:line="360" w:lineRule="auto"/>
              <w:jc w:val="both"/>
              <w:rPr>
                <w:rFonts w:cs="Times New Roman"/>
                <w:sz w:val="20"/>
                <w:szCs w:val="20"/>
              </w:rPr>
            </w:pPr>
          </w:p>
        </w:tc>
      </w:tr>
      <w:tr w:rsidR="00786342" w:rsidRPr="004F3A05" w14:paraId="5B380032" w14:textId="77777777" w:rsidTr="00DC23B8">
        <w:trPr>
          <w:trHeight w:val="135"/>
          <w:jc w:val="center"/>
        </w:trPr>
        <w:tc>
          <w:tcPr>
            <w:tcW w:w="1054" w:type="dxa"/>
          </w:tcPr>
          <w:p w14:paraId="25B2D35B"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lastRenderedPageBreak/>
              <w:t>19 12 01</w:t>
            </w:r>
          </w:p>
        </w:tc>
        <w:tc>
          <w:tcPr>
            <w:tcW w:w="3590" w:type="dxa"/>
          </w:tcPr>
          <w:p w14:paraId="586300D4" w14:textId="77777777" w:rsidR="00786342" w:rsidRPr="004F3A05" w:rsidRDefault="00786342" w:rsidP="00DC23B8">
            <w:pPr>
              <w:spacing w:before="240" w:line="360" w:lineRule="auto"/>
              <w:jc w:val="both"/>
              <w:rPr>
                <w:rFonts w:eastAsia="Times New Roman" w:cs="Times New Roman"/>
                <w:sz w:val="20"/>
                <w:szCs w:val="20"/>
              </w:rPr>
            </w:pPr>
            <w:r w:rsidRPr="004F3A05">
              <w:rPr>
                <w:rFonts w:cs="Times New Roman"/>
                <w:sz w:val="20"/>
                <w:szCs w:val="20"/>
              </w:rPr>
              <w:t>Papier i tektura</w:t>
            </w:r>
          </w:p>
        </w:tc>
        <w:tc>
          <w:tcPr>
            <w:tcW w:w="1418" w:type="dxa"/>
          </w:tcPr>
          <w:p w14:paraId="6923BCC0"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5</w:t>
            </w:r>
          </w:p>
        </w:tc>
        <w:tc>
          <w:tcPr>
            <w:tcW w:w="3226" w:type="dxa"/>
          </w:tcPr>
          <w:p w14:paraId="1B0CF5A2"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Odpad ten będzie przechowywany w kontenerze z tworzywa sztucznego lub metalu w sposób selektywny. Kontener będzie zamykany w celu ograniczenia negatywnego oddziaływania warunków atmosferycznych. Kontener z odpadami zostanie zlokalizowany przy budynku administracyjnym.</w:t>
            </w:r>
          </w:p>
        </w:tc>
      </w:tr>
      <w:tr w:rsidR="00786342" w:rsidRPr="004F3A05" w14:paraId="75D32E8E" w14:textId="77777777" w:rsidTr="00DC23B8">
        <w:trPr>
          <w:trHeight w:val="110"/>
          <w:jc w:val="center"/>
        </w:trPr>
        <w:tc>
          <w:tcPr>
            <w:tcW w:w="1054" w:type="dxa"/>
          </w:tcPr>
          <w:p w14:paraId="0E6C6EC9"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19 12 02</w:t>
            </w:r>
          </w:p>
        </w:tc>
        <w:tc>
          <w:tcPr>
            <w:tcW w:w="3590" w:type="dxa"/>
          </w:tcPr>
          <w:p w14:paraId="70E2C8B8" w14:textId="77777777" w:rsidR="00786342" w:rsidRPr="004F3A05" w:rsidRDefault="00786342" w:rsidP="00DC23B8">
            <w:pPr>
              <w:spacing w:before="240" w:line="360" w:lineRule="auto"/>
              <w:jc w:val="both"/>
              <w:rPr>
                <w:rFonts w:eastAsia="Times New Roman" w:cs="Times New Roman"/>
                <w:sz w:val="20"/>
                <w:szCs w:val="20"/>
              </w:rPr>
            </w:pPr>
            <w:r w:rsidRPr="004F3A05">
              <w:rPr>
                <w:rFonts w:cs="Times New Roman"/>
                <w:sz w:val="20"/>
                <w:szCs w:val="20"/>
              </w:rPr>
              <w:t>Metale żelazne</w:t>
            </w:r>
          </w:p>
        </w:tc>
        <w:tc>
          <w:tcPr>
            <w:tcW w:w="1418" w:type="dxa"/>
          </w:tcPr>
          <w:p w14:paraId="473B216C"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0,5</w:t>
            </w:r>
          </w:p>
        </w:tc>
        <w:tc>
          <w:tcPr>
            <w:tcW w:w="3226" w:type="dxa"/>
          </w:tcPr>
          <w:p w14:paraId="427DF956"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Odpad ten będzie przechowywany w kontenerze z tworzywa sztucznego lub metalu w sposób selektywny. Kontener będzie zamykany w celu ograniczenia negatywnego oddziaływania warunków atmosferycznych. Kontener z odpadami zostanie zlokalizowany przy budynku administracyjnym.</w:t>
            </w:r>
          </w:p>
        </w:tc>
      </w:tr>
      <w:tr w:rsidR="00786342" w:rsidRPr="004F3A05" w14:paraId="2274C60C" w14:textId="77777777" w:rsidTr="00DC23B8">
        <w:trPr>
          <w:trHeight w:val="110"/>
          <w:jc w:val="center"/>
        </w:trPr>
        <w:tc>
          <w:tcPr>
            <w:tcW w:w="1054" w:type="dxa"/>
          </w:tcPr>
          <w:p w14:paraId="41AE0761"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19 12 03</w:t>
            </w:r>
          </w:p>
        </w:tc>
        <w:tc>
          <w:tcPr>
            <w:tcW w:w="3590" w:type="dxa"/>
          </w:tcPr>
          <w:p w14:paraId="4C5DEF93" w14:textId="77777777" w:rsidR="00786342" w:rsidRPr="004F3A05" w:rsidRDefault="00786342" w:rsidP="00DC23B8">
            <w:pPr>
              <w:spacing w:before="240" w:line="360" w:lineRule="auto"/>
              <w:jc w:val="both"/>
              <w:rPr>
                <w:rFonts w:eastAsia="Times New Roman" w:cs="Times New Roman"/>
                <w:sz w:val="20"/>
                <w:szCs w:val="20"/>
              </w:rPr>
            </w:pPr>
            <w:r w:rsidRPr="004F3A05">
              <w:rPr>
                <w:rFonts w:cs="Times New Roman"/>
                <w:sz w:val="20"/>
                <w:szCs w:val="20"/>
              </w:rPr>
              <w:t>Metale nieżelazne</w:t>
            </w:r>
          </w:p>
        </w:tc>
        <w:tc>
          <w:tcPr>
            <w:tcW w:w="1418" w:type="dxa"/>
          </w:tcPr>
          <w:p w14:paraId="4ABCC45A"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5</w:t>
            </w:r>
          </w:p>
        </w:tc>
        <w:tc>
          <w:tcPr>
            <w:tcW w:w="3226" w:type="dxa"/>
          </w:tcPr>
          <w:p w14:paraId="46C58464"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Odpad ten będzie przechowywany w kontenerze z tworzywa sztucznego lub metalu w sposób selektywny. Kontener będzie zamykany w celu ograniczenia negatywnego oddziaływania warunków atmosferycznych. Kontener z odpadami zostanie zlokalizowany przy budynku administracyjnym.</w:t>
            </w:r>
          </w:p>
        </w:tc>
      </w:tr>
      <w:tr w:rsidR="00786342" w:rsidRPr="004F3A05" w14:paraId="2AC126BE" w14:textId="77777777" w:rsidTr="00DC23B8">
        <w:trPr>
          <w:trHeight w:val="120"/>
          <w:jc w:val="center"/>
        </w:trPr>
        <w:tc>
          <w:tcPr>
            <w:tcW w:w="1054" w:type="dxa"/>
          </w:tcPr>
          <w:p w14:paraId="74DE8C67"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19 12 04</w:t>
            </w:r>
          </w:p>
        </w:tc>
        <w:tc>
          <w:tcPr>
            <w:tcW w:w="3590" w:type="dxa"/>
          </w:tcPr>
          <w:p w14:paraId="18BD47A7" w14:textId="77777777" w:rsidR="00786342" w:rsidRPr="004F3A05" w:rsidRDefault="00786342" w:rsidP="00DC23B8">
            <w:pPr>
              <w:spacing w:before="240" w:line="360" w:lineRule="auto"/>
              <w:jc w:val="both"/>
              <w:rPr>
                <w:rFonts w:eastAsia="Times New Roman" w:cs="Times New Roman"/>
                <w:sz w:val="20"/>
                <w:szCs w:val="20"/>
              </w:rPr>
            </w:pPr>
            <w:r w:rsidRPr="004F3A05">
              <w:rPr>
                <w:rFonts w:cs="Times New Roman"/>
                <w:sz w:val="20"/>
                <w:szCs w:val="20"/>
              </w:rPr>
              <w:t>Tworzywa sztuczne i guma</w:t>
            </w:r>
          </w:p>
        </w:tc>
        <w:tc>
          <w:tcPr>
            <w:tcW w:w="1418" w:type="dxa"/>
          </w:tcPr>
          <w:p w14:paraId="30728B70"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10</w:t>
            </w:r>
          </w:p>
        </w:tc>
        <w:tc>
          <w:tcPr>
            <w:tcW w:w="3226" w:type="dxa"/>
          </w:tcPr>
          <w:p w14:paraId="355C2340"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 xml:space="preserve">Odpad ten będzie przechowywany w kontenerze z tworzywa sztucznego lub metalu w sposób selektywny. Kontener będzie zamykany w celu ograniczenia negatywnego oddziaływania warunków atmosferycznych. Kontener z odpadami zostanie zlokalizowany </w:t>
            </w:r>
            <w:r w:rsidRPr="004F3A05">
              <w:rPr>
                <w:rFonts w:cs="Times New Roman"/>
                <w:sz w:val="20"/>
                <w:szCs w:val="20"/>
              </w:rPr>
              <w:lastRenderedPageBreak/>
              <w:t>przy budynku administracyjnym.</w:t>
            </w:r>
          </w:p>
        </w:tc>
      </w:tr>
      <w:tr w:rsidR="00786342" w:rsidRPr="004F3A05" w14:paraId="4B10420E" w14:textId="77777777" w:rsidTr="00DC23B8">
        <w:trPr>
          <w:trHeight w:val="113"/>
          <w:jc w:val="center"/>
        </w:trPr>
        <w:tc>
          <w:tcPr>
            <w:tcW w:w="1054" w:type="dxa"/>
            <w:vAlign w:val="center"/>
          </w:tcPr>
          <w:p w14:paraId="4EF80E5B"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lastRenderedPageBreak/>
              <w:t>20 01 01</w:t>
            </w:r>
          </w:p>
        </w:tc>
        <w:tc>
          <w:tcPr>
            <w:tcW w:w="3590" w:type="dxa"/>
            <w:vAlign w:val="center"/>
          </w:tcPr>
          <w:p w14:paraId="1D4B8FE7" w14:textId="77777777" w:rsidR="00786342" w:rsidRPr="004F3A05" w:rsidRDefault="00786342" w:rsidP="00DC23B8">
            <w:pPr>
              <w:spacing w:before="240" w:line="360" w:lineRule="auto"/>
              <w:jc w:val="both"/>
              <w:rPr>
                <w:rFonts w:eastAsia="Times New Roman" w:cs="Times New Roman"/>
                <w:sz w:val="20"/>
                <w:szCs w:val="20"/>
              </w:rPr>
            </w:pPr>
            <w:r w:rsidRPr="004F3A05">
              <w:rPr>
                <w:rFonts w:eastAsia="Times New Roman" w:cs="Times New Roman"/>
                <w:sz w:val="20"/>
                <w:szCs w:val="20"/>
              </w:rPr>
              <w:t>Papier i tektura</w:t>
            </w:r>
          </w:p>
        </w:tc>
        <w:tc>
          <w:tcPr>
            <w:tcW w:w="1418" w:type="dxa"/>
            <w:vAlign w:val="center"/>
          </w:tcPr>
          <w:p w14:paraId="76DC5866"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1</w:t>
            </w:r>
          </w:p>
        </w:tc>
        <w:tc>
          <w:tcPr>
            <w:tcW w:w="3226" w:type="dxa"/>
          </w:tcPr>
          <w:p w14:paraId="7E3825D4"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Odpad ten będzie przechowywany w kontenerze z tworzywa sztucznego lub metalu w sposób selektywny. Kontener będzie zamykany w celu ograniczenia negatywnego oddziaływania warunków atmosferycznych. Kontener z odpadami zostanie zlokalizowany przy budynku administracyjnym.</w:t>
            </w:r>
          </w:p>
        </w:tc>
      </w:tr>
      <w:tr w:rsidR="00786342" w:rsidRPr="004F3A05" w14:paraId="0AFD6970" w14:textId="77777777" w:rsidTr="00DC23B8">
        <w:trPr>
          <w:trHeight w:val="112"/>
          <w:jc w:val="center"/>
        </w:trPr>
        <w:tc>
          <w:tcPr>
            <w:tcW w:w="1054" w:type="dxa"/>
            <w:vAlign w:val="center"/>
          </w:tcPr>
          <w:p w14:paraId="49C2FFA8"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20 01 02</w:t>
            </w:r>
          </w:p>
        </w:tc>
        <w:tc>
          <w:tcPr>
            <w:tcW w:w="3590" w:type="dxa"/>
            <w:vAlign w:val="center"/>
          </w:tcPr>
          <w:p w14:paraId="58D6B170" w14:textId="77777777" w:rsidR="00786342" w:rsidRPr="004F3A05" w:rsidRDefault="00786342" w:rsidP="00DC23B8">
            <w:pPr>
              <w:spacing w:before="240" w:line="360" w:lineRule="auto"/>
              <w:jc w:val="both"/>
              <w:rPr>
                <w:rFonts w:eastAsia="Times New Roman" w:cs="Times New Roman"/>
                <w:sz w:val="20"/>
                <w:szCs w:val="20"/>
              </w:rPr>
            </w:pPr>
            <w:r w:rsidRPr="004F3A05">
              <w:rPr>
                <w:rFonts w:eastAsia="Times New Roman" w:cs="Times New Roman"/>
                <w:sz w:val="20"/>
                <w:szCs w:val="20"/>
              </w:rPr>
              <w:t>Szkło</w:t>
            </w:r>
          </w:p>
        </w:tc>
        <w:tc>
          <w:tcPr>
            <w:tcW w:w="1418" w:type="dxa"/>
            <w:vAlign w:val="center"/>
          </w:tcPr>
          <w:p w14:paraId="3F61F49F"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2</w:t>
            </w:r>
          </w:p>
        </w:tc>
        <w:tc>
          <w:tcPr>
            <w:tcW w:w="3226" w:type="dxa"/>
          </w:tcPr>
          <w:p w14:paraId="2BF256EC"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Odpad ten będzie przechowywany w kontenerze z tworzywa sztucznego lub metalu w sposób selektywny. Kontener będzie zamykany w celu ograniczenia negatywnego oddziaływania warunków atmosferycznych. Kontener z odpadami zostanie zlokalizowany przy budynku administracyjnym.</w:t>
            </w:r>
          </w:p>
        </w:tc>
      </w:tr>
      <w:tr w:rsidR="00786342" w:rsidRPr="004F3A05" w14:paraId="188D6B41" w14:textId="77777777" w:rsidTr="00DC23B8">
        <w:trPr>
          <w:trHeight w:val="112"/>
          <w:jc w:val="center"/>
        </w:trPr>
        <w:tc>
          <w:tcPr>
            <w:tcW w:w="1054" w:type="dxa"/>
            <w:vAlign w:val="center"/>
          </w:tcPr>
          <w:p w14:paraId="36C2AF07"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20 01 39</w:t>
            </w:r>
          </w:p>
        </w:tc>
        <w:tc>
          <w:tcPr>
            <w:tcW w:w="3590" w:type="dxa"/>
            <w:vAlign w:val="center"/>
          </w:tcPr>
          <w:p w14:paraId="65C16201" w14:textId="77777777" w:rsidR="00786342" w:rsidRPr="004F3A05" w:rsidRDefault="00786342" w:rsidP="00DC23B8">
            <w:pPr>
              <w:spacing w:before="240" w:line="360" w:lineRule="auto"/>
              <w:jc w:val="both"/>
              <w:rPr>
                <w:rFonts w:eastAsia="Times New Roman" w:cs="Times New Roman"/>
                <w:sz w:val="20"/>
                <w:szCs w:val="20"/>
              </w:rPr>
            </w:pPr>
            <w:r w:rsidRPr="004F3A05">
              <w:rPr>
                <w:rFonts w:eastAsia="Times New Roman" w:cs="Times New Roman"/>
                <w:sz w:val="20"/>
                <w:szCs w:val="20"/>
              </w:rPr>
              <w:t>Tworzywa sztuczne</w:t>
            </w:r>
          </w:p>
        </w:tc>
        <w:tc>
          <w:tcPr>
            <w:tcW w:w="1418" w:type="dxa"/>
            <w:vAlign w:val="center"/>
          </w:tcPr>
          <w:p w14:paraId="46D99E9F"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1</w:t>
            </w:r>
          </w:p>
        </w:tc>
        <w:tc>
          <w:tcPr>
            <w:tcW w:w="3226" w:type="dxa"/>
          </w:tcPr>
          <w:p w14:paraId="25A726EF"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Odpad ten będzie przechowywany w kontenerze z tworzywa sztucznego lub metalu w sposób selektywny. Kontener będzie zamykany w celu ograniczenia negatywnego oddziaływania warunków atmosferycznych. Kontener z odpadami zostanie zlokalizowany przy budynku administracyjnym.</w:t>
            </w:r>
          </w:p>
        </w:tc>
      </w:tr>
      <w:tr w:rsidR="00786342" w:rsidRPr="00C22A50" w14:paraId="0AFCBA23" w14:textId="77777777" w:rsidTr="00DC23B8">
        <w:trPr>
          <w:trHeight w:val="112"/>
          <w:jc w:val="center"/>
        </w:trPr>
        <w:tc>
          <w:tcPr>
            <w:tcW w:w="1054" w:type="dxa"/>
            <w:tcBorders>
              <w:bottom w:val="single" w:sz="4" w:space="0" w:color="auto"/>
            </w:tcBorders>
            <w:vAlign w:val="center"/>
          </w:tcPr>
          <w:p w14:paraId="04585A95"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20 03 01</w:t>
            </w:r>
          </w:p>
        </w:tc>
        <w:tc>
          <w:tcPr>
            <w:tcW w:w="3590" w:type="dxa"/>
            <w:tcBorders>
              <w:bottom w:val="single" w:sz="4" w:space="0" w:color="auto"/>
            </w:tcBorders>
            <w:vAlign w:val="center"/>
          </w:tcPr>
          <w:p w14:paraId="4C97C1EC" w14:textId="77777777" w:rsidR="00786342" w:rsidRPr="004F3A05" w:rsidRDefault="00786342" w:rsidP="00DC23B8">
            <w:pPr>
              <w:spacing w:before="240" w:line="360" w:lineRule="auto"/>
              <w:jc w:val="both"/>
              <w:rPr>
                <w:rFonts w:eastAsia="Times New Roman" w:cs="Times New Roman"/>
                <w:sz w:val="20"/>
                <w:szCs w:val="20"/>
              </w:rPr>
            </w:pPr>
            <w:r w:rsidRPr="004F3A05">
              <w:rPr>
                <w:rFonts w:eastAsia="Times New Roman" w:cs="Times New Roman"/>
                <w:sz w:val="20"/>
                <w:szCs w:val="20"/>
              </w:rPr>
              <w:t>Niesegregowane (zmieszane) odpady komunalne</w:t>
            </w:r>
          </w:p>
        </w:tc>
        <w:tc>
          <w:tcPr>
            <w:tcW w:w="1418" w:type="dxa"/>
            <w:tcBorders>
              <w:bottom w:val="single" w:sz="4" w:space="0" w:color="auto"/>
            </w:tcBorders>
            <w:vAlign w:val="center"/>
          </w:tcPr>
          <w:p w14:paraId="74F7529F"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5</w:t>
            </w:r>
          </w:p>
        </w:tc>
        <w:tc>
          <w:tcPr>
            <w:tcW w:w="3226" w:type="dxa"/>
            <w:tcBorders>
              <w:bottom w:val="single" w:sz="4" w:space="0" w:color="auto"/>
            </w:tcBorders>
          </w:tcPr>
          <w:p w14:paraId="4F29A070" w14:textId="77777777" w:rsidR="00786342" w:rsidRPr="004F3A05" w:rsidRDefault="00786342" w:rsidP="00DC23B8">
            <w:pPr>
              <w:spacing w:before="240" w:line="360" w:lineRule="auto"/>
              <w:jc w:val="both"/>
              <w:rPr>
                <w:rFonts w:cs="Times New Roman"/>
                <w:sz w:val="20"/>
                <w:szCs w:val="20"/>
              </w:rPr>
            </w:pPr>
            <w:r w:rsidRPr="004F3A05">
              <w:rPr>
                <w:rFonts w:cs="Times New Roman"/>
                <w:sz w:val="20"/>
                <w:szCs w:val="20"/>
              </w:rPr>
              <w:t>Odpad ten będzie przechowywany w kontenerze z tworzywa sztucznego lub metalu w sposób selektywny. Kontener będzie zamykany w celu ograniczenia negatywnego oddziaływania warunków atmosferycznych. Kontener z odpadami zostanie zlokalizowany przy budynku administracyjnym.</w:t>
            </w:r>
          </w:p>
        </w:tc>
      </w:tr>
    </w:tbl>
    <w:p w14:paraId="18D1A01E" w14:textId="77777777" w:rsidR="00F922AD" w:rsidRPr="004F3A05" w:rsidRDefault="00F922AD" w:rsidP="00F922AD">
      <w:pPr>
        <w:spacing w:line="360" w:lineRule="auto"/>
        <w:ind w:firstLine="708"/>
        <w:jc w:val="both"/>
        <w:rPr>
          <w:rFonts w:cs="Times New Roman"/>
        </w:rPr>
      </w:pPr>
      <w:r w:rsidRPr="004F3A05">
        <w:rPr>
          <w:rFonts w:cs="Times New Roman"/>
        </w:rPr>
        <w:lastRenderedPageBreak/>
        <w:t>Wytworzone podczas normalnej eksploatacji elektrociepłowni odpady o kodach: 13 02 05*, 15 01 01, 15 01 02, 15 02 03, 16 02 13*, 16 02 14, 16 02 15*, 16 02 16, 19 12 01, 19 12 02, 19 02 03 oraz 19 12 04 będą selektywnie zbierane i przechowywane, a następnie przekazywane wyspecjalizowanym firmom, posiadającym niezbędne zezwolenia, celem ich dalszego zagospodarowania. Preferowanym sposobem zagospodarowania wytworzonych odpadów będzie proces odzysku.</w:t>
      </w:r>
    </w:p>
    <w:p w14:paraId="3CF86987" w14:textId="77777777" w:rsidR="00F922AD" w:rsidRPr="004F3A05" w:rsidRDefault="00F922AD" w:rsidP="00F922AD">
      <w:pPr>
        <w:spacing w:line="360" w:lineRule="auto"/>
        <w:ind w:firstLine="708"/>
        <w:jc w:val="both"/>
        <w:rPr>
          <w:rFonts w:cs="Times New Roman"/>
        </w:rPr>
      </w:pPr>
      <w:r w:rsidRPr="004F3A05">
        <w:rPr>
          <w:rFonts w:cs="Times New Roman"/>
        </w:rPr>
        <w:t>Wytw</w:t>
      </w:r>
      <w:r w:rsidR="00C87627" w:rsidRPr="004F3A05">
        <w:rPr>
          <w:rFonts w:cs="Times New Roman"/>
        </w:rPr>
        <w:t xml:space="preserve">orzone odpady komunalne o </w:t>
      </w:r>
      <w:proofErr w:type="gramStart"/>
      <w:r w:rsidR="00C87627" w:rsidRPr="004F3A05">
        <w:rPr>
          <w:rFonts w:cs="Times New Roman"/>
        </w:rPr>
        <w:t>kodach</w:t>
      </w:r>
      <w:r w:rsidRPr="004F3A05">
        <w:rPr>
          <w:rFonts w:cs="Times New Roman"/>
        </w:rPr>
        <w:t xml:space="preserve"> </w:t>
      </w:r>
      <w:r w:rsidR="00C87627" w:rsidRPr="004F3A05">
        <w:rPr>
          <w:rFonts w:cs="Times New Roman"/>
        </w:rPr>
        <w:t xml:space="preserve">20 01 01, 20 01 02, 20 01 39,  </w:t>
      </w:r>
      <w:r w:rsidRPr="004F3A05">
        <w:rPr>
          <w:rFonts w:cs="Times New Roman"/>
        </w:rPr>
        <w:t xml:space="preserve">20 03 </w:t>
      </w:r>
      <w:r w:rsidR="00C87627" w:rsidRPr="004F3A05">
        <w:rPr>
          <w:rFonts w:cs="Times New Roman"/>
        </w:rPr>
        <w:t>01</w:t>
      </w:r>
      <w:r w:rsidRPr="004F3A05">
        <w:rPr>
          <w:rFonts w:cs="Times New Roman"/>
        </w:rPr>
        <w:t xml:space="preserve"> będą</w:t>
      </w:r>
      <w:proofErr w:type="gramEnd"/>
      <w:r w:rsidRPr="004F3A05">
        <w:rPr>
          <w:rFonts w:cs="Times New Roman"/>
        </w:rPr>
        <w:t xml:space="preserve"> przechowywane</w:t>
      </w:r>
      <w:r w:rsidR="00C87627" w:rsidRPr="004F3A05">
        <w:rPr>
          <w:rFonts w:cs="Times New Roman"/>
        </w:rPr>
        <w:t xml:space="preserve"> selektywnie</w:t>
      </w:r>
      <w:r w:rsidRPr="004F3A05">
        <w:rPr>
          <w:rFonts w:cs="Times New Roman"/>
        </w:rPr>
        <w:t xml:space="preserve"> w pojemnikach przeznaczonych do przechowywania odpadów komunalnych, a następnie będą przekazywane do dalszego zagospodarowania firmom posiadającym niezbędne zezwolenia w tym zakresie. </w:t>
      </w:r>
    </w:p>
    <w:p w14:paraId="20F53696" w14:textId="77777777" w:rsidR="00B21585" w:rsidRPr="004F3A05" w:rsidRDefault="00B21585" w:rsidP="00B21585">
      <w:pPr>
        <w:spacing w:line="360" w:lineRule="auto"/>
        <w:ind w:firstLine="708"/>
        <w:jc w:val="both"/>
        <w:rPr>
          <w:rFonts w:cs="Times New Roman"/>
        </w:rPr>
      </w:pPr>
      <w:r w:rsidRPr="004F3A05">
        <w:rPr>
          <w:rFonts w:cs="Times New Roman"/>
        </w:rPr>
        <w:t>W obecnym stanie prawnym, niezdefiniowane jest pojęcie „masy pofermentacyjnej”. Trwają pracę nad nowelizacją ustawy o nawozach i nawożeniu, które mają wprowadzić nową definicję „produktu biogazowego”, której zakres obejmować będzie m.in. masę pofermentacyjną, a który to cechy produktu będą zbliżone do nawozu. Niemniej, obecnie organy administracji różnie traktują pulpę pofermentacyjną. Z ostrożności, Wnioskodawca stara się zabezpieczyć, poprzez wskazywanie, że wedle niektórych interpretacji „</w:t>
      </w:r>
      <w:proofErr w:type="spellStart"/>
      <w:r w:rsidRPr="004F3A05">
        <w:rPr>
          <w:rFonts w:cs="Times New Roman"/>
        </w:rPr>
        <w:t>poferment</w:t>
      </w:r>
      <w:proofErr w:type="spellEnd"/>
      <w:r w:rsidRPr="004F3A05">
        <w:rPr>
          <w:rFonts w:cs="Times New Roman"/>
        </w:rPr>
        <w:t>” jest cieczą z beztlenowego  rozkładu odpadów zwierzęcych i roślinnych lub przefermentowanym odpadem z  beztlenowego rozkładu odpadów zwierzęcych i roślinnych – a więc odpadem o kodzie 19 06 05 lub 19 06 06, stąd wskazywanie w niniejszym raporcie, takich ilości przedmiotowych odpadów, które dotyczą wyłącznie masy pofermentacyjnej.</w:t>
      </w:r>
    </w:p>
    <w:p w14:paraId="7A3BEA76" w14:textId="77777777" w:rsidR="00B21585" w:rsidRPr="004F3A05" w:rsidRDefault="00B21585" w:rsidP="00B21585">
      <w:pPr>
        <w:spacing w:line="360" w:lineRule="auto"/>
        <w:ind w:firstLine="708"/>
        <w:jc w:val="both"/>
        <w:rPr>
          <w:rFonts w:cs="Times New Roman"/>
        </w:rPr>
      </w:pPr>
      <w:r w:rsidRPr="004F3A05">
        <w:rPr>
          <w:rFonts w:cs="Times New Roman"/>
        </w:rPr>
        <w:t>Niemniej, należy wskazać, iż podmioty powiązane z Wnioskodawcą eksploatujące inne elektrociepłownie na biogaz, poczyniły skuteczne działania w celu uznania masy pofermentacyjnej za produkt uboczny, w rozumieniu ustawy o odpadach. Niemniej, aby bez wątpienia uznać, iż dany produkt (tj. masa pofermentacyjna) jest produktem ubocznym, niezbędne jest złożenie zgłoszenia do właściwego miejscowo Marszałka Województwa, który w sposób milczący potwierdza stanowisko wnioskodawcy.</w:t>
      </w:r>
    </w:p>
    <w:p w14:paraId="679EA621" w14:textId="77777777" w:rsidR="00B21585" w:rsidRPr="004F3A05" w:rsidRDefault="00B21585" w:rsidP="00B21585">
      <w:pPr>
        <w:spacing w:line="360" w:lineRule="auto"/>
        <w:ind w:firstLine="708"/>
        <w:jc w:val="both"/>
        <w:rPr>
          <w:rFonts w:cs="Times New Roman"/>
        </w:rPr>
      </w:pPr>
      <w:r w:rsidRPr="004F3A05">
        <w:rPr>
          <w:rFonts w:cs="Times New Roman"/>
        </w:rPr>
        <w:t>Przedmiotowy wniosek, w przypadku masy pofermentacyjnej wytworzonej w przedmiotowej instalacji, zostanie złożony najpóźniej po wyprodukowaniu pierwszej partii masy pofermentacyjnej, która będzie musiała zostać przebadana.</w:t>
      </w:r>
    </w:p>
    <w:p w14:paraId="4C58242B" w14:textId="77777777" w:rsidR="00B21585" w:rsidRPr="004F3A05" w:rsidRDefault="00B21585" w:rsidP="00B21585">
      <w:pPr>
        <w:spacing w:line="360" w:lineRule="auto"/>
        <w:ind w:firstLine="708"/>
        <w:jc w:val="both"/>
        <w:rPr>
          <w:rFonts w:cs="Times New Roman"/>
        </w:rPr>
      </w:pPr>
      <w:r w:rsidRPr="004F3A05">
        <w:rPr>
          <w:rFonts w:cs="Times New Roman"/>
        </w:rPr>
        <w:t xml:space="preserve">Należy jednak podkreślić, iż samo uznanie przedmiotu lub substancji przez Marszałka Województwa, za produkt uboczny, nie konstytuuje jego powstania, a jedynie potwierdza, iż </w:t>
      </w:r>
      <w:r w:rsidRPr="004F3A05">
        <w:rPr>
          <w:rFonts w:cs="Times New Roman"/>
        </w:rPr>
        <w:lastRenderedPageBreak/>
        <w:t>dana substancja spełnia przesłanki produktu ubocznego. A zatem wskazać należy, iż masę pofermentacyjną, w obecnym stanie prawnym, należy uznać za produkt uboczny, nie odpad, niemniej – w drodze odrębnego postępowania – wymaga to odrębnego zgłoszenia Marszałkowi Województwa.</w:t>
      </w:r>
    </w:p>
    <w:p w14:paraId="6C7059D7" w14:textId="55FC36FD" w:rsidR="00B21585" w:rsidRPr="004F3A05" w:rsidRDefault="00B21585" w:rsidP="00B21585">
      <w:pPr>
        <w:spacing w:line="360" w:lineRule="auto"/>
        <w:ind w:firstLine="708"/>
        <w:jc w:val="both"/>
        <w:rPr>
          <w:rFonts w:cs="Times New Roman"/>
        </w:rPr>
      </w:pPr>
      <w:r w:rsidRPr="004F3A05">
        <w:rPr>
          <w:rFonts w:cs="Times New Roman"/>
        </w:rPr>
        <w:t xml:space="preserve">Uznając masę pofermentacyjną za odpad o kodzie 19 06 05 oraz 19 06 06 będzie ona selektywnie przechowywana, a następnie zostanie przekazana do rolniczego </w:t>
      </w:r>
      <w:proofErr w:type="gramStart"/>
      <w:r w:rsidRPr="004F3A05">
        <w:rPr>
          <w:rFonts w:cs="Times New Roman"/>
        </w:rPr>
        <w:t>wykorzystania jako</w:t>
      </w:r>
      <w:proofErr w:type="gramEnd"/>
      <w:r w:rsidRPr="004F3A05">
        <w:rPr>
          <w:rFonts w:cs="Times New Roman"/>
        </w:rPr>
        <w:t xml:space="preserve"> środek wspomagający uprawę roślin - proces odzysku R10. Przy czym zarówno reszta pofermentacyjna stała, jak i ciekła, będą mogły być stosowane do celów rolniczych dopiero po spełnieniu wymogów określonych w </w:t>
      </w:r>
      <w:r w:rsidRPr="004F3A05">
        <w:rPr>
          <w:rFonts w:eastAsia="Times New Roman" w:cs="Times New Roman"/>
        </w:rPr>
        <w:t xml:space="preserve">ustawie z dnia 10 lipca 2007 r. o nawozach i </w:t>
      </w:r>
      <w:r w:rsidR="00A009F7" w:rsidRPr="004F3A05">
        <w:rPr>
          <w:rFonts w:eastAsia="Times New Roman" w:cs="Times New Roman"/>
        </w:rPr>
        <w:t>nawożeniu (</w:t>
      </w:r>
      <w:proofErr w:type="spellStart"/>
      <w:r w:rsidR="00A009F7" w:rsidRPr="004F3A05">
        <w:rPr>
          <w:rFonts w:eastAsia="Times New Roman" w:cs="Times New Roman"/>
        </w:rPr>
        <w:t>t.j</w:t>
      </w:r>
      <w:proofErr w:type="spellEnd"/>
      <w:r w:rsidR="00A009F7" w:rsidRPr="004F3A05">
        <w:rPr>
          <w:rFonts w:eastAsia="Times New Roman" w:cs="Times New Roman"/>
        </w:rPr>
        <w:t xml:space="preserve">. Dz. U. </w:t>
      </w:r>
      <w:proofErr w:type="gramStart"/>
      <w:r w:rsidR="00A009F7" w:rsidRPr="004F3A05">
        <w:rPr>
          <w:rFonts w:eastAsia="Times New Roman" w:cs="Times New Roman"/>
        </w:rPr>
        <w:t>z</w:t>
      </w:r>
      <w:proofErr w:type="gramEnd"/>
      <w:r w:rsidR="00A009F7" w:rsidRPr="004F3A05">
        <w:rPr>
          <w:rFonts w:eastAsia="Times New Roman" w:cs="Times New Roman"/>
        </w:rPr>
        <w:t xml:space="preserve"> 2018r.</w:t>
      </w:r>
      <w:r w:rsidR="00350E63" w:rsidRPr="004F3A05">
        <w:rPr>
          <w:rFonts w:eastAsia="Times New Roman" w:cs="Times New Roman"/>
        </w:rPr>
        <w:t xml:space="preserve"> poz. </w:t>
      </w:r>
      <w:r w:rsidR="00A009F7" w:rsidRPr="004F3A05">
        <w:rPr>
          <w:rFonts w:eastAsia="Times New Roman" w:cs="Times New Roman"/>
        </w:rPr>
        <w:t>1259</w:t>
      </w:r>
      <w:r w:rsidRPr="004F3A05">
        <w:rPr>
          <w:rFonts w:eastAsia="Times New Roman" w:cs="Times New Roman"/>
        </w:rPr>
        <w:t xml:space="preserve"> z </w:t>
      </w:r>
      <w:proofErr w:type="spellStart"/>
      <w:r w:rsidRPr="004F3A05">
        <w:rPr>
          <w:rFonts w:eastAsia="Times New Roman" w:cs="Times New Roman"/>
        </w:rPr>
        <w:t>późn</w:t>
      </w:r>
      <w:proofErr w:type="spellEnd"/>
      <w:r w:rsidRPr="004F3A05">
        <w:rPr>
          <w:rFonts w:eastAsia="Times New Roman" w:cs="Times New Roman"/>
        </w:rPr>
        <w:t xml:space="preserve">. </w:t>
      </w:r>
      <w:proofErr w:type="gramStart"/>
      <w:r w:rsidRPr="004F3A05">
        <w:rPr>
          <w:rFonts w:eastAsia="Times New Roman" w:cs="Times New Roman"/>
        </w:rPr>
        <w:t>zm</w:t>
      </w:r>
      <w:proofErr w:type="gramEnd"/>
      <w:r w:rsidRPr="004F3A05">
        <w:rPr>
          <w:rFonts w:eastAsia="Times New Roman" w:cs="Times New Roman"/>
        </w:rPr>
        <w:t>.)</w:t>
      </w:r>
      <w:r w:rsidRPr="004F3A05">
        <w:rPr>
          <w:rFonts w:cs="Times New Roman"/>
        </w:rPr>
        <w:t xml:space="preserve"> oraz w rozporządzeniu Ministra Rolnictwa i Rozwoju Wsi z dnia 18 czerwca 2008r. w sprawie niektórych przepisów ustawy o nawozach i nawożeniu (Dz. U. Nr 119, poz. 765 z </w:t>
      </w:r>
      <w:proofErr w:type="spellStart"/>
      <w:r w:rsidRPr="004F3A05">
        <w:rPr>
          <w:rFonts w:cs="Times New Roman"/>
        </w:rPr>
        <w:t>późn</w:t>
      </w:r>
      <w:proofErr w:type="spellEnd"/>
      <w:r w:rsidRPr="004F3A05">
        <w:rPr>
          <w:rFonts w:cs="Times New Roman"/>
        </w:rPr>
        <w:t>. zm</w:t>
      </w:r>
      <w:proofErr w:type="gramStart"/>
      <w:r w:rsidRPr="004F3A05">
        <w:rPr>
          <w:rFonts w:cs="Times New Roman"/>
        </w:rPr>
        <w:t>.). Przed</w:t>
      </w:r>
      <w:proofErr w:type="gramEnd"/>
      <w:r w:rsidRPr="004F3A05">
        <w:rPr>
          <w:rFonts w:cs="Times New Roman"/>
        </w:rPr>
        <w:t xml:space="preserve"> nawożeniem gleb w/w masa pofermentacyjna przejdzie badania fizyczne, fizykochemiczne i chemiczne potwierdzające jej skład, badania biologiczne potwierdzające stan sanitarny oraz badania rolnicze potwierdzające przydatność do nawożenia. </w:t>
      </w:r>
      <w:r w:rsidR="00C87627" w:rsidRPr="004F3A05">
        <w:rPr>
          <w:rFonts w:cs="Times New Roman"/>
        </w:rPr>
        <w:t xml:space="preserve">W przypadku nie spełnienia warunków niezbędnych do zastosowania masy pofermentacyjnej do nawożenia pól, będzie ona przekazywana do dalszego </w:t>
      </w:r>
      <w:proofErr w:type="gramStart"/>
      <w:r w:rsidR="00C87627" w:rsidRPr="004F3A05">
        <w:rPr>
          <w:rFonts w:cs="Times New Roman"/>
        </w:rPr>
        <w:t>zagospodarowania jako</w:t>
      </w:r>
      <w:proofErr w:type="gramEnd"/>
      <w:r w:rsidR="00C87627" w:rsidRPr="004F3A05">
        <w:rPr>
          <w:rFonts w:cs="Times New Roman"/>
        </w:rPr>
        <w:t xml:space="preserve"> odpad podmiotom posiadającym niezbędne zezwolenia w tym zakresie.</w:t>
      </w:r>
    </w:p>
    <w:p w14:paraId="2D336D3D" w14:textId="163B9612" w:rsidR="00C87627" w:rsidRPr="004F3A05" w:rsidRDefault="00C87627" w:rsidP="00C87627">
      <w:pPr>
        <w:spacing w:line="360" w:lineRule="auto"/>
        <w:ind w:firstLine="708"/>
        <w:jc w:val="both"/>
      </w:pPr>
      <w:r w:rsidRPr="004F3A05">
        <w:rPr>
          <w:rFonts w:cs="Times New Roman"/>
        </w:rPr>
        <w:t>Ciekła masa pofermentacyjna – ewentualny odpad o kodzie 19 06 05, będzie wydawana rolnikom jedynie w okresie nawożenia, poza tym okresem, czyli przez około 3 miesiące (od początku grudnia do końca lutego) ciekła masa pofermentacyjna będzie przechowywana wewnątrz zbiorników magazynowych. Łączna maksymalna pojemność zbiorników magazynowych wyniesie około 14 000 m</w:t>
      </w:r>
      <w:r w:rsidRPr="004F3A05">
        <w:rPr>
          <w:rFonts w:cs="Times New Roman"/>
          <w:vertAlign w:val="superscript"/>
        </w:rPr>
        <w:t>3</w:t>
      </w:r>
      <w:r w:rsidRPr="004F3A05">
        <w:rPr>
          <w:rFonts w:cs="Times New Roman"/>
        </w:rPr>
        <w:t>. W trakcie użytkowania elektrociepłowni wytwarzane będzie około 45 000 Mg masy pofermentacyjnej. Ilość ciekłej reszty pofermentacyjnej będzie wynosiła średnio około 0,5 m</w:t>
      </w:r>
      <w:r w:rsidRPr="004F3A05">
        <w:rPr>
          <w:rFonts w:cs="Times New Roman"/>
          <w:vertAlign w:val="superscript"/>
        </w:rPr>
        <w:t>3</w:t>
      </w:r>
      <w:r w:rsidRPr="004F3A05">
        <w:rPr>
          <w:rFonts w:cs="Times New Roman"/>
        </w:rPr>
        <w:t xml:space="preserve"> na Mg wsadu (do procesu fermentacji), przy czym ilość ta uzależniona jest od składu wprowadzanych substratów do procesu. Do fermentacji zostanie użyte około 52 000 Mg substratów, stąd ilość wytworzonej ciekłej masy fermentacyjnej w ciągu roku wyniesie około 26 000 m</w:t>
      </w:r>
      <w:r w:rsidRPr="004F3A05">
        <w:rPr>
          <w:rFonts w:cs="Times New Roman"/>
          <w:vertAlign w:val="superscript"/>
        </w:rPr>
        <w:t>3</w:t>
      </w:r>
      <w:r w:rsidRPr="004F3A05">
        <w:rPr>
          <w:rFonts w:cs="Times New Roman"/>
        </w:rPr>
        <w:t>, czyli około 2167,7 m</w:t>
      </w:r>
      <w:r w:rsidRPr="004F3A05">
        <w:rPr>
          <w:rFonts w:cs="Times New Roman"/>
          <w:vertAlign w:val="superscript"/>
        </w:rPr>
        <w:t>3</w:t>
      </w:r>
      <w:r w:rsidRPr="004F3A05">
        <w:rPr>
          <w:rFonts w:cs="Times New Roman"/>
        </w:rPr>
        <w:t xml:space="preserve">/ miesiąc. Duża część z wytworzonej ciekłej reszty pofermentacyjnej zostanie zawrócona do </w:t>
      </w:r>
      <w:proofErr w:type="gramStart"/>
      <w:r w:rsidRPr="004F3A05">
        <w:rPr>
          <w:rFonts w:cs="Times New Roman"/>
        </w:rPr>
        <w:t>procesu jako</w:t>
      </w:r>
      <w:proofErr w:type="gramEnd"/>
      <w:r w:rsidRPr="004F3A05">
        <w:rPr>
          <w:rFonts w:cs="Times New Roman"/>
        </w:rPr>
        <w:t xml:space="preserve"> ciecz recyrkulacyjna. Biorąc pod uwagę długość okresu, w którym nie prowadzi się nawożenia, niezbędna jest możliwość magazynowania na terenie </w:t>
      </w:r>
      <w:proofErr w:type="gramStart"/>
      <w:r w:rsidRPr="004F3A05">
        <w:rPr>
          <w:rFonts w:cs="Times New Roman"/>
        </w:rPr>
        <w:t>inwestycji co</w:t>
      </w:r>
      <w:proofErr w:type="gramEnd"/>
      <w:r w:rsidRPr="004F3A05">
        <w:rPr>
          <w:rFonts w:cs="Times New Roman"/>
        </w:rPr>
        <w:t xml:space="preserve"> najmniej 6500 m</w:t>
      </w:r>
      <w:r w:rsidRPr="004F3A05">
        <w:rPr>
          <w:rFonts w:cs="Times New Roman"/>
          <w:vertAlign w:val="superscript"/>
        </w:rPr>
        <w:t>3</w:t>
      </w:r>
      <w:r w:rsidRPr="004F3A05">
        <w:rPr>
          <w:rFonts w:cs="Times New Roman"/>
        </w:rPr>
        <w:t xml:space="preserve"> reszty pofermentacyjnej, przy łącznej objętości zbiorników magazynowych na resztę pofermentacyjną wynoszącej około 14 000 m</w:t>
      </w:r>
      <w:r w:rsidRPr="004F3A05">
        <w:rPr>
          <w:rFonts w:cs="Times New Roman"/>
          <w:vertAlign w:val="superscript"/>
        </w:rPr>
        <w:t>3</w:t>
      </w:r>
      <w:r w:rsidRPr="004F3A05">
        <w:rPr>
          <w:rFonts w:cs="Times New Roman"/>
        </w:rPr>
        <w:t xml:space="preserve">, projektowana elektrociepłownia spełni ten </w:t>
      </w:r>
      <w:r w:rsidRPr="004F3A05">
        <w:rPr>
          <w:rFonts w:cs="Times New Roman"/>
        </w:rPr>
        <w:lastRenderedPageBreak/>
        <w:t>warunek. Dokładna zawartość azotu w masie pofermentacyjnej zarówno ciekłej, jak i stałej, na obecnym etapie realizacji inwestycji, nie jest możliwa do określenia. Na obecnym etapie istniej jedynie możliwość oszacowania zawartości azotu na podstawie danych literaturowych. W trakcie fermentacji metanowej z masy fermentacyjnej usuwana jest głównie cześć węgla, wodoru i tlenu. Podczas fermentacji nie dochodzi do strat azotu, zostaje on jedynie przekształcony w łatwo przyswajalny dla roślin azot amonowy. Reszta pofermentacyjna zawiera około 25% więcej azotu amonowego w stosunku do surowca. Przykładowo kiszonka kukurydzy zawiera do około 2 % azotu w suchej masie, natomiast gnojowica do około 18% azotu w suchej masie. Sucha masa kiszonki stanowi do 35%, a gnojowicy do 10%. Zakładając, że cały wsad do procesu będzie stanowiła kiszonka roślin rocznie do procesu będzie wprowadzane 315</w:t>
      </w:r>
      <w:r w:rsidRPr="004F3A05">
        <w:rPr>
          <w:rFonts w:cs="Times New Roman"/>
          <w:b/>
        </w:rPr>
        <w:t xml:space="preserve"> </w:t>
      </w:r>
      <w:r w:rsidRPr="004F3A05">
        <w:rPr>
          <w:rFonts w:cs="Times New Roman"/>
        </w:rPr>
        <w:t xml:space="preserve">Mg azotu. Przy założeniu, że cała reszta pofermentacyjna 45 000 Mg zostałaby wykorzystana do nawożenia pól, niezbędny byłby do wykorzystania areał o powierzchni około </w:t>
      </w:r>
      <w:r w:rsidR="00C57FA7" w:rsidRPr="004F3A05">
        <w:rPr>
          <w:rFonts w:cs="Times New Roman"/>
        </w:rPr>
        <w:t>1853</w:t>
      </w:r>
      <w:r w:rsidRPr="004F3A05">
        <w:rPr>
          <w:rFonts w:cs="Times New Roman"/>
        </w:rPr>
        <w:t xml:space="preserve"> ha</w:t>
      </w:r>
      <w:r w:rsidRPr="004F3A05">
        <w:t xml:space="preserve">. Powierzchnia terenów rolnych na terenie gminy </w:t>
      </w:r>
      <w:r w:rsidR="004F3A05" w:rsidRPr="004F3A05">
        <w:t>Skalbmierz</w:t>
      </w:r>
      <w:r w:rsidR="0048487E" w:rsidRPr="004F3A05">
        <w:t xml:space="preserve"> </w:t>
      </w:r>
      <w:r w:rsidRPr="004F3A05">
        <w:t xml:space="preserve">wynosi około </w:t>
      </w:r>
      <w:r w:rsidR="004F3A05" w:rsidRPr="004F3A05">
        <w:t>7 906,5</w:t>
      </w:r>
      <w:r w:rsidR="00D223B8" w:rsidRPr="004F3A05">
        <w:t xml:space="preserve"> ha.</w:t>
      </w:r>
      <w:r w:rsidRPr="004F3A05">
        <w:t xml:space="preserve"> Biorąc pod uwagę powyższe, zagospodarowanie w całości maksymalnej ilości masy </w:t>
      </w:r>
      <w:proofErr w:type="gramStart"/>
      <w:r w:rsidRPr="004F3A05">
        <w:t>pofermentacyjnej jako</w:t>
      </w:r>
      <w:proofErr w:type="gramEnd"/>
      <w:r w:rsidRPr="004F3A05">
        <w:t xml:space="preserve"> nawozu wyłącznie na terenach gminy jest możliwe do osiągnięcia.</w:t>
      </w:r>
    </w:p>
    <w:p w14:paraId="28F298CD" w14:textId="77777777" w:rsidR="00827B8D" w:rsidRPr="004F3A05" w:rsidRDefault="00827B8D" w:rsidP="005F2844">
      <w:pPr>
        <w:pStyle w:val="Nagwek4"/>
        <w:numPr>
          <w:ilvl w:val="3"/>
          <w:numId w:val="1"/>
        </w:numPr>
      </w:pPr>
      <w:r w:rsidRPr="004F3A05">
        <w:t>Faza likwidacji</w:t>
      </w:r>
      <w:r w:rsidR="00F922AD" w:rsidRPr="004F3A05">
        <w:t>.</w:t>
      </w:r>
    </w:p>
    <w:p w14:paraId="7DDCA991" w14:textId="77777777" w:rsidR="00ED00D1" w:rsidRPr="004F3A05" w:rsidRDefault="00ED00D1" w:rsidP="00ED00D1">
      <w:pPr>
        <w:spacing w:before="240" w:line="360" w:lineRule="auto"/>
        <w:ind w:firstLine="708"/>
        <w:jc w:val="both"/>
        <w:rPr>
          <w:rFonts w:cs="Times New Roman"/>
        </w:rPr>
      </w:pPr>
      <w:r w:rsidRPr="004F3A05">
        <w:rPr>
          <w:rFonts w:cs="Times New Roman"/>
        </w:rPr>
        <w:t>Rodzaj odpadów powstających na etapie likwidacji będzie zbliżony do rodzaju odpadów powstających podczas budowy elektrociepłowni. Odpady zostaną przekazane firmie zewnętrznej, posiadającej niezbędne zezwolenia, w celu dalszego zagospodarowania. Preferowanym sposobem zagospodarowania będzie proces odzysku. Pozostająca w zbiornikach masa fermentacyjna zostanie poddana do końca procesowi fermentacji, natomiast masa pofermentacyjna zostanie tak jak podczas użytkowania inwestycji przekazana do zagospodarowania w procesie odzysku R10.</w:t>
      </w:r>
    </w:p>
    <w:p w14:paraId="15620941" w14:textId="77777777" w:rsidR="00ED00D1" w:rsidRPr="004F3A05" w:rsidRDefault="00827B8D" w:rsidP="005F2844">
      <w:pPr>
        <w:pStyle w:val="Nagwek3"/>
        <w:numPr>
          <w:ilvl w:val="2"/>
          <w:numId w:val="1"/>
        </w:numPr>
      </w:pPr>
      <w:bookmarkStart w:id="53" w:name="_Toc522186939"/>
      <w:r w:rsidRPr="004F3A05">
        <w:t>Ś</w:t>
      </w:r>
      <w:r w:rsidR="00ED00D1" w:rsidRPr="004F3A05">
        <w:t>cieki komunalne</w:t>
      </w:r>
      <w:r w:rsidR="00F922AD" w:rsidRPr="004F3A05">
        <w:t>.</w:t>
      </w:r>
      <w:bookmarkEnd w:id="53"/>
    </w:p>
    <w:p w14:paraId="6D09B38A" w14:textId="77777777" w:rsidR="00827B8D" w:rsidRPr="004F3A05" w:rsidRDefault="00827B8D" w:rsidP="005F2844">
      <w:pPr>
        <w:pStyle w:val="Nagwek4"/>
        <w:numPr>
          <w:ilvl w:val="3"/>
          <w:numId w:val="1"/>
        </w:numPr>
      </w:pPr>
      <w:r w:rsidRPr="004F3A05">
        <w:t>Faza realizacji</w:t>
      </w:r>
      <w:r w:rsidR="00F922AD" w:rsidRPr="004F3A05">
        <w:t>.</w:t>
      </w:r>
    </w:p>
    <w:p w14:paraId="2839A66D" w14:textId="77777777" w:rsidR="00ED00D1" w:rsidRPr="004F3A05" w:rsidRDefault="00ED00D1" w:rsidP="00ED00D1">
      <w:pPr>
        <w:spacing w:before="240" w:line="360" w:lineRule="auto"/>
        <w:ind w:firstLine="708"/>
        <w:jc w:val="both"/>
        <w:rPr>
          <w:rFonts w:cs="Times New Roman"/>
        </w:rPr>
      </w:pPr>
      <w:r w:rsidRPr="004F3A05">
        <w:rPr>
          <w:rFonts w:cs="Times New Roman"/>
        </w:rPr>
        <w:t>Podczas realizacji przedsięwzięcia ścieki bytowe zbierane będą w szczelnych zbiornikach przenośnych toalet (dostarczonych na teren budowy przez firmę zewnętrzną), skąd będą odbierane przez wyspecjalizowane firmy asenizacyjne. Wody opadowe będą zagospodarowane na terenie inwestycji w sposób niezorganizowany.</w:t>
      </w:r>
    </w:p>
    <w:p w14:paraId="46B26FA6" w14:textId="77777777" w:rsidR="00827B8D" w:rsidRPr="004F3A05" w:rsidRDefault="00827B8D" w:rsidP="005F2844">
      <w:pPr>
        <w:pStyle w:val="Nagwek4"/>
        <w:numPr>
          <w:ilvl w:val="3"/>
          <w:numId w:val="1"/>
        </w:numPr>
      </w:pPr>
      <w:r w:rsidRPr="004F3A05">
        <w:lastRenderedPageBreak/>
        <w:t>Faza użytkowania</w:t>
      </w:r>
      <w:r w:rsidR="00F922AD" w:rsidRPr="004F3A05">
        <w:t>.</w:t>
      </w:r>
    </w:p>
    <w:p w14:paraId="46721B28" w14:textId="2B05289C" w:rsidR="00C87627" w:rsidRPr="004F3A05" w:rsidRDefault="00ED00D1" w:rsidP="00ED00D1">
      <w:pPr>
        <w:spacing w:before="240" w:line="360" w:lineRule="auto"/>
        <w:ind w:firstLine="708"/>
        <w:jc w:val="both"/>
        <w:rPr>
          <w:rFonts w:cs="Times New Roman"/>
        </w:rPr>
      </w:pPr>
      <w:r w:rsidRPr="004F3A05">
        <w:rPr>
          <w:rFonts w:cs="Times New Roman"/>
        </w:rPr>
        <w:t xml:space="preserve">Podczas użytkowania przedsięwzięcia powstające </w:t>
      </w:r>
      <w:r w:rsidR="003D571E" w:rsidRPr="004F3A05">
        <w:rPr>
          <w:rFonts w:cs="Times New Roman"/>
        </w:rPr>
        <w:t>ścieki bytowe będą kierowane do</w:t>
      </w:r>
      <w:r w:rsidRPr="004F3A05">
        <w:rPr>
          <w:rFonts w:cs="Times New Roman"/>
        </w:rPr>
        <w:t xml:space="preserve"> </w:t>
      </w:r>
      <w:r w:rsidR="004F3A05" w:rsidRPr="004F3A05">
        <w:rPr>
          <w:rFonts w:cs="Times New Roman"/>
        </w:rPr>
        <w:t xml:space="preserve">sieci kanalizacji sanitarnej. </w:t>
      </w:r>
      <w:r w:rsidRPr="004F3A05">
        <w:rPr>
          <w:rFonts w:cs="Times New Roman"/>
        </w:rPr>
        <w:t xml:space="preserve">Przewidywana ilość wytwarzanych ścieków bytowych to około </w:t>
      </w:r>
      <w:r w:rsidR="00C87627" w:rsidRPr="004F3A05">
        <w:rPr>
          <w:rFonts w:cs="Times New Roman"/>
        </w:rPr>
        <w:t>10</w:t>
      </w:r>
      <w:r w:rsidRPr="004F3A05">
        <w:rPr>
          <w:rFonts w:cs="Times New Roman"/>
        </w:rPr>
        <w:t xml:space="preserve"> m</w:t>
      </w:r>
      <w:r w:rsidRPr="004F3A05">
        <w:rPr>
          <w:rFonts w:cs="Times New Roman"/>
          <w:vertAlign w:val="superscript"/>
        </w:rPr>
        <w:t>3</w:t>
      </w:r>
      <w:r w:rsidRPr="004F3A05">
        <w:rPr>
          <w:rFonts w:cs="Times New Roman"/>
        </w:rPr>
        <w:t xml:space="preserve">/miesiąc. </w:t>
      </w:r>
    </w:p>
    <w:p w14:paraId="22889DEE" w14:textId="3FE54F2F" w:rsidR="00C87627" w:rsidRPr="004F3A05" w:rsidRDefault="00C87627" w:rsidP="00C87627">
      <w:pPr>
        <w:spacing w:line="360" w:lineRule="auto"/>
        <w:ind w:firstLine="708"/>
        <w:jc w:val="both"/>
        <w:rPr>
          <w:rFonts w:cs="Times New Roman"/>
          <w:szCs w:val="24"/>
        </w:rPr>
      </w:pPr>
      <w:r w:rsidRPr="004F3A05">
        <w:rPr>
          <w:rFonts w:cs="Times New Roman"/>
          <w:szCs w:val="24"/>
        </w:rPr>
        <w:t>Wody opadowe i roztopowe z terenów utwardzonych po ich uprzednim oczyszczeniu w separatorze substancji ropopochodnym będą</w:t>
      </w:r>
      <w:r w:rsidR="003D571E" w:rsidRPr="004F3A05">
        <w:rPr>
          <w:rFonts w:cs="Times New Roman"/>
          <w:szCs w:val="24"/>
        </w:rPr>
        <w:t xml:space="preserve"> kierowane </w:t>
      </w:r>
      <w:r w:rsidRPr="004F3A05">
        <w:rPr>
          <w:rFonts w:cs="Times New Roman"/>
          <w:szCs w:val="24"/>
        </w:rPr>
        <w:t xml:space="preserve">do </w:t>
      </w:r>
      <w:r w:rsidR="003D571E" w:rsidRPr="004F3A05">
        <w:rPr>
          <w:rFonts w:cs="Times New Roman"/>
          <w:szCs w:val="24"/>
        </w:rPr>
        <w:t xml:space="preserve">zbiornika retencyjnego stanowiącego również zbiornik zapasów wody na cele p.poż., </w:t>
      </w:r>
      <w:proofErr w:type="gramStart"/>
      <w:r w:rsidR="003D571E" w:rsidRPr="004F3A05">
        <w:rPr>
          <w:rFonts w:cs="Times New Roman"/>
          <w:szCs w:val="24"/>
        </w:rPr>
        <w:t>w</w:t>
      </w:r>
      <w:proofErr w:type="gramEnd"/>
      <w:r w:rsidR="003D571E" w:rsidRPr="004F3A05">
        <w:rPr>
          <w:rFonts w:cs="Times New Roman"/>
          <w:szCs w:val="24"/>
        </w:rPr>
        <w:t xml:space="preserve"> przypadku przepełnienia zbiornika wody opadowe będą odprowadzane</w:t>
      </w:r>
      <w:r w:rsidRPr="004F3A05">
        <w:rPr>
          <w:rFonts w:cs="Times New Roman"/>
          <w:szCs w:val="24"/>
        </w:rPr>
        <w:t xml:space="preserve"> </w:t>
      </w:r>
      <w:r w:rsidR="00C1478E" w:rsidRPr="004F3A05">
        <w:rPr>
          <w:rFonts w:cs="Times New Roman"/>
          <w:szCs w:val="24"/>
        </w:rPr>
        <w:t xml:space="preserve">do </w:t>
      </w:r>
      <w:r w:rsidR="002976C2" w:rsidRPr="00F91988">
        <w:rPr>
          <w:rFonts w:cs="Times New Roman"/>
          <w:szCs w:val="24"/>
        </w:rPr>
        <w:t>studni rozsączających.</w:t>
      </w:r>
      <w:r w:rsidRPr="004F3A05">
        <w:rPr>
          <w:rFonts w:cs="Times New Roman"/>
          <w:szCs w:val="24"/>
        </w:rPr>
        <w:t xml:space="preserve">. </w:t>
      </w:r>
    </w:p>
    <w:p w14:paraId="6E1F897A" w14:textId="77777777" w:rsidR="00C87627" w:rsidRPr="004F3A05" w:rsidRDefault="00C87627" w:rsidP="00C87627">
      <w:pPr>
        <w:spacing w:line="360" w:lineRule="auto"/>
        <w:ind w:firstLine="708"/>
        <w:jc w:val="both"/>
        <w:rPr>
          <w:rFonts w:cs="Times New Roman"/>
          <w:szCs w:val="24"/>
        </w:rPr>
      </w:pPr>
      <w:r w:rsidRPr="004F3A05">
        <w:rPr>
          <w:rFonts w:cs="Times New Roman"/>
          <w:szCs w:val="24"/>
        </w:rPr>
        <w:t xml:space="preserve">Wody opadowe z terenów utwardzonych przed odprowadzeniem do odbiornika zostaną podczyszczone w separatorze substancji ropopochodnych zintegrowanym z osadnikiem. Separator zapewnia oczyszczenie ścieków przed wprowadzeniem do odbiornika </w:t>
      </w:r>
      <w:proofErr w:type="gramStart"/>
      <w:r w:rsidRPr="004F3A05">
        <w:rPr>
          <w:rFonts w:cs="Times New Roman"/>
          <w:szCs w:val="24"/>
        </w:rPr>
        <w:t>tak aby</w:t>
      </w:r>
      <w:proofErr w:type="gramEnd"/>
      <w:r w:rsidRPr="004F3A05">
        <w:rPr>
          <w:rFonts w:cs="Times New Roman"/>
          <w:szCs w:val="24"/>
        </w:rPr>
        <w:t xml:space="preserve"> ścieki posiadały wskaźniki zanieczyszczeń poniżej wartości określonych w Rozporządzeniu Ministra Środowiska z dn. 16.12.2014 (Dz. U.</w:t>
      </w:r>
      <w:r w:rsidR="00C1478E" w:rsidRPr="004F3A05">
        <w:rPr>
          <w:rFonts w:cs="Times New Roman"/>
          <w:szCs w:val="24"/>
        </w:rPr>
        <w:t xml:space="preserve"> </w:t>
      </w:r>
      <w:proofErr w:type="gramStart"/>
      <w:r w:rsidR="00C1478E" w:rsidRPr="004F3A05">
        <w:rPr>
          <w:rFonts w:cs="Times New Roman"/>
          <w:szCs w:val="24"/>
        </w:rPr>
        <w:t>z</w:t>
      </w:r>
      <w:proofErr w:type="gramEnd"/>
      <w:r w:rsidR="00C1478E" w:rsidRPr="004F3A05">
        <w:rPr>
          <w:rFonts w:cs="Times New Roman"/>
          <w:szCs w:val="24"/>
        </w:rPr>
        <w:t xml:space="preserve"> 2014</w:t>
      </w:r>
      <w:r w:rsidRPr="004F3A05">
        <w:rPr>
          <w:rFonts w:cs="Times New Roman"/>
          <w:szCs w:val="24"/>
        </w:rPr>
        <w:t xml:space="preserve"> poz. 1800) w sprawie warunków, jakie należy spełnić przy wprowadzaniu ścieków do wód lub do ziemi, oraz w sprawie substancji szczególnie szkodliwych dla środowiska wodnego tzn. nie będą zawierać substancji zanieczyszczających w ilościach przekraczających 100 mg/l zawiesin ogólnych oraz 15 mg/l węglowodorów ropopochodnych. </w:t>
      </w:r>
    </w:p>
    <w:p w14:paraId="4AE9FB3D" w14:textId="77777777" w:rsidR="00C87627" w:rsidRPr="004F3A05" w:rsidRDefault="00C87627" w:rsidP="0012608E">
      <w:pPr>
        <w:spacing w:line="360" w:lineRule="auto"/>
        <w:ind w:firstLine="708"/>
        <w:jc w:val="both"/>
        <w:rPr>
          <w:rFonts w:cs="Times New Roman"/>
          <w:szCs w:val="24"/>
        </w:rPr>
      </w:pPr>
      <w:r w:rsidRPr="004F3A05">
        <w:rPr>
          <w:rFonts w:cs="Times New Roman"/>
          <w:szCs w:val="24"/>
        </w:rPr>
        <w:t xml:space="preserve">Oczyszczalnia wód opadowych i roztopowych zawiera: odkryty i ogrodzony zbiornik retencyjny kanalizacji </w:t>
      </w:r>
      <w:proofErr w:type="gramStart"/>
      <w:r w:rsidRPr="004F3A05">
        <w:rPr>
          <w:rFonts w:cs="Times New Roman"/>
          <w:szCs w:val="24"/>
        </w:rPr>
        <w:t>deszczowej,  który</w:t>
      </w:r>
      <w:proofErr w:type="gramEnd"/>
      <w:r w:rsidRPr="004F3A05">
        <w:rPr>
          <w:rFonts w:cs="Times New Roman"/>
          <w:szCs w:val="24"/>
        </w:rPr>
        <w:t xml:space="preserve"> pełni również funkcje zbiornika p.poż. </w:t>
      </w:r>
      <w:proofErr w:type="gramStart"/>
      <w:r w:rsidRPr="004F3A05">
        <w:rPr>
          <w:rFonts w:cs="Times New Roman"/>
          <w:szCs w:val="24"/>
        </w:rPr>
        <w:t>o</w:t>
      </w:r>
      <w:proofErr w:type="gramEnd"/>
      <w:r w:rsidRPr="004F3A05">
        <w:rPr>
          <w:rFonts w:cs="Times New Roman"/>
          <w:szCs w:val="24"/>
        </w:rPr>
        <w:t xml:space="preserve"> pojemności czynnej 500 m</w:t>
      </w:r>
      <w:r w:rsidRPr="004F3A05">
        <w:rPr>
          <w:rFonts w:cs="Times New Roman"/>
          <w:szCs w:val="24"/>
          <w:vertAlign w:val="superscript"/>
        </w:rPr>
        <w:t>3</w:t>
      </w:r>
      <w:r w:rsidRPr="004F3A05">
        <w:rPr>
          <w:rFonts w:cs="Times New Roman"/>
          <w:szCs w:val="24"/>
        </w:rPr>
        <w:t>, separator z osadnikiem oraz urządzeniem alarmowym osiągnięcia maksymalnego poziomu zanieczyszczeń ropopochodnych, studzienkę z urządzeniem badającym poziom zanieczyszczenia ścieków deszczowych związkami organicznymi pochodzącymi z odcieków kiszonek kukurydzy i traw. Wody opadowe poprzez instalację kanalizacji deszczowej gromadzone będą w zbiorniku retencyjnym.</w:t>
      </w:r>
    </w:p>
    <w:p w14:paraId="0D583EFC" w14:textId="77777777" w:rsidR="00C87627" w:rsidRPr="004F3A05" w:rsidRDefault="00C87627" w:rsidP="0012608E">
      <w:pPr>
        <w:spacing w:line="360" w:lineRule="auto"/>
        <w:ind w:firstLine="708"/>
        <w:jc w:val="both"/>
        <w:rPr>
          <w:rFonts w:cs="Times New Roman"/>
          <w:szCs w:val="24"/>
        </w:rPr>
      </w:pPr>
      <w:r w:rsidRPr="004F3A05">
        <w:rPr>
          <w:rFonts w:cs="Times New Roman"/>
          <w:szCs w:val="24"/>
        </w:rPr>
        <w:t xml:space="preserve">Projektuje się odprowadzenie wód opadowych i roztopowych </w:t>
      </w:r>
      <w:r w:rsidR="0048487E" w:rsidRPr="004F3A05">
        <w:rPr>
          <w:rFonts w:cs="Times New Roman"/>
          <w:szCs w:val="24"/>
        </w:rPr>
        <w:t xml:space="preserve">do zbiornika p.poż </w:t>
      </w:r>
      <w:r w:rsidRPr="004F3A05">
        <w:rPr>
          <w:rFonts w:cs="Times New Roman"/>
          <w:szCs w:val="24"/>
        </w:rPr>
        <w:t>z nawierzchni utwardzonych o powierzchni 3000 m</w:t>
      </w:r>
      <w:r w:rsidRPr="004F3A05">
        <w:rPr>
          <w:rFonts w:cs="Times New Roman"/>
          <w:szCs w:val="24"/>
          <w:vertAlign w:val="superscript"/>
        </w:rPr>
        <w:t>2</w:t>
      </w:r>
      <w:r w:rsidRPr="004F3A05">
        <w:rPr>
          <w:rFonts w:cs="Times New Roman"/>
          <w:szCs w:val="24"/>
        </w:rPr>
        <w:t xml:space="preserve"> zebranych poprzez wpusty uliczne. Do obliczenia ilości wód opadowych przyjęto wzór: </w:t>
      </w:r>
    </w:p>
    <w:p w14:paraId="0D750BA3" w14:textId="77777777" w:rsidR="00C87627" w:rsidRPr="004F3A05" w:rsidRDefault="00C87627" w:rsidP="0012608E">
      <w:pPr>
        <w:spacing w:line="360" w:lineRule="auto"/>
        <w:jc w:val="center"/>
        <w:rPr>
          <w:rFonts w:cs="Times New Roman"/>
          <w:szCs w:val="24"/>
        </w:rPr>
      </w:pPr>
      <w:r w:rsidRPr="004F3A05">
        <w:rPr>
          <w:rFonts w:cs="Times New Roman"/>
          <w:szCs w:val="24"/>
        </w:rPr>
        <w:t>Q = F x q x</w:t>
      </w:r>
      <w:r w:rsidRPr="004F3A05">
        <w:rPr>
          <w:rFonts w:cs="Times New Roman"/>
          <w:szCs w:val="24"/>
          <w:shd w:val="clear" w:color="auto" w:fill="FFFFFF"/>
        </w:rPr>
        <w:t xml:space="preserve"> ψ</w:t>
      </w:r>
      <w:r w:rsidRPr="004F3A05">
        <w:rPr>
          <w:rFonts w:cs="Times New Roman"/>
          <w:szCs w:val="24"/>
        </w:rPr>
        <w:t xml:space="preserve"> [dm3/s]</w:t>
      </w:r>
    </w:p>
    <w:p w14:paraId="5E4C27A2" w14:textId="77777777" w:rsidR="00C87627" w:rsidRPr="004F3A05" w:rsidRDefault="00C87627" w:rsidP="00C87627">
      <w:pPr>
        <w:spacing w:line="360" w:lineRule="auto"/>
        <w:jc w:val="both"/>
        <w:rPr>
          <w:rFonts w:cs="Times New Roman"/>
          <w:szCs w:val="24"/>
        </w:rPr>
      </w:pPr>
      <w:proofErr w:type="gramStart"/>
      <w:r w:rsidRPr="004F3A05">
        <w:rPr>
          <w:rFonts w:cs="Times New Roman"/>
          <w:szCs w:val="24"/>
        </w:rPr>
        <w:t>gdzie</w:t>
      </w:r>
      <w:proofErr w:type="gramEnd"/>
      <w:r w:rsidRPr="004F3A05">
        <w:rPr>
          <w:rFonts w:cs="Times New Roman"/>
          <w:szCs w:val="24"/>
        </w:rPr>
        <w:t xml:space="preserve"> </w:t>
      </w:r>
    </w:p>
    <w:p w14:paraId="2A994D44" w14:textId="77777777" w:rsidR="00C87627" w:rsidRPr="004F3A05" w:rsidRDefault="00C87627" w:rsidP="00C87627">
      <w:pPr>
        <w:spacing w:line="360" w:lineRule="auto"/>
        <w:jc w:val="both"/>
        <w:rPr>
          <w:rFonts w:cs="Times New Roman"/>
          <w:szCs w:val="24"/>
        </w:rPr>
      </w:pPr>
      <w:r w:rsidRPr="004F3A05">
        <w:rPr>
          <w:rFonts w:cs="Times New Roman"/>
          <w:szCs w:val="24"/>
        </w:rPr>
        <w:t xml:space="preserve">F – powierzchnia w ha, </w:t>
      </w:r>
    </w:p>
    <w:p w14:paraId="5635F441" w14:textId="77777777" w:rsidR="00C87627" w:rsidRPr="004F3A05" w:rsidRDefault="00C87627" w:rsidP="00C87627">
      <w:pPr>
        <w:spacing w:line="360" w:lineRule="auto"/>
        <w:jc w:val="both"/>
        <w:rPr>
          <w:rFonts w:cs="Times New Roman"/>
          <w:szCs w:val="24"/>
        </w:rPr>
      </w:pPr>
      <w:proofErr w:type="gramStart"/>
      <w:r w:rsidRPr="004F3A05">
        <w:rPr>
          <w:rFonts w:cs="Times New Roman"/>
          <w:szCs w:val="24"/>
        </w:rPr>
        <w:lastRenderedPageBreak/>
        <w:t>q</w:t>
      </w:r>
      <w:proofErr w:type="gramEnd"/>
      <w:r w:rsidRPr="004F3A05">
        <w:rPr>
          <w:rFonts w:cs="Times New Roman"/>
          <w:szCs w:val="24"/>
        </w:rPr>
        <w:t xml:space="preserve"> – natężenie deszczu miarodajnego, przyjęto 300 dm</w:t>
      </w:r>
      <w:r w:rsidRPr="004F3A05">
        <w:rPr>
          <w:rFonts w:cs="Times New Roman"/>
          <w:szCs w:val="24"/>
          <w:vertAlign w:val="superscript"/>
        </w:rPr>
        <w:t>3</w:t>
      </w:r>
      <w:r w:rsidRPr="004F3A05">
        <w:rPr>
          <w:rFonts w:cs="Times New Roman"/>
          <w:szCs w:val="24"/>
        </w:rPr>
        <w:t xml:space="preserve">/s*ha; </w:t>
      </w:r>
    </w:p>
    <w:p w14:paraId="6EE8578C" w14:textId="77777777" w:rsidR="00C87627" w:rsidRPr="004F3A05" w:rsidRDefault="00C87627" w:rsidP="00C87627">
      <w:pPr>
        <w:spacing w:line="360" w:lineRule="auto"/>
        <w:jc w:val="both"/>
        <w:rPr>
          <w:rFonts w:cs="Times New Roman"/>
          <w:szCs w:val="24"/>
        </w:rPr>
      </w:pPr>
      <w:r w:rsidRPr="004F3A05">
        <w:rPr>
          <w:rFonts w:cs="Times New Roman"/>
          <w:szCs w:val="24"/>
          <w:shd w:val="clear" w:color="auto" w:fill="FFFFFF"/>
        </w:rPr>
        <w:t>ψ</w:t>
      </w:r>
      <w:r w:rsidRPr="004F3A05">
        <w:rPr>
          <w:rFonts w:cs="Times New Roman"/>
          <w:szCs w:val="24"/>
        </w:rPr>
        <w:t xml:space="preserve"> - współczynnik spływu zależny od charakteru zlewni, przyjęto </w:t>
      </w:r>
      <w:r w:rsidRPr="004F3A05">
        <w:rPr>
          <w:rFonts w:cs="Times New Roman"/>
          <w:szCs w:val="24"/>
          <w:shd w:val="clear" w:color="auto" w:fill="FFFFFF"/>
        </w:rPr>
        <w:t>ψ =</w:t>
      </w:r>
      <w:r w:rsidRPr="004F3A05">
        <w:rPr>
          <w:rFonts w:cs="Times New Roman"/>
          <w:szCs w:val="24"/>
        </w:rPr>
        <w:t xml:space="preserve"> 1 </w:t>
      </w:r>
    </w:p>
    <w:p w14:paraId="62739250" w14:textId="77777777" w:rsidR="00C87627" w:rsidRPr="004F3A05" w:rsidRDefault="00C87627" w:rsidP="00C87627">
      <w:pPr>
        <w:spacing w:line="360" w:lineRule="auto"/>
        <w:jc w:val="both"/>
        <w:rPr>
          <w:rFonts w:cs="Times New Roman"/>
          <w:szCs w:val="24"/>
        </w:rPr>
      </w:pPr>
      <w:r w:rsidRPr="004F3A05">
        <w:rPr>
          <w:rFonts w:cs="Times New Roman"/>
          <w:szCs w:val="24"/>
        </w:rPr>
        <w:t xml:space="preserve">QMAX = 0,3 x 300 x 1 = 90,00 [l/s] - maksymalny przepływ chwilowy deszczu miarodajnego </w:t>
      </w:r>
    </w:p>
    <w:p w14:paraId="06C0FC08" w14:textId="77777777" w:rsidR="00C87627" w:rsidRPr="004F3A05" w:rsidRDefault="00C87627" w:rsidP="004F3A05">
      <w:pPr>
        <w:spacing w:line="360" w:lineRule="auto"/>
        <w:ind w:firstLine="708"/>
        <w:jc w:val="both"/>
        <w:rPr>
          <w:rFonts w:cs="Times New Roman"/>
          <w:szCs w:val="24"/>
        </w:rPr>
      </w:pPr>
      <w:r w:rsidRPr="004F3A05">
        <w:rPr>
          <w:rFonts w:cs="Times New Roman"/>
          <w:szCs w:val="24"/>
        </w:rPr>
        <w:t xml:space="preserve">Dla obliczeń ilości ścieków deszczowych wymagających oczyszczenia w separatorze przyjęto natężenie deszczu miarodajnego w wysokości q = 15dm3/s*ha (zalecane przez Instytut Ochrony </w:t>
      </w:r>
      <w:proofErr w:type="gramStart"/>
      <w:r w:rsidRPr="004F3A05">
        <w:rPr>
          <w:rFonts w:cs="Times New Roman"/>
          <w:szCs w:val="24"/>
        </w:rPr>
        <w:t>Środowiska jako</w:t>
      </w:r>
      <w:proofErr w:type="gramEnd"/>
      <w:r w:rsidRPr="004F3A05">
        <w:rPr>
          <w:rFonts w:cs="Times New Roman"/>
          <w:szCs w:val="24"/>
        </w:rPr>
        <w:t xml:space="preserve"> deszcz dla którego suma wysokości opadów o natężeniu nie większym od </w:t>
      </w:r>
      <w:proofErr w:type="spellStart"/>
      <w:r w:rsidRPr="004F3A05">
        <w:rPr>
          <w:rFonts w:cs="Times New Roman"/>
          <w:szCs w:val="24"/>
        </w:rPr>
        <w:t>qobl</w:t>
      </w:r>
      <w:proofErr w:type="spellEnd"/>
      <w:r w:rsidRPr="004F3A05">
        <w:rPr>
          <w:rFonts w:cs="Times New Roman"/>
          <w:szCs w:val="24"/>
        </w:rPr>
        <w:t xml:space="preserve">. </w:t>
      </w:r>
      <w:proofErr w:type="gramStart"/>
      <w:r w:rsidRPr="004F3A05">
        <w:rPr>
          <w:rFonts w:cs="Times New Roman"/>
          <w:szCs w:val="24"/>
        </w:rPr>
        <w:t>wynosi</w:t>
      </w:r>
      <w:proofErr w:type="gramEnd"/>
      <w:r w:rsidRPr="004F3A05">
        <w:rPr>
          <w:rFonts w:cs="Times New Roman"/>
          <w:szCs w:val="24"/>
        </w:rPr>
        <w:t xml:space="preserve"> 88% rocznej wysokości opadu).</w:t>
      </w:r>
    </w:p>
    <w:p w14:paraId="349160C6" w14:textId="77777777" w:rsidR="00C87627" w:rsidRPr="004F3A05" w:rsidRDefault="00C87627" w:rsidP="0012608E">
      <w:pPr>
        <w:spacing w:line="360" w:lineRule="auto"/>
        <w:jc w:val="center"/>
        <w:outlineLvl w:val="0"/>
        <w:rPr>
          <w:rFonts w:cs="Times New Roman"/>
          <w:szCs w:val="24"/>
        </w:rPr>
      </w:pPr>
      <w:bookmarkStart w:id="54" w:name="_Toc522186940"/>
      <w:r w:rsidRPr="004F3A05">
        <w:rPr>
          <w:rFonts w:cs="Times New Roman"/>
          <w:szCs w:val="24"/>
        </w:rPr>
        <w:t>QNOM = 0,3 x 15 x 1,0 = 4,5 dm</w:t>
      </w:r>
      <w:r w:rsidRPr="004F3A05">
        <w:rPr>
          <w:rFonts w:cs="Times New Roman"/>
          <w:szCs w:val="24"/>
          <w:vertAlign w:val="superscript"/>
        </w:rPr>
        <w:t>3</w:t>
      </w:r>
      <w:r w:rsidRPr="004F3A05">
        <w:rPr>
          <w:rFonts w:cs="Times New Roman"/>
          <w:szCs w:val="24"/>
        </w:rPr>
        <w:t>/s</w:t>
      </w:r>
      <w:bookmarkEnd w:id="54"/>
    </w:p>
    <w:p w14:paraId="483A69AA" w14:textId="77777777" w:rsidR="00C87627" w:rsidRPr="004F3A05" w:rsidRDefault="00C87627" w:rsidP="004F3A05">
      <w:pPr>
        <w:spacing w:line="360" w:lineRule="auto"/>
        <w:ind w:firstLine="708"/>
        <w:jc w:val="both"/>
        <w:rPr>
          <w:rFonts w:cs="Times New Roman"/>
          <w:szCs w:val="24"/>
        </w:rPr>
      </w:pPr>
      <w:r w:rsidRPr="004F3A05">
        <w:rPr>
          <w:rFonts w:cs="Times New Roman"/>
          <w:szCs w:val="24"/>
        </w:rPr>
        <w:t xml:space="preserve">Przy deszczu miarodajnym o czasie trwania 15 minut, ilość ścieków deszczowych odpływających z terenu biogazowi wynosić będzie </w:t>
      </w:r>
    </w:p>
    <w:p w14:paraId="03F48184" w14:textId="77777777" w:rsidR="00C87627" w:rsidRPr="004F3A05" w:rsidRDefault="00C87627" w:rsidP="0012608E">
      <w:pPr>
        <w:spacing w:line="360" w:lineRule="auto"/>
        <w:jc w:val="center"/>
        <w:outlineLvl w:val="0"/>
        <w:rPr>
          <w:rFonts w:cs="Times New Roman"/>
          <w:szCs w:val="24"/>
        </w:rPr>
      </w:pPr>
      <w:bookmarkStart w:id="55" w:name="_Toc522186941"/>
      <w:r w:rsidRPr="004F3A05">
        <w:rPr>
          <w:rFonts w:cs="Times New Roman"/>
          <w:szCs w:val="24"/>
        </w:rPr>
        <w:t>QMAX GODZINOWE = 0,09 x 60 x 15 = 81,00 m</w:t>
      </w:r>
      <w:r w:rsidRPr="004F3A05">
        <w:rPr>
          <w:rFonts w:cs="Times New Roman"/>
          <w:szCs w:val="24"/>
          <w:vertAlign w:val="superscript"/>
        </w:rPr>
        <w:t>3</w:t>
      </w:r>
      <w:r w:rsidRPr="004F3A05">
        <w:rPr>
          <w:rFonts w:cs="Times New Roman"/>
          <w:szCs w:val="24"/>
        </w:rPr>
        <w:t>/h</w:t>
      </w:r>
      <w:bookmarkEnd w:id="55"/>
    </w:p>
    <w:p w14:paraId="561967DD" w14:textId="77777777" w:rsidR="00C87627" w:rsidRPr="004F3A05" w:rsidRDefault="00C87627" w:rsidP="004F3A05">
      <w:pPr>
        <w:spacing w:line="360" w:lineRule="auto"/>
        <w:ind w:firstLine="708"/>
        <w:jc w:val="both"/>
        <w:rPr>
          <w:rFonts w:cs="Times New Roman"/>
          <w:szCs w:val="24"/>
        </w:rPr>
      </w:pPr>
      <w:r w:rsidRPr="004F3A05">
        <w:rPr>
          <w:rFonts w:cs="Times New Roman"/>
          <w:szCs w:val="24"/>
        </w:rPr>
        <w:t xml:space="preserve">Roczna ilość ścieków opadowych odprowadzanych poprzez kanalizację wyniesie – przy założeniu rocznego opadu w wysokości 700mm = 0,70 m </w:t>
      </w:r>
    </w:p>
    <w:p w14:paraId="27B26AFE" w14:textId="77777777" w:rsidR="00C87627" w:rsidRPr="004F3A05" w:rsidRDefault="00C87627" w:rsidP="0012608E">
      <w:pPr>
        <w:spacing w:line="360" w:lineRule="auto"/>
        <w:jc w:val="center"/>
        <w:rPr>
          <w:rFonts w:cs="Times New Roman"/>
          <w:szCs w:val="24"/>
        </w:rPr>
      </w:pPr>
      <w:r w:rsidRPr="004F3A05">
        <w:rPr>
          <w:rFonts w:cs="Times New Roman"/>
          <w:szCs w:val="24"/>
        </w:rPr>
        <w:t>QŚRD ROCZNE = 3000 x 1 x 0,70 = 2100 m</w:t>
      </w:r>
      <w:r w:rsidRPr="004F3A05">
        <w:rPr>
          <w:rFonts w:cs="Times New Roman"/>
          <w:szCs w:val="24"/>
          <w:vertAlign w:val="superscript"/>
        </w:rPr>
        <w:t>3</w:t>
      </w:r>
      <w:r w:rsidRPr="004F3A05">
        <w:rPr>
          <w:rFonts w:cs="Times New Roman"/>
          <w:szCs w:val="24"/>
        </w:rPr>
        <w:t>/rok</w:t>
      </w:r>
    </w:p>
    <w:p w14:paraId="02BF66B9" w14:textId="77777777" w:rsidR="00C87627" w:rsidRPr="004F3A05" w:rsidRDefault="00C87627" w:rsidP="004F3A05">
      <w:pPr>
        <w:pStyle w:val="Default"/>
        <w:spacing w:line="360" w:lineRule="auto"/>
        <w:ind w:firstLine="708"/>
        <w:jc w:val="both"/>
        <w:rPr>
          <w:color w:val="auto"/>
        </w:rPr>
      </w:pPr>
      <w:r w:rsidRPr="004F3A05">
        <w:rPr>
          <w:color w:val="auto"/>
        </w:rPr>
        <w:t xml:space="preserve">Separator </w:t>
      </w:r>
      <w:proofErr w:type="spellStart"/>
      <w:r w:rsidRPr="004F3A05">
        <w:rPr>
          <w:color w:val="auto"/>
        </w:rPr>
        <w:t>lamelowy</w:t>
      </w:r>
      <w:proofErr w:type="spellEnd"/>
      <w:r w:rsidRPr="004F3A05">
        <w:rPr>
          <w:color w:val="auto"/>
        </w:rPr>
        <w:t xml:space="preserve"> jest urządzeniem przeznaczonym do oddzielania substancji ropopochodnych z wód płynących w systemie kanalizacji deszczowej przed wprowadzeniem ich do odbiornika. Budowa urządzeń sprawia, że zatrzymują również zawiesinę łatwo opadającą, która gromadzi się w komorze osadowej.</w:t>
      </w:r>
      <w:r w:rsidR="0012608E" w:rsidRPr="004F3A05">
        <w:rPr>
          <w:color w:val="auto"/>
        </w:rPr>
        <w:t xml:space="preserve"> </w:t>
      </w:r>
      <w:r w:rsidRPr="004F3A05">
        <w:rPr>
          <w:color w:val="auto"/>
        </w:rPr>
        <w:t>Wody opadowe do separatora wpływają poprzez komorę wlotową (osadnikową), w której następuje uspokojenie przepływu i ukierunkowanie strumienia ścieków z dopływem do komory separacji (środkowej komory urządzenia). Ścieki przepływają do komory separacji przez otwory znajdujące się w dolnej części komory. Oddzielenie substancji ropopochodnych następuje dzięki zjawiskom flotacji i sedymentacji podczas poziomego przepływu zanieczyszczonych wód przez specjalnie skonstruowane sekcje żaluzjowe (</w:t>
      </w:r>
      <w:proofErr w:type="spellStart"/>
      <w:r w:rsidRPr="004F3A05">
        <w:rPr>
          <w:color w:val="auto"/>
        </w:rPr>
        <w:t>lamelowe</w:t>
      </w:r>
      <w:proofErr w:type="spellEnd"/>
      <w:r w:rsidRPr="004F3A05">
        <w:rPr>
          <w:color w:val="auto"/>
        </w:rPr>
        <w:t xml:space="preserve">). Efekt oczyszczania ścieków deszczowych w separatorze zgodny jest z badaniami urządzenia wg normy DIN 1999 cz. 1-3 i wynosi dla separatorów </w:t>
      </w:r>
      <w:proofErr w:type="spellStart"/>
      <w:r w:rsidRPr="004F3A05">
        <w:rPr>
          <w:color w:val="auto"/>
        </w:rPr>
        <w:t>lamelowych</w:t>
      </w:r>
      <w:proofErr w:type="spellEnd"/>
      <w:r w:rsidRPr="004F3A05">
        <w:rPr>
          <w:color w:val="auto"/>
        </w:rPr>
        <w:t xml:space="preserve"> 97% skuteczności dla przepływu nominalnego. Do separatora producent dołącza szczegółową instrukcję eksploatacyjną zawierającą opis funkcjonowania urządzenia, zakres, metody wykonania i harmonogram niezbędnych prac konserwacyjnych i </w:t>
      </w:r>
      <w:r w:rsidRPr="004F3A05">
        <w:rPr>
          <w:color w:val="auto"/>
        </w:rPr>
        <w:lastRenderedPageBreak/>
        <w:t xml:space="preserve">kontrolnych oraz warunki BHP, które muszą być przestrzegane w czasie eksploatacji. Efekt oczyszczania ścieków deszczowych w separatorach </w:t>
      </w:r>
      <w:proofErr w:type="spellStart"/>
      <w:r w:rsidRPr="004F3A05">
        <w:rPr>
          <w:color w:val="auto"/>
        </w:rPr>
        <w:t>lamelowych</w:t>
      </w:r>
      <w:proofErr w:type="spellEnd"/>
      <w:r w:rsidRPr="004F3A05">
        <w:rPr>
          <w:color w:val="auto"/>
        </w:rPr>
        <w:t xml:space="preserve"> zgodny jest z badaniami wg DIN 1999r. cz. 1-3 i wynosi </w:t>
      </w:r>
    </w:p>
    <w:p w14:paraId="03D46F86" w14:textId="77777777" w:rsidR="00C87627" w:rsidRPr="004F3A05" w:rsidRDefault="00C87627" w:rsidP="00BF2AA6">
      <w:pPr>
        <w:pStyle w:val="Akapitzlist"/>
        <w:numPr>
          <w:ilvl w:val="0"/>
          <w:numId w:val="49"/>
        </w:numPr>
        <w:autoSpaceDE w:val="0"/>
        <w:autoSpaceDN w:val="0"/>
        <w:adjustRightInd w:val="0"/>
        <w:spacing w:before="0" w:after="144" w:line="360" w:lineRule="auto"/>
        <w:rPr>
          <w:rFonts w:cs="Times New Roman"/>
          <w:szCs w:val="24"/>
        </w:rPr>
      </w:pPr>
      <w:r w:rsidRPr="004F3A05">
        <w:rPr>
          <w:rFonts w:cs="Times New Roman"/>
          <w:szCs w:val="24"/>
        </w:rPr>
        <w:t xml:space="preserve">90% dla sedymentacji zawiesin, </w:t>
      </w:r>
    </w:p>
    <w:p w14:paraId="07C71086" w14:textId="77777777" w:rsidR="00C87627" w:rsidRPr="004F3A05" w:rsidRDefault="00C87627" w:rsidP="00BF2AA6">
      <w:pPr>
        <w:pStyle w:val="Akapitzlist"/>
        <w:numPr>
          <w:ilvl w:val="0"/>
          <w:numId w:val="49"/>
        </w:numPr>
        <w:autoSpaceDE w:val="0"/>
        <w:autoSpaceDN w:val="0"/>
        <w:adjustRightInd w:val="0"/>
        <w:spacing w:before="0" w:after="0" w:line="360" w:lineRule="auto"/>
        <w:rPr>
          <w:rFonts w:cs="Times New Roman"/>
          <w:szCs w:val="24"/>
        </w:rPr>
      </w:pPr>
      <w:r w:rsidRPr="004F3A05">
        <w:rPr>
          <w:rFonts w:cs="Times New Roman"/>
          <w:szCs w:val="24"/>
        </w:rPr>
        <w:t xml:space="preserve">97% dla oddzielania substancji ropopochodnych, </w:t>
      </w:r>
    </w:p>
    <w:p w14:paraId="7AD1888F" w14:textId="77777777" w:rsidR="00C87627" w:rsidRPr="004F3A05" w:rsidRDefault="00C87627" w:rsidP="00C87627">
      <w:pPr>
        <w:autoSpaceDE w:val="0"/>
        <w:autoSpaceDN w:val="0"/>
        <w:adjustRightInd w:val="0"/>
        <w:spacing w:after="0" w:line="360" w:lineRule="auto"/>
        <w:jc w:val="both"/>
        <w:rPr>
          <w:rFonts w:cs="Times New Roman"/>
          <w:szCs w:val="24"/>
        </w:rPr>
      </w:pPr>
    </w:p>
    <w:p w14:paraId="5370C71E" w14:textId="77777777" w:rsidR="00C87627" w:rsidRPr="004F3A05" w:rsidRDefault="00C87627" w:rsidP="00C87627">
      <w:pPr>
        <w:pStyle w:val="Default"/>
        <w:spacing w:line="360" w:lineRule="auto"/>
        <w:jc w:val="both"/>
        <w:rPr>
          <w:color w:val="auto"/>
        </w:rPr>
      </w:pPr>
      <w:proofErr w:type="gramStart"/>
      <w:r w:rsidRPr="004F3A05">
        <w:rPr>
          <w:color w:val="auto"/>
        </w:rPr>
        <w:t>dla</w:t>
      </w:r>
      <w:proofErr w:type="gramEnd"/>
      <w:r w:rsidRPr="004F3A05">
        <w:rPr>
          <w:color w:val="auto"/>
        </w:rPr>
        <w:t xml:space="preserve"> przepływu nominalnego.</w:t>
      </w:r>
    </w:p>
    <w:p w14:paraId="2893B5DF" w14:textId="77777777" w:rsidR="00C87627" w:rsidRPr="004F3A05" w:rsidRDefault="00C87627" w:rsidP="00C87627">
      <w:pPr>
        <w:pStyle w:val="Default"/>
        <w:spacing w:line="360" w:lineRule="auto"/>
        <w:jc w:val="both"/>
        <w:rPr>
          <w:color w:val="auto"/>
        </w:rPr>
      </w:pPr>
    </w:p>
    <w:p w14:paraId="45B4FC09" w14:textId="77777777" w:rsidR="00C87627" w:rsidRPr="004F3A05" w:rsidRDefault="00C87627" w:rsidP="00C87627">
      <w:pPr>
        <w:pStyle w:val="Default"/>
        <w:spacing w:line="360" w:lineRule="auto"/>
        <w:jc w:val="both"/>
        <w:rPr>
          <w:color w:val="auto"/>
        </w:rPr>
      </w:pPr>
      <w:r w:rsidRPr="004F3A05">
        <w:rPr>
          <w:color w:val="auto"/>
        </w:rPr>
        <w:t xml:space="preserve">DOBÓR SEPARATORA: Zbiorcza ilość ścieków deszczowych wynosi: </w:t>
      </w:r>
    </w:p>
    <w:p w14:paraId="4B35BECF" w14:textId="77777777" w:rsidR="00C87627" w:rsidRPr="004F3A05" w:rsidRDefault="00C87627" w:rsidP="00C87627">
      <w:pPr>
        <w:pStyle w:val="Default"/>
        <w:spacing w:line="360" w:lineRule="auto"/>
        <w:jc w:val="both"/>
        <w:rPr>
          <w:color w:val="auto"/>
        </w:rPr>
      </w:pPr>
    </w:p>
    <w:p w14:paraId="67E5E75C" w14:textId="77777777" w:rsidR="00C87627" w:rsidRPr="004F3A05" w:rsidRDefault="00C87627" w:rsidP="00C87627">
      <w:pPr>
        <w:pStyle w:val="Default"/>
        <w:spacing w:line="360" w:lineRule="auto"/>
        <w:jc w:val="both"/>
        <w:rPr>
          <w:color w:val="auto"/>
        </w:rPr>
      </w:pPr>
      <w:r w:rsidRPr="004F3A05">
        <w:rPr>
          <w:color w:val="auto"/>
        </w:rPr>
        <w:t xml:space="preserve">QMAX = 81 [l/s] </w:t>
      </w:r>
    </w:p>
    <w:p w14:paraId="79E99E4B" w14:textId="77777777" w:rsidR="00C87627" w:rsidRPr="004F3A05" w:rsidRDefault="00C87627" w:rsidP="00C87627">
      <w:pPr>
        <w:pStyle w:val="Default"/>
        <w:spacing w:line="360" w:lineRule="auto"/>
        <w:jc w:val="both"/>
        <w:rPr>
          <w:color w:val="auto"/>
        </w:rPr>
      </w:pPr>
      <w:r w:rsidRPr="004F3A05">
        <w:rPr>
          <w:color w:val="auto"/>
        </w:rPr>
        <w:t xml:space="preserve">QNOM = 4,5 [l/s] </w:t>
      </w:r>
    </w:p>
    <w:p w14:paraId="126A9657" w14:textId="77777777" w:rsidR="00C87627" w:rsidRPr="004F3A05" w:rsidRDefault="00C87627" w:rsidP="00C87627">
      <w:pPr>
        <w:pStyle w:val="Default"/>
        <w:spacing w:line="360" w:lineRule="auto"/>
        <w:jc w:val="both"/>
        <w:rPr>
          <w:color w:val="auto"/>
        </w:rPr>
      </w:pPr>
    </w:p>
    <w:p w14:paraId="1E163B15" w14:textId="77777777" w:rsidR="00C87627" w:rsidRPr="004F3A05" w:rsidRDefault="00C87627" w:rsidP="00C87627">
      <w:pPr>
        <w:autoSpaceDE w:val="0"/>
        <w:autoSpaceDN w:val="0"/>
        <w:adjustRightInd w:val="0"/>
        <w:spacing w:after="0" w:line="360" w:lineRule="auto"/>
        <w:jc w:val="both"/>
        <w:outlineLvl w:val="0"/>
        <w:rPr>
          <w:rFonts w:cs="Times New Roman"/>
          <w:szCs w:val="24"/>
        </w:rPr>
      </w:pPr>
      <w:bookmarkStart w:id="56" w:name="_Toc522186942"/>
      <w:r w:rsidRPr="004F3A05">
        <w:rPr>
          <w:rFonts w:cs="Times New Roman"/>
          <w:szCs w:val="24"/>
        </w:rPr>
        <w:t xml:space="preserve">Dobrano wysokosprawny separator </w:t>
      </w:r>
      <w:proofErr w:type="spellStart"/>
      <w:r w:rsidRPr="004F3A05">
        <w:rPr>
          <w:rFonts w:cs="Times New Roman"/>
          <w:szCs w:val="24"/>
        </w:rPr>
        <w:t>lamelowy</w:t>
      </w:r>
      <w:proofErr w:type="spellEnd"/>
      <w:r w:rsidRPr="004F3A05">
        <w:rPr>
          <w:rFonts w:cs="Times New Roman"/>
          <w:szCs w:val="24"/>
        </w:rPr>
        <w:t xml:space="preserve"> z osadnikiem np. ESL-H 6/60/600.</w:t>
      </w:r>
      <w:bookmarkEnd w:id="56"/>
    </w:p>
    <w:p w14:paraId="55E5664D" w14:textId="77777777" w:rsidR="00C87627" w:rsidRPr="004F3A05" w:rsidRDefault="00C87627" w:rsidP="00C87627">
      <w:pPr>
        <w:pStyle w:val="Default"/>
        <w:spacing w:line="360" w:lineRule="auto"/>
        <w:jc w:val="both"/>
        <w:rPr>
          <w:color w:val="auto"/>
        </w:rPr>
      </w:pPr>
    </w:p>
    <w:p w14:paraId="5C92715C" w14:textId="77777777" w:rsidR="00C87627" w:rsidRPr="004F3A05" w:rsidRDefault="00C87627" w:rsidP="00C87627">
      <w:pPr>
        <w:pStyle w:val="Default"/>
        <w:spacing w:line="360" w:lineRule="auto"/>
        <w:jc w:val="both"/>
        <w:rPr>
          <w:color w:val="auto"/>
        </w:rPr>
      </w:pPr>
      <w:r w:rsidRPr="004F3A05">
        <w:rPr>
          <w:color w:val="auto"/>
        </w:rPr>
        <w:t>Sprawdzenie prawidłowości doboru separatora:</w:t>
      </w:r>
    </w:p>
    <w:p w14:paraId="7913CB02" w14:textId="77777777" w:rsidR="00C87627" w:rsidRPr="004F3A05" w:rsidRDefault="00C87627" w:rsidP="00C87627">
      <w:pPr>
        <w:pStyle w:val="Default"/>
        <w:spacing w:line="360" w:lineRule="auto"/>
        <w:jc w:val="both"/>
        <w:rPr>
          <w:color w:val="auto"/>
        </w:rPr>
      </w:pPr>
    </w:p>
    <w:p w14:paraId="075FFDD9" w14:textId="77777777" w:rsidR="00C87627" w:rsidRPr="004F3A05" w:rsidRDefault="00C87627" w:rsidP="00C87627">
      <w:pPr>
        <w:pStyle w:val="Default"/>
        <w:spacing w:line="360" w:lineRule="auto"/>
        <w:jc w:val="both"/>
        <w:rPr>
          <w:color w:val="auto"/>
        </w:rPr>
      </w:pPr>
      <m:oMathPara>
        <m:oMath>
          <m:r>
            <w:rPr>
              <w:rFonts w:ascii="Cambria Math" w:hAnsi="Cambria Math"/>
              <w:color w:val="auto"/>
            </w:rPr>
            <m:t>Q</m:t>
          </m:r>
          <m:r>
            <w:rPr>
              <w:rFonts w:ascii="Cambria Math"/>
              <w:color w:val="auto"/>
            </w:rPr>
            <m:t>=</m:t>
          </m:r>
          <m:f>
            <m:fPr>
              <m:ctrlPr>
                <w:rPr>
                  <w:rFonts w:ascii="Cambria Math" w:hAnsi="Cambria Math"/>
                  <w:i/>
                  <w:color w:val="auto"/>
                </w:rPr>
              </m:ctrlPr>
            </m:fPr>
            <m:num>
              <m:sSub>
                <m:sSubPr>
                  <m:ctrlPr>
                    <w:rPr>
                      <w:rFonts w:ascii="Cambria Math" w:hAnsi="Cambria Math"/>
                      <w:i/>
                      <w:color w:val="auto"/>
                    </w:rPr>
                  </m:ctrlPr>
                </m:sSubPr>
                <m:e>
                  <m:r>
                    <w:rPr>
                      <w:rFonts w:ascii="Cambria Math" w:hAnsi="Cambria Math"/>
                      <w:color w:val="auto"/>
                    </w:rPr>
                    <m:t>Q</m:t>
                  </m:r>
                </m:e>
                <m:sub>
                  <m:r>
                    <w:rPr>
                      <w:rFonts w:ascii="Cambria Math" w:hAnsi="Cambria Math"/>
                      <w:color w:val="auto"/>
                    </w:rPr>
                    <m:t>nom</m:t>
                  </m:r>
                </m:sub>
              </m:sSub>
            </m:num>
            <m:den>
              <m:sSub>
                <m:sSubPr>
                  <m:ctrlPr>
                    <w:rPr>
                      <w:rFonts w:ascii="Cambria Math" w:hAnsi="Cambria Math"/>
                      <w:i/>
                      <w:color w:val="auto"/>
                    </w:rPr>
                  </m:ctrlPr>
                </m:sSubPr>
                <m:e>
                  <m:r>
                    <w:rPr>
                      <w:rFonts w:ascii="Cambria Math" w:hAnsi="Cambria Math"/>
                      <w:color w:val="auto"/>
                    </w:rPr>
                    <m:t>F</m:t>
                  </m:r>
                </m:e>
                <m:sub>
                  <m:r>
                    <w:rPr>
                      <w:rFonts w:ascii="Cambria Math" w:hAnsi="Cambria Math"/>
                      <w:color w:val="auto"/>
                    </w:rPr>
                    <m:t>zred</m:t>
                  </m:r>
                </m:sub>
              </m:sSub>
            </m:den>
          </m:f>
          <m:r>
            <w:rPr>
              <w:rFonts w:ascii="Cambria Math"/>
              <w:color w:val="auto"/>
            </w:rPr>
            <m:t xml:space="preserve"> [</m:t>
          </m:r>
          <m:f>
            <m:fPr>
              <m:ctrlPr>
                <w:rPr>
                  <w:rFonts w:ascii="Cambria Math" w:hAnsi="Cambria Math"/>
                  <w:i/>
                  <w:color w:val="auto"/>
                </w:rPr>
              </m:ctrlPr>
            </m:fPr>
            <m:num>
              <m:r>
                <w:rPr>
                  <w:rFonts w:ascii="Cambria Math" w:hAnsi="Cambria Math"/>
                  <w:color w:val="auto"/>
                </w:rPr>
                <m:t>l</m:t>
              </m:r>
            </m:num>
            <m:den>
              <m:r>
                <w:rPr>
                  <w:rFonts w:ascii="Cambria Math" w:hAnsi="Cambria Math"/>
                  <w:color w:val="auto"/>
                </w:rPr>
                <m:t>sxha</m:t>
              </m:r>
            </m:den>
          </m:f>
          <m:r>
            <w:rPr>
              <w:rFonts w:ascii="Cambria Math"/>
              <w:color w:val="auto"/>
            </w:rPr>
            <m:t>]</m:t>
          </m:r>
        </m:oMath>
      </m:oMathPara>
    </w:p>
    <w:p w14:paraId="089A1386" w14:textId="77777777" w:rsidR="00C87627" w:rsidRPr="004F3A05" w:rsidRDefault="00C87627" w:rsidP="00C87627">
      <w:pPr>
        <w:pStyle w:val="Default"/>
        <w:spacing w:line="360" w:lineRule="auto"/>
        <w:ind w:left="2124" w:firstLine="708"/>
        <w:jc w:val="both"/>
        <w:rPr>
          <w:color w:val="auto"/>
        </w:rPr>
      </w:pPr>
    </w:p>
    <w:p w14:paraId="19EBBD2B" w14:textId="77777777" w:rsidR="00C87627" w:rsidRPr="00E460DC" w:rsidRDefault="00C87627" w:rsidP="00C87627">
      <w:pPr>
        <w:pStyle w:val="Default"/>
        <w:spacing w:line="360" w:lineRule="auto"/>
        <w:ind w:left="2124" w:firstLine="708"/>
        <w:jc w:val="both"/>
        <w:rPr>
          <w:color w:val="auto"/>
        </w:rPr>
      </w:pPr>
      <w:proofErr w:type="spellStart"/>
      <w:proofErr w:type="gramStart"/>
      <w:r w:rsidRPr="00E460DC">
        <w:rPr>
          <w:color w:val="auto"/>
        </w:rPr>
        <w:t>qobl</w:t>
      </w:r>
      <w:proofErr w:type="spellEnd"/>
      <w:proofErr w:type="gramEnd"/>
      <w:r w:rsidRPr="00E460DC">
        <w:rPr>
          <w:color w:val="auto"/>
        </w:rPr>
        <w:t xml:space="preserve"> = 6/0,3x1,0=20 l/s*ha &gt; 15 l/s*ha</w:t>
      </w:r>
    </w:p>
    <w:p w14:paraId="03C4EB06" w14:textId="77777777" w:rsidR="00C87627" w:rsidRPr="00E460DC" w:rsidRDefault="00C87627" w:rsidP="00C87627">
      <w:pPr>
        <w:pStyle w:val="Default"/>
        <w:spacing w:line="360" w:lineRule="auto"/>
        <w:ind w:left="2124" w:firstLine="708"/>
        <w:jc w:val="both"/>
        <w:rPr>
          <w:color w:val="auto"/>
        </w:rPr>
      </w:pPr>
    </w:p>
    <w:p w14:paraId="3478F4D6" w14:textId="77777777" w:rsidR="00ED00D1" w:rsidRPr="00E460DC" w:rsidRDefault="00C87627" w:rsidP="00E460DC">
      <w:pPr>
        <w:pStyle w:val="Default"/>
        <w:spacing w:line="360" w:lineRule="auto"/>
        <w:ind w:firstLine="708"/>
        <w:jc w:val="both"/>
        <w:rPr>
          <w:color w:val="auto"/>
        </w:rPr>
      </w:pPr>
      <w:r w:rsidRPr="00E460DC">
        <w:rPr>
          <w:color w:val="auto"/>
        </w:rPr>
        <w:t xml:space="preserve">Konieczny warunek, aby obliczeniowe natężenie deszczu wyznaczone na podstawie przepustowości nominalnej urządzenia było większe od zalecanego przez Instytut Ochrony Środowiska równego 15 l/s/ha został zachowany. Separator dobrany jest prawidłowo. Separator posiada Aprobatę Techniczną Instytutu Ochrony Środowiska w Warszawie i zapewnia redukcję zanieczyszczeń do dopuszczalnych wartości. Dopuszcza się zastosowanie separatora innej konstrukcji, pod warunkiem posiadania przez niego Aprobaty Technicznej Instytutu Ochrony Środowiska w Warszawie. Kanalizacja deszczowa powinna być poddana badaniom w zakresie szczelności na </w:t>
      </w:r>
      <w:proofErr w:type="spellStart"/>
      <w:r w:rsidRPr="00E460DC">
        <w:rPr>
          <w:color w:val="auto"/>
        </w:rPr>
        <w:t>eksfiltrację</w:t>
      </w:r>
      <w:proofErr w:type="spellEnd"/>
      <w:r w:rsidRPr="00E460DC">
        <w:rPr>
          <w:color w:val="auto"/>
        </w:rPr>
        <w:t xml:space="preserve"> ścieków do gruntu i infiltrację wód gruntowych do kanału. Próby szczelności </w:t>
      </w:r>
      <w:r w:rsidR="00AA3C2E" w:rsidRPr="00E460DC">
        <w:rPr>
          <w:color w:val="auto"/>
        </w:rPr>
        <w:t>zostaną wykonane</w:t>
      </w:r>
      <w:r w:rsidRPr="00E460DC">
        <w:rPr>
          <w:color w:val="auto"/>
        </w:rPr>
        <w:t xml:space="preserve"> zgodnie z “PN-92/B-10735 Kanalizacja. Przewody kanalizacyjne. Wymagania i badania przy odbiorze.”</w:t>
      </w:r>
    </w:p>
    <w:p w14:paraId="1F557D4D" w14:textId="77777777" w:rsidR="00827B8D" w:rsidRPr="00E460DC" w:rsidRDefault="00827B8D" w:rsidP="005F2844">
      <w:pPr>
        <w:pStyle w:val="Nagwek4"/>
        <w:numPr>
          <w:ilvl w:val="3"/>
          <w:numId w:val="1"/>
        </w:numPr>
      </w:pPr>
      <w:r w:rsidRPr="00E460DC">
        <w:lastRenderedPageBreak/>
        <w:t>Faza likwidacji</w:t>
      </w:r>
      <w:r w:rsidR="00F922AD" w:rsidRPr="00E460DC">
        <w:t>.</w:t>
      </w:r>
    </w:p>
    <w:p w14:paraId="2DB4B85C" w14:textId="77777777" w:rsidR="00ED00D1" w:rsidRPr="00E460DC" w:rsidRDefault="00ED00D1" w:rsidP="00ED00D1">
      <w:pPr>
        <w:spacing w:before="240" w:line="360" w:lineRule="auto"/>
        <w:ind w:firstLine="708"/>
        <w:jc w:val="both"/>
        <w:rPr>
          <w:rFonts w:cs="Times New Roman"/>
        </w:rPr>
      </w:pPr>
      <w:r w:rsidRPr="00E460DC">
        <w:rPr>
          <w:rFonts w:cs="Times New Roman"/>
        </w:rPr>
        <w:t xml:space="preserve">Ścieki bytowe podczas likwidacji przedsięwzięcia będą gromadzone w szczelnych zbiornikach toalet przenośnych, skąd zostaną przekazane firmom asenizacyjnym. Wody opadowe po ewentualnym usunięciu powierzchni utwardzonej będą zagospodarowane na terenie inwestycji. </w:t>
      </w:r>
    </w:p>
    <w:p w14:paraId="09115C8B" w14:textId="77777777" w:rsidR="00827B8D" w:rsidRPr="00E460DC" w:rsidRDefault="00827B8D" w:rsidP="005F2844">
      <w:pPr>
        <w:pStyle w:val="Nagwek3"/>
        <w:numPr>
          <w:ilvl w:val="2"/>
          <w:numId w:val="1"/>
        </w:numPr>
      </w:pPr>
      <w:bookmarkStart w:id="57" w:name="_Toc522186943"/>
      <w:r w:rsidRPr="00E460DC">
        <w:t>Ścieki przemysłowe</w:t>
      </w:r>
      <w:r w:rsidR="00ED00D1" w:rsidRPr="00E460DC">
        <w:t xml:space="preserve"> (technologiczne)</w:t>
      </w:r>
      <w:r w:rsidR="00F922AD" w:rsidRPr="00E460DC">
        <w:t>.</w:t>
      </w:r>
      <w:bookmarkEnd w:id="57"/>
    </w:p>
    <w:p w14:paraId="7A180008" w14:textId="77777777" w:rsidR="00827B8D" w:rsidRPr="00E460DC" w:rsidRDefault="00827B8D" w:rsidP="005F2844">
      <w:pPr>
        <w:pStyle w:val="Nagwek4"/>
        <w:numPr>
          <w:ilvl w:val="3"/>
          <w:numId w:val="1"/>
        </w:numPr>
      </w:pPr>
      <w:r w:rsidRPr="00E460DC">
        <w:t>Faza realizacji</w:t>
      </w:r>
      <w:r w:rsidR="00F922AD" w:rsidRPr="00E460DC">
        <w:t>.</w:t>
      </w:r>
    </w:p>
    <w:p w14:paraId="05C63450" w14:textId="77777777" w:rsidR="00ED00D1" w:rsidRPr="00E460DC" w:rsidRDefault="00ED00D1" w:rsidP="00ED00D1">
      <w:pPr>
        <w:pStyle w:val="Akapitzlist"/>
        <w:spacing w:before="240"/>
        <w:ind w:left="360"/>
        <w:rPr>
          <w:rFonts w:cs="Times New Roman"/>
        </w:rPr>
      </w:pPr>
      <w:r w:rsidRPr="00E460DC">
        <w:rPr>
          <w:rFonts w:cs="Times New Roman"/>
        </w:rPr>
        <w:t>Podczas realizacji przedsięwzięcia nie będą powstawały ścieki technologiczne.</w:t>
      </w:r>
    </w:p>
    <w:p w14:paraId="1FD188DA" w14:textId="77777777" w:rsidR="00827B8D" w:rsidRPr="00E460DC" w:rsidRDefault="00827B8D" w:rsidP="005F2844">
      <w:pPr>
        <w:pStyle w:val="Nagwek4"/>
        <w:numPr>
          <w:ilvl w:val="3"/>
          <w:numId w:val="1"/>
        </w:numPr>
      </w:pPr>
      <w:r w:rsidRPr="00E460DC">
        <w:t>Faza użytkowania</w:t>
      </w:r>
      <w:r w:rsidR="00F922AD" w:rsidRPr="00E460DC">
        <w:t>.</w:t>
      </w:r>
    </w:p>
    <w:p w14:paraId="447BD7FB" w14:textId="77777777" w:rsidR="00CA49B9" w:rsidRPr="00E460DC" w:rsidRDefault="00CA49B9" w:rsidP="00181D59">
      <w:pPr>
        <w:spacing w:before="240" w:line="360" w:lineRule="auto"/>
        <w:ind w:firstLine="708"/>
        <w:jc w:val="both"/>
        <w:rPr>
          <w:rFonts w:cs="Times New Roman"/>
        </w:rPr>
      </w:pPr>
      <w:r w:rsidRPr="00E460DC">
        <w:rPr>
          <w:rFonts w:cs="Times New Roman"/>
        </w:rPr>
        <w:t>W tabeli poniżej przedstawiono rodzaje i miejsca powstawania ścieków technologicznych wraz z podaniem sposobu ich zagospodarowania.</w:t>
      </w:r>
    </w:p>
    <w:p w14:paraId="5E198848" w14:textId="77777777" w:rsidR="00CA49B9" w:rsidRPr="00E460DC" w:rsidRDefault="00CA49B9" w:rsidP="00E460DC">
      <w:pPr>
        <w:pStyle w:val="Legenda"/>
        <w:keepNext/>
        <w:jc w:val="both"/>
        <w:rPr>
          <w:color w:val="auto"/>
        </w:rPr>
      </w:pPr>
      <w:r w:rsidRPr="00E460DC">
        <w:rPr>
          <w:color w:val="auto"/>
        </w:rPr>
        <w:t xml:space="preserve">Tabela </w:t>
      </w:r>
      <w:r w:rsidR="00BA3A64" w:rsidRPr="00E460DC">
        <w:rPr>
          <w:color w:val="auto"/>
        </w:rPr>
        <w:fldChar w:fldCharType="begin"/>
      </w:r>
      <w:r w:rsidRPr="00E460DC">
        <w:rPr>
          <w:color w:val="auto"/>
        </w:rPr>
        <w:instrText xml:space="preserve"> SEQ Tabela \* ARABIC </w:instrText>
      </w:r>
      <w:r w:rsidR="00BA3A64" w:rsidRPr="00E460DC">
        <w:rPr>
          <w:color w:val="auto"/>
        </w:rPr>
        <w:fldChar w:fldCharType="separate"/>
      </w:r>
      <w:r w:rsidR="00A14EBC">
        <w:rPr>
          <w:noProof/>
          <w:color w:val="auto"/>
        </w:rPr>
        <w:t>11</w:t>
      </w:r>
      <w:r w:rsidR="00BA3A64" w:rsidRPr="00E460DC">
        <w:rPr>
          <w:color w:val="auto"/>
        </w:rPr>
        <w:fldChar w:fldCharType="end"/>
      </w:r>
      <w:r w:rsidRPr="00E460DC">
        <w:rPr>
          <w:color w:val="auto"/>
        </w:rPr>
        <w:t>. Ścieki technologiczne powstające na terenie elektrociepłowni.</w:t>
      </w:r>
    </w:p>
    <w:tbl>
      <w:tblPr>
        <w:tblStyle w:val="Tabela-Siatka"/>
        <w:tblW w:w="0" w:type="auto"/>
        <w:tblLook w:val="04A0" w:firstRow="1" w:lastRow="0" w:firstColumn="1" w:lastColumn="0" w:noHBand="0" w:noVBand="1"/>
      </w:tblPr>
      <w:tblGrid>
        <w:gridCol w:w="3070"/>
        <w:gridCol w:w="3071"/>
        <w:gridCol w:w="3071"/>
      </w:tblGrid>
      <w:tr w:rsidR="008F63B2" w:rsidRPr="00C22A50" w14:paraId="330791A1" w14:textId="77777777" w:rsidTr="00BF68BB">
        <w:tc>
          <w:tcPr>
            <w:tcW w:w="3070" w:type="dxa"/>
          </w:tcPr>
          <w:p w14:paraId="148E12AB" w14:textId="77777777" w:rsidR="008F63B2" w:rsidRPr="00E460DC" w:rsidRDefault="008F63B2" w:rsidP="00BF68BB">
            <w:pPr>
              <w:spacing w:before="240" w:line="360" w:lineRule="auto"/>
              <w:jc w:val="both"/>
              <w:rPr>
                <w:rFonts w:cs="Times New Roman"/>
                <w:sz w:val="20"/>
                <w:szCs w:val="20"/>
              </w:rPr>
            </w:pPr>
            <w:r w:rsidRPr="00E460DC">
              <w:rPr>
                <w:rFonts w:cs="Times New Roman"/>
                <w:sz w:val="20"/>
                <w:szCs w:val="20"/>
              </w:rPr>
              <w:t>Rodzaj ścieku technologicznego</w:t>
            </w:r>
          </w:p>
        </w:tc>
        <w:tc>
          <w:tcPr>
            <w:tcW w:w="3071" w:type="dxa"/>
          </w:tcPr>
          <w:p w14:paraId="296EDBCD" w14:textId="77777777" w:rsidR="008F63B2" w:rsidRPr="00E460DC" w:rsidRDefault="008F63B2" w:rsidP="00BF68BB">
            <w:pPr>
              <w:spacing w:before="240" w:line="360" w:lineRule="auto"/>
              <w:jc w:val="both"/>
              <w:rPr>
                <w:rFonts w:cs="Times New Roman"/>
                <w:sz w:val="20"/>
                <w:szCs w:val="20"/>
              </w:rPr>
            </w:pPr>
            <w:r w:rsidRPr="00E460DC">
              <w:rPr>
                <w:rFonts w:cs="Times New Roman"/>
                <w:sz w:val="20"/>
                <w:szCs w:val="20"/>
              </w:rPr>
              <w:t>Miejsce powstania ścieku technologicznego</w:t>
            </w:r>
          </w:p>
        </w:tc>
        <w:tc>
          <w:tcPr>
            <w:tcW w:w="3071" w:type="dxa"/>
          </w:tcPr>
          <w:p w14:paraId="1CF30B5C" w14:textId="77777777" w:rsidR="008F63B2" w:rsidRPr="00E460DC" w:rsidRDefault="008F63B2" w:rsidP="00BF68BB">
            <w:pPr>
              <w:spacing w:before="240" w:line="360" w:lineRule="auto"/>
              <w:jc w:val="both"/>
              <w:rPr>
                <w:rFonts w:cs="Times New Roman"/>
                <w:sz w:val="20"/>
                <w:szCs w:val="20"/>
              </w:rPr>
            </w:pPr>
            <w:r w:rsidRPr="00E460DC">
              <w:rPr>
                <w:rFonts w:cs="Times New Roman"/>
                <w:sz w:val="20"/>
                <w:szCs w:val="20"/>
              </w:rPr>
              <w:t>Sposób zagospodarowania ścieku technologicznego.</w:t>
            </w:r>
          </w:p>
        </w:tc>
      </w:tr>
      <w:tr w:rsidR="008F63B2" w:rsidRPr="00C22A50" w14:paraId="4E3DF87B" w14:textId="77777777" w:rsidTr="00BF68BB">
        <w:tc>
          <w:tcPr>
            <w:tcW w:w="3070" w:type="dxa"/>
          </w:tcPr>
          <w:p w14:paraId="446A92B9" w14:textId="77777777" w:rsidR="008F63B2" w:rsidRPr="00E460DC" w:rsidRDefault="008F63B2" w:rsidP="00BF68BB">
            <w:pPr>
              <w:spacing w:before="240" w:line="360" w:lineRule="auto"/>
              <w:jc w:val="both"/>
              <w:rPr>
                <w:rFonts w:cs="Times New Roman"/>
                <w:sz w:val="20"/>
                <w:szCs w:val="20"/>
              </w:rPr>
            </w:pPr>
            <w:r w:rsidRPr="00E460DC">
              <w:rPr>
                <w:rFonts w:cs="Times New Roman"/>
                <w:sz w:val="20"/>
                <w:szCs w:val="20"/>
              </w:rPr>
              <w:t>Odciek z placów składowych. Odciek z kiszonek, obornika lub pomiotu.</w:t>
            </w:r>
          </w:p>
        </w:tc>
        <w:tc>
          <w:tcPr>
            <w:tcW w:w="3071" w:type="dxa"/>
          </w:tcPr>
          <w:p w14:paraId="478B96C0" w14:textId="77777777" w:rsidR="008F63B2" w:rsidRPr="00E460DC" w:rsidRDefault="008F63B2" w:rsidP="00BF68BB">
            <w:pPr>
              <w:spacing w:before="240" w:line="360" w:lineRule="auto"/>
              <w:jc w:val="both"/>
              <w:rPr>
                <w:rFonts w:cs="Times New Roman"/>
                <w:sz w:val="20"/>
                <w:szCs w:val="20"/>
              </w:rPr>
            </w:pPr>
            <w:r w:rsidRPr="00E460DC">
              <w:rPr>
                <w:rFonts w:cs="Times New Roman"/>
                <w:sz w:val="20"/>
                <w:szCs w:val="20"/>
              </w:rPr>
              <w:t>Place składowe.</w:t>
            </w:r>
          </w:p>
        </w:tc>
        <w:tc>
          <w:tcPr>
            <w:tcW w:w="3071" w:type="dxa"/>
          </w:tcPr>
          <w:p w14:paraId="512331E5" w14:textId="77777777" w:rsidR="008F63B2" w:rsidRPr="00E460DC" w:rsidRDefault="008F63B2" w:rsidP="00BF68BB">
            <w:pPr>
              <w:spacing w:before="240" w:line="360" w:lineRule="auto"/>
              <w:jc w:val="both"/>
              <w:rPr>
                <w:rFonts w:cs="Times New Roman"/>
                <w:sz w:val="20"/>
                <w:szCs w:val="20"/>
              </w:rPr>
            </w:pPr>
            <w:r w:rsidRPr="00E460DC">
              <w:rPr>
                <w:rFonts w:cs="Times New Roman"/>
                <w:sz w:val="20"/>
                <w:szCs w:val="20"/>
              </w:rPr>
              <w:t>Spływ grawitacyjny do kratek kanalizacji technologicznej. Ściek będzie kierowany do zbiornika dozującego (ZD).</w:t>
            </w:r>
          </w:p>
        </w:tc>
      </w:tr>
      <w:tr w:rsidR="008F63B2" w:rsidRPr="00C22A50" w14:paraId="5C7C1171" w14:textId="77777777" w:rsidTr="00BF68BB">
        <w:tc>
          <w:tcPr>
            <w:tcW w:w="3070" w:type="dxa"/>
          </w:tcPr>
          <w:p w14:paraId="3A725BCE" w14:textId="77777777" w:rsidR="008F63B2" w:rsidRPr="00E460DC" w:rsidRDefault="008F63B2" w:rsidP="00BF68BB">
            <w:pPr>
              <w:spacing w:before="240" w:line="360" w:lineRule="auto"/>
              <w:jc w:val="both"/>
              <w:rPr>
                <w:rFonts w:cs="Times New Roman"/>
                <w:sz w:val="20"/>
                <w:szCs w:val="20"/>
              </w:rPr>
            </w:pPr>
            <w:r w:rsidRPr="00E460DC">
              <w:rPr>
                <w:rFonts w:cs="Times New Roman"/>
                <w:sz w:val="20"/>
                <w:szCs w:val="20"/>
              </w:rPr>
              <w:t>Wycieki z rozładunku płynnych odpadów, wysterylizowanych UPPZ oraz gnojowicy.</w:t>
            </w:r>
          </w:p>
        </w:tc>
        <w:tc>
          <w:tcPr>
            <w:tcW w:w="3071" w:type="dxa"/>
          </w:tcPr>
          <w:p w14:paraId="5038AE80" w14:textId="77777777" w:rsidR="008F63B2" w:rsidRPr="00E460DC" w:rsidRDefault="008F63B2" w:rsidP="00BF68BB">
            <w:pPr>
              <w:spacing w:before="240" w:line="360" w:lineRule="auto"/>
              <w:jc w:val="both"/>
              <w:rPr>
                <w:rFonts w:cs="Times New Roman"/>
                <w:sz w:val="20"/>
                <w:szCs w:val="20"/>
              </w:rPr>
            </w:pPr>
            <w:r w:rsidRPr="00E460DC">
              <w:rPr>
                <w:rFonts w:cs="Times New Roman"/>
                <w:sz w:val="20"/>
                <w:szCs w:val="20"/>
              </w:rPr>
              <w:t>Taca stanowiska rozładunku przy zbiorniku dozującym (ZD).</w:t>
            </w:r>
          </w:p>
        </w:tc>
        <w:tc>
          <w:tcPr>
            <w:tcW w:w="3071" w:type="dxa"/>
          </w:tcPr>
          <w:p w14:paraId="298B34FA" w14:textId="77777777" w:rsidR="008F63B2" w:rsidRPr="00E460DC" w:rsidRDefault="008F63B2" w:rsidP="00BF68BB">
            <w:pPr>
              <w:spacing w:before="240" w:line="360" w:lineRule="auto"/>
              <w:jc w:val="both"/>
              <w:rPr>
                <w:rFonts w:cs="Times New Roman"/>
                <w:sz w:val="20"/>
                <w:szCs w:val="20"/>
              </w:rPr>
            </w:pPr>
            <w:r w:rsidRPr="00E460DC">
              <w:rPr>
                <w:rFonts w:cs="Times New Roman"/>
                <w:sz w:val="20"/>
                <w:szCs w:val="20"/>
              </w:rPr>
              <w:t>Spływ grawitacyjny do kratek kanalizacji technologicznej. Ściek będzie kierowany do zbiornika dozującego (ZD).</w:t>
            </w:r>
          </w:p>
        </w:tc>
      </w:tr>
      <w:tr w:rsidR="008F63B2" w:rsidRPr="00C22A50" w14:paraId="313FE43E" w14:textId="77777777" w:rsidTr="00BF68BB">
        <w:tc>
          <w:tcPr>
            <w:tcW w:w="3070" w:type="dxa"/>
          </w:tcPr>
          <w:p w14:paraId="1EB605DA" w14:textId="77777777" w:rsidR="008F63B2" w:rsidRPr="00E460DC" w:rsidRDefault="008F63B2" w:rsidP="00BF68BB">
            <w:pPr>
              <w:spacing w:before="240" w:line="360" w:lineRule="auto"/>
              <w:jc w:val="both"/>
              <w:rPr>
                <w:rFonts w:cs="Times New Roman"/>
                <w:sz w:val="20"/>
                <w:szCs w:val="20"/>
              </w:rPr>
            </w:pPr>
            <w:r w:rsidRPr="00E460DC">
              <w:rPr>
                <w:rFonts w:cs="Times New Roman"/>
                <w:sz w:val="20"/>
                <w:szCs w:val="20"/>
              </w:rPr>
              <w:t xml:space="preserve">Ściek z płukania naczep lub kontenerów pojazdów dowożących wysterylizowane UPPZ i odpady.  </w:t>
            </w:r>
          </w:p>
        </w:tc>
        <w:tc>
          <w:tcPr>
            <w:tcW w:w="3071" w:type="dxa"/>
          </w:tcPr>
          <w:p w14:paraId="480B41F4" w14:textId="77777777" w:rsidR="008F63B2" w:rsidRPr="00E460DC" w:rsidRDefault="008F63B2" w:rsidP="00BF68BB">
            <w:pPr>
              <w:spacing w:before="240" w:line="360" w:lineRule="auto"/>
              <w:jc w:val="both"/>
              <w:rPr>
                <w:rFonts w:cs="Times New Roman"/>
                <w:sz w:val="20"/>
                <w:szCs w:val="20"/>
              </w:rPr>
            </w:pPr>
            <w:r w:rsidRPr="00E460DC">
              <w:rPr>
                <w:rFonts w:cs="Times New Roman"/>
                <w:sz w:val="20"/>
                <w:szCs w:val="20"/>
              </w:rPr>
              <w:t>Taca stanowiska rozładunku przy zbiorniku dozującym (ZD).</w:t>
            </w:r>
          </w:p>
        </w:tc>
        <w:tc>
          <w:tcPr>
            <w:tcW w:w="3071" w:type="dxa"/>
          </w:tcPr>
          <w:p w14:paraId="72EE0B99" w14:textId="77777777" w:rsidR="008F63B2" w:rsidRPr="00E460DC" w:rsidRDefault="008F63B2" w:rsidP="00BF68BB">
            <w:pPr>
              <w:spacing w:before="240" w:line="360" w:lineRule="auto"/>
              <w:jc w:val="both"/>
              <w:rPr>
                <w:rFonts w:cs="Times New Roman"/>
                <w:sz w:val="20"/>
                <w:szCs w:val="20"/>
              </w:rPr>
            </w:pPr>
            <w:r w:rsidRPr="00E460DC">
              <w:rPr>
                <w:rFonts w:cs="Times New Roman"/>
                <w:sz w:val="20"/>
                <w:szCs w:val="20"/>
              </w:rPr>
              <w:t>Spływ grawitacyjny do kratek kanalizacji technologicznej. Ściek będzie kierowany do zbiornika dozującego (ZD).</w:t>
            </w:r>
          </w:p>
        </w:tc>
      </w:tr>
      <w:tr w:rsidR="008F63B2" w:rsidRPr="00C22A50" w14:paraId="7315E5EE" w14:textId="77777777" w:rsidTr="00BF68BB">
        <w:tc>
          <w:tcPr>
            <w:tcW w:w="3070" w:type="dxa"/>
          </w:tcPr>
          <w:p w14:paraId="7B23FB82" w14:textId="77777777" w:rsidR="008F63B2" w:rsidRPr="00E460DC" w:rsidRDefault="008F63B2" w:rsidP="00BF68BB">
            <w:pPr>
              <w:spacing w:before="240" w:line="360" w:lineRule="auto"/>
              <w:jc w:val="both"/>
              <w:rPr>
                <w:rFonts w:cs="Times New Roman"/>
                <w:sz w:val="20"/>
                <w:szCs w:val="20"/>
              </w:rPr>
            </w:pPr>
            <w:r w:rsidRPr="00E460DC">
              <w:rPr>
                <w:rFonts w:cs="Times New Roman"/>
                <w:sz w:val="20"/>
                <w:szCs w:val="20"/>
              </w:rPr>
              <w:t>Wycieki z rozładunku UPPZ wymagających pasteryzacji.</w:t>
            </w:r>
          </w:p>
        </w:tc>
        <w:tc>
          <w:tcPr>
            <w:tcW w:w="3071" w:type="dxa"/>
          </w:tcPr>
          <w:p w14:paraId="2E749407" w14:textId="77777777" w:rsidR="008F63B2" w:rsidRPr="00E460DC" w:rsidRDefault="008F63B2" w:rsidP="00BF68BB">
            <w:pPr>
              <w:spacing w:before="240" w:line="360" w:lineRule="auto"/>
              <w:jc w:val="both"/>
              <w:rPr>
                <w:rFonts w:cs="Times New Roman"/>
                <w:sz w:val="20"/>
                <w:szCs w:val="20"/>
              </w:rPr>
            </w:pPr>
            <w:r w:rsidRPr="00E460DC">
              <w:rPr>
                <w:rFonts w:cs="Times New Roman"/>
                <w:sz w:val="20"/>
                <w:szCs w:val="20"/>
              </w:rPr>
              <w:t>Taca stanowiska rozładunku przy zbiorniku pasteryzacji (ZP).</w:t>
            </w:r>
          </w:p>
        </w:tc>
        <w:tc>
          <w:tcPr>
            <w:tcW w:w="3071" w:type="dxa"/>
          </w:tcPr>
          <w:p w14:paraId="495F964D" w14:textId="77777777" w:rsidR="008F63B2" w:rsidRPr="00E460DC" w:rsidRDefault="008F63B2" w:rsidP="00BF68BB">
            <w:pPr>
              <w:spacing w:before="240" w:line="360" w:lineRule="auto"/>
              <w:jc w:val="both"/>
              <w:rPr>
                <w:rFonts w:cs="Times New Roman"/>
                <w:sz w:val="20"/>
                <w:szCs w:val="20"/>
              </w:rPr>
            </w:pPr>
            <w:r w:rsidRPr="00E460DC">
              <w:rPr>
                <w:rFonts w:cs="Times New Roman"/>
                <w:sz w:val="20"/>
                <w:szCs w:val="20"/>
              </w:rPr>
              <w:t>Spływ grawitacyjny do kratek kanalizacji technologicznej. Ściek będzie kierowany do zbiorniku pasteryzacji (ZP).</w:t>
            </w:r>
          </w:p>
        </w:tc>
      </w:tr>
      <w:tr w:rsidR="008F63B2" w:rsidRPr="00C22A50" w14:paraId="5FE108B2" w14:textId="77777777" w:rsidTr="00BF68BB">
        <w:tc>
          <w:tcPr>
            <w:tcW w:w="3070" w:type="dxa"/>
          </w:tcPr>
          <w:p w14:paraId="2A22D320" w14:textId="77777777" w:rsidR="008F63B2" w:rsidRPr="00E460DC" w:rsidRDefault="008F63B2" w:rsidP="00BF68BB">
            <w:pPr>
              <w:spacing w:before="240" w:line="360" w:lineRule="auto"/>
              <w:jc w:val="both"/>
              <w:rPr>
                <w:rFonts w:cs="Times New Roman"/>
                <w:sz w:val="20"/>
                <w:szCs w:val="20"/>
              </w:rPr>
            </w:pPr>
            <w:r w:rsidRPr="00E460DC">
              <w:rPr>
                <w:rFonts w:cs="Times New Roman"/>
                <w:sz w:val="20"/>
                <w:szCs w:val="20"/>
              </w:rPr>
              <w:lastRenderedPageBreak/>
              <w:t xml:space="preserve">Ściek z płukania naczep lub kontenerów pojazdów dowożących UPPZ wymagające pasteryzacji.  </w:t>
            </w:r>
          </w:p>
        </w:tc>
        <w:tc>
          <w:tcPr>
            <w:tcW w:w="3071" w:type="dxa"/>
          </w:tcPr>
          <w:p w14:paraId="150A2940" w14:textId="77777777" w:rsidR="008F63B2" w:rsidRPr="00E460DC" w:rsidRDefault="008F63B2" w:rsidP="00BF68BB">
            <w:pPr>
              <w:spacing w:before="240" w:line="360" w:lineRule="auto"/>
              <w:jc w:val="both"/>
              <w:rPr>
                <w:rFonts w:cs="Times New Roman"/>
                <w:sz w:val="20"/>
                <w:szCs w:val="20"/>
              </w:rPr>
            </w:pPr>
            <w:r w:rsidRPr="00E460DC">
              <w:rPr>
                <w:rFonts w:cs="Times New Roman"/>
                <w:sz w:val="20"/>
                <w:szCs w:val="20"/>
              </w:rPr>
              <w:t>Taca stanowiska rozładunku przy zbiorniku pasteryzacji (ZP).</w:t>
            </w:r>
          </w:p>
        </w:tc>
        <w:tc>
          <w:tcPr>
            <w:tcW w:w="3071" w:type="dxa"/>
          </w:tcPr>
          <w:p w14:paraId="41DD3FB0" w14:textId="77777777" w:rsidR="008F63B2" w:rsidRPr="00E460DC" w:rsidRDefault="008F63B2" w:rsidP="00BF68BB">
            <w:pPr>
              <w:spacing w:before="240" w:line="360" w:lineRule="auto"/>
              <w:jc w:val="both"/>
              <w:rPr>
                <w:rFonts w:cs="Times New Roman"/>
                <w:sz w:val="20"/>
                <w:szCs w:val="20"/>
              </w:rPr>
            </w:pPr>
            <w:r w:rsidRPr="00E460DC">
              <w:rPr>
                <w:rFonts w:cs="Times New Roman"/>
                <w:sz w:val="20"/>
                <w:szCs w:val="20"/>
              </w:rPr>
              <w:t>Spływ grawitacyjny do kratek kanalizacji technologicznej. Ściek będzie kierowany do zbiorniku pasteryzacji (ZP).</w:t>
            </w:r>
          </w:p>
        </w:tc>
      </w:tr>
      <w:tr w:rsidR="008F63B2" w:rsidRPr="00C22A50" w14:paraId="2DAF6746" w14:textId="77777777" w:rsidTr="00BF68BB">
        <w:tc>
          <w:tcPr>
            <w:tcW w:w="3070" w:type="dxa"/>
          </w:tcPr>
          <w:p w14:paraId="571772A0" w14:textId="77777777" w:rsidR="008F63B2" w:rsidRPr="00E460DC" w:rsidRDefault="008F63B2" w:rsidP="00BF68BB">
            <w:pPr>
              <w:spacing w:before="240" w:line="360" w:lineRule="auto"/>
              <w:jc w:val="both"/>
              <w:rPr>
                <w:rFonts w:cs="Times New Roman"/>
                <w:sz w:val="20"/>
                <w:szCs w:val="20"/>
              </w:rPr>
            </w:pPr>
            <w:r w:rsidRPr="00E460DC">
              <w:rPr>
                <w:rFonts w:cs="Times New Roman"/>
                <w:sz w:val="20"/>
                <w:szCs w:val="20"/>
              </w:rPr>
              <w:t>Wycieki z załadunku masy pofermentacyjnej ciekłej lub stałej (po separacji).</w:t>
            </w:r>
          </w:p>
        </w:tc>
        <w:tc>
          <w:tcPr>
            <w:tcW w:w="3071" w:type="dxa"/>
          </w:tcPr>
          <w:p w14:paraId="3995356C" w14:textId="77777777" w:rsidR="008F63B2" w:rsidRPr="00E460DC" w:rsidRDefault="008F63B2" w:rsidP="00BF68BB">
            <w:pPr>
              <w:spacing w:before="240" w:line="360" w:lineRule="auto"/>
              <w:jc w:val="both"/>
              <w:rPr>
                <w:rFonts w:cs="Times New Roman"/>
                <w:sz w:val="20"/>
                <w:szCs w:val="20"/>
              </w:rPr>
            </w:pPr>
            <w:r w:rsidRPr="00E460DC">
              <w:rPr>
                <w:rFonts w:cs="Times New Roman"/>
                <w:sz w:val="20"/>
                <w:szCs w:val="20"/>
              </w:rPr>
              <w:t>Taca stanowiska załadunku masy pofermentacyjnej.</w:t>
            </w:r>
          </w:p>
        </w:tc>
        <w:tc>
          <w:tcPr>
            <w:tcW w:w="3071" w:type="dxa"/>
          </w:tcPr>
          <w:p w14:paraId="2C2F4D26" w14:textId="77777777" w:rsidR="008F63B2" w:rsidRPr="00E460DC" w:rsidRDefault="008F63B2" w:rsidP="00BF68BB">
            <w:pPr>
              <w:spacing w:before="240" w:line="360" w:lineRule="auto"/>
              <w:jc w:val="both"/>
              <w:rPr>
                <w:rFonts w:cs="Times New Roman"/>
                <w:sz w:val="20"/>
                <w:szCs w:val="20"/>
              </w:rPr>
            </w:pPr>
            <w:r w:rsidRPr="00E460DC">
              <w:rPr>
                <w:rFonts w:cs="Times New Roman"/>
                <w:sz w:val="20"/>
                <w:szCs w:val="20"/>
              </w:rPr>
              <w:t>Spływ grawitacyjny do kratek kanalizacji technologicznej. Ściek będzie kierowany do zbiornika dozującego (ZD).</w:t>
            </w:r>
          </w:p>
        </w:tc>
      </w:tr>
      <w:tr w:rsidR="008F63B2" w:rsidRPr="00E460DC" w14:paraId="43D433C2" w14:textId="77777777" w:rsidTr="00BF68BB">
        <w:tc>
          <w:tcPr>
            <w:tcW w:w="3070" w:type="dxa"/>
          </w:tcPr>
          <w:p w14:paraId="3D19B24F" w14:textId="77777777" w:rsidR="008F63B2" w:rsidRPr="00E460DC" w:rsidRDefault="008F63B2" w:rsidP="00BF68BB">
            <w:pPr>
              <w:spacing w:before="240" w:line="360" w:lineRule="auto"/>
              <w:jc w:val="both"/>
              <w:rPr>
                <w:rFonts w:cs="Times New Roman"/>
                <w:sz w:val="20"/>
                <w:szCs w:val="20"/>
              </w:rPr>
            </w:pPr>
            <w:r w:rsidRPr="00E460DC">
              <w:rPr>
                <w:rFonts w:cs="Times New Roman"/>
                <w:sz w:val="20"/>
                <w:szCs w:val="20"/>
              </w:rPr>
              <w:t xml:space="preserve">Ciekła masa </w:t>
            </w:r>
            <w:proofErr w:type="spellStart"/>
            <w:r w:rsidRPr="00E460DC">
              <w:rPr>
                <w:rFonts w:cs="Times New Roman"/>
                <w:sz w:val="20"/>
                <w:szCs w:val="20"/>
              </w:rPr>
              <w:t>poferemntacyjna</w:t>
            </w:r>
            <w:proofErr w:type="spellEnd"/>
            <w:r w:rsidRPr="00E460DC">
              <w:rPr>
                <w:rFonts w:cs="Times New Roman"/>
                <w:sz w:val="20"/>
                <w:szCs w:val="20"/>
              </w:rPr>
              <w:t xml:space="preserve"> z separacji masy </w:t>
            </w:r>
            <w:proofErr w:type="spellStart"/>
            <w:r w:rsidRPr="00E460DC">
              <w:rPr>
                <w:rFonts w:cs="Times New Roman"/>
                <w:sz w:val="20"/>
                <w:szCs w:val="20"/>
              </w:rPr>
              <w:t>poferemntacyjnej</w:t>
            </w:r>
            <w:proofErr w:type="spellEnd"/>
            <w:r w:rsidRPr="00E460DC">
              <w:rPr>
                <w:rFonts w:cs="Times New Roman"/>
                <w:sz w:val="20"/>
                <w:szCs w:val="20"/>
              </w:rPr>
              <w:t xml:space="preserve"> w separatorze.</w:t>
            </w:r>
          </w:p>
        </w:tc>
        <w:tc>
          <w:tcPr>
            <w:tcW w:w="3071" w:type="dxa"/>
          </w:tcPr>
          <w:p w14:paraId="1DDA5E49" w14:textId="77777777" w:rsidR="008F63B2" w:rsidRPr="00E460DC" w:rsidRDefault="008F63B2" w:rsidP="00BF68BB">
            <w:pPr>
              <w:spacing w:before="240" w:line="360" w:lineRule="auto"/>
              <w:jc w:val="both"/>
              <w:rPr>
                <w:rFonts w:cs="Times New Roman"/>
                <w:sz w:val="20"/>
                <w:szCs w:val="20"/>
              </w:rPr>
            </w:pPr>
            <w:r w:rsidRPr="00E460DC">
              <w:rPr>
                <w:rFonts w:cs="Times New Roman"/>
                <w:sz w:val="20"/>
                <w:szCs w:val="20"/>
              </w:rPr>
              <w:t>Separator masy pofermentacyjnej.</w:t>
            </w:r>
          </w:p>
        </w:tc>
        <w:tc>
          <w:tcPr>
            <w:tcW w:w="3071" w:type="dxa"/>
          </w:tcPr>
          <w:p w14:paraId="5D5FEB56" w14:textId="77777777" w:rsidR="008F63B2" w:rsidRPr="00E460DC" w:rsidRDefault="008F63B2" w:rsidP="00BF68BB">
            <w:pPr>
              <w:spacing w:before="240" w:line="360" w:lineRule="auto"/>
              <w:jc w:val="both"/>
              <w:rPr>
                <w:rFonts w:cs="Times New Roman"/>
                <w:sz w:val="20"/>
                <w:szCs w:val="20"/>
              </w:rPr>
            </w:pPr>
            <w:r w:rsidRPr="00E460DC">
              <w:rPr>
                <w:rFonts w:cs="Times New Roman"/>
                <w:sz w:val="20"/>
                <w:szCs w:val="20"/>
              </w:rPr>
              <w:t xml:space="preserve">Ciekła masa pofermentacyjna po separacji trafi do zbiornika magazynowego na masę </w:t>
            </w:r>
            <w:proofErr w:type="spellStart"/>
            <w:r w:rsidRPr="00E460DC">
              <w:rPr>
                <w:rFonts w:cs="Times New Roman"/>
                <w:sz w:val="20"/>
                <w:szCs w:val="20"/>
              </w:rPr>
              <w:t>poferemntacyjną</w:t>
            </w:r>
            <w:proofErr w:type="spellEnd"/>
            <w:r w:rsidRPr="00E460DC">
              <w:rPr>
                <w:rFonts w:cs="Times New Roman"/>
                <w:sz w:val="20"/>
                <w:szCs w:val="20"/>
              </w:rPr>
              <w:t>.</w:t>
            </w:r>
          </w:p>
        </w:tc>
      </w:tr>
    </w:tbl>
    <w:p w14:paraId="3ED27A6F" w14:textId="77777777" w:rsidR="00CA49B9" w:rsidRPr="00E460DC" w:rsidRDefault="0040770E" w:rsidP="00181D59">
      <w:pPr>
        <w:spacing w:before="240" w:line="360" w:lineRule="auto"/>
        <w:ind w:firstLine="708"/>
        <w:jc w:val="both"/>
        <w:rPr>
          <w:rFonts w:cs="Times New Roman"/>
        </w:rPr>
      </w:pPr>
      <w:r w:rsidRPr="00E460DC">
        <w:rPr>
          <w:rFonts w:cs="Times New Roman"/>
        </w:rPr>
        <w:t>Ścieki technologiczne powstające na terenie elektrociepłowni zostaną w całości wykorzystane w procesie fermentacji do produkcji biogazu.</w:t>
      </w:r>
      <w:r w:rsidR="0012608E" w:rsidRPr="00E460DC">
        <w:rPr>
          <w:rFonts w:cs="Times New Roman"/>
        </w:rPr>
        <w:t xml:space="preserve"> Mieszanie ścieków technologicznych z wodami opadowymi zostanie uniemożliwione poprzez zastosowanie odpowiednich s</w:t>
      </w:r>
      <w:r w:rsidR="00AA3C2E" w:rsidRPr="00E460DC">
        <w:rPr>
          <w:rFonts w:cs="Times New Roman"/>
        </w:rPr>
        <w:t>p</w:t>
      </w:r>
      <w:r w:rsidR="0012608E" w:rsidRPr="00E460DC">
        <w:rPr>
          <w:rFonts w:cs="Times New Roman"/>
        </w:rPr>
        <w:t>adków terenu, kierujących wody opadowe do właściwych kratek kanalizacyjnych – np. odcieki z silosu do kanalizacji technologicznej, a wody opadowe z dróg i placów do kanalizacji deszczowej.</w:t>
      </w:r>
    </w:p>
    <w:p w14:paraId="2BAFCFD0" w14:textId="77777777" w:rsidR="00181D59" w:rsidRPr="00E460DC" w:rsidRDefault="00181D59" w:rsidP="00181D59">
      <w:pPr>
        <w:spacing w:before="240" w:line="360" w:lineRule="auto"/>
        <w:ind w:firstLine="708"/>
        <w:jc w:val="both"/>
        <w:rPr>
          <w:rFonts w:cs="Times New Roman"/>
        </w:rPr>
      </w:pPr>
      <w:r w:rsidRPr="00E460DC">
        <w:rPr>
          <w:rFonts w:cs="Times New Roman"/>
        </w:rPr>
        <w:t xml:space="preserve">Podłoga stacji transformatorowej oraz kontenerów modułów </w:t>
      </w:r>
      <w:proofErr w:type="spellStart"/>
      <w:r w:rsidRPr="00E460DC">
        <w:rPr>
          <w:rFonts w:cs="Times New Roman"/>
        </w:rPr>
        <w:t>kogenracyjnych</w:t>
      </w:r>
      <w:proofErr w:type="spellEnd"/>
      <w:r w:rsidRPr="00E460DC">
        <w:rPr>
          <w:rFonts w:cs="Times New Roman"/>
        </w:rPr>
        <w:t xml:space="preserve"> zostanie wykonana w formie szczelnej umożliwiającej przyjęcie całego awaryjnego wycieku substancji ropopochodnych (olejów). Zastosowanie w/w uniemożliwi powstanie ścieku technologicznego (olej po usunięciu sorbentami będzie </w:t>
      </w:r>
      <w:proofErr w:type="gramStart"/>
      <w:r w:rsidRPr="00E460DC">
        <w:rPr>
          <w:rFonts w:cs="Times New Roman"/>
        </w:rPr>
        <w:t>traktowany jako</w:t>
      </w:r>
      <w:proofErr w:type="gramEnd"/>
      <w:r w:rsidRPr="00E460DC">
        <w:rPr>
          <w:rFonts w:cs="Times New Roman"/>
        </w:rPr>
        <w:t xml:space="preserve"> odpad) oraz przedostanie się substanc</w:t>
      </w:r>
      <w:r w:rsidR="00AA544F" w:rsidRPr="00E460DC">
        <w:rPr>
          <w:rFonts w:cs="Times New Roman"/>
        </w:rPr>
        <w:t>ji ropopochodnych do środowiska wodno-gruntowego.</w:t>
      </w:r>
    </w:p>
    <w:p w14:paraId="12C43016" w14:textId="77777777" w:rsidR="00827B8D" w:rsidRPr="00E460DC" w:rsidRDefault="00827B8D" w:rsidP="005F2844">
      <w:pPr>
        <w:pStyle w:val="Nagwek4"/>
        <w:numPr>
          <w:ilvl w:val="3"/>
          <w:numId w:val="1"/>
        </w:numPr>
      </w:pPr>
      <w:r w:rsidRPr="00E460DC">
        <w:t>Faza likwidacji</w:t>
      </w:r>
      <w:r w:rsidR="00F922AD" w:rsidRPr="00E460DC">
        <w:t>.</w:t>
      </w:r>
    </w:p>
    <w:p w14:paraId="0B758773" w14:textId="77777777" w:rsidR="00ED00D1" w:rsidRPr="00E460DC" w:rsidRDefault="00ED00D1" w:rsidP="00AA544F">
      <w:pPr>
        <w:spacing w:before="240"/>
        <w:ind w:firstLine="708"/>
        <w:jc w:val="both"/>
        <w:rPr>
          <w:rFonts w:cs="Times New Roman"/>
        </w:rPr>
      </w:pPr>
      <w:r w:rsidRPr="00E460DC">
        <w:rPr>
          <w:rFonts w:cs="Times New Roman"/>
        </w:rPr>
        <w:t>Podczas fazy likwidacji przedsięwzięcia nie będą po</w:t>
      </w:r>
      <w:r w:rsidR="00AA544F" w:rsidRPr="00E460DC">
        <w:rPr>
          <w:rFonts w:cs="Times New Roman"/>
        </w:rPr>
        <w:t>wstawały ścieki technologiczne.</w:t>
      </w:r>
    </w:p>
    <w:p w14:paraId="36D9F6E2" w14:textId="77777777" w:rsidR="00181D59" w:rsidRPr="00E460DC" w:rsidRDefault="00181D59" w:rsidP="005F2844">
      <w:pPr>
        <w:pStyle w:val="Nagwek3"/>
        <w:numPr>
          <w:ilvl w:val="2"/>
          <w:numId w:val="1"/>
        </w:numPr>
      </w:pPr>
      <w:bookmarkStart w:id="58" w:name="_Toc522186944"/>
      <w:r w:rsidRPr="00E460DC">
        <w:t>Promieniowanie elektromagnetyczne.</w:t>
      </w:r>
      <w:bookmarkEnd w:id="58"/>
    </w:p>
    <w:p w14:paraId="62E1071A" w14:textId="77777777" w:rsidR="00181D59" w:rsidRPr="00E460DC" w:rsidRDefault="00181D59" w:rsidP="00181D59">
      <w:pPr>
        <w:pStyle w:val="Nagwek4"/>
        <w:numPr>
          <w:ilvl w:val="3"/>
          <w:numId w:val="1"/>
        </w:numPr>
      </w:pPr>
      <w:r w:rsidRPr="00E460DC">
        <w:t>Faza realizacji.</w:t>
      </w:r>
    </w:p>
    <w:p w14:paraId="6DDA69D4" w14:textId="77777777" w:rsidR="0053351C" w:rsidRPr="00E460DC" w:rsidRDefault="0053351C" w:rsidP="0053351C">
      <w:pPr>
        <w:spacing w:before="240" w:line="360" w:lineRule="auto"/>
        <w:ind w:firstLine="708"/>
        <w:jc w:val="both"/>
        <w:rPr>
          <w:rFonts w:cs="Times New Roman"/>
        </w:rPr>
      </w:pPr>
      <w:r w:rsidRPr="00E460DC">
        <w:rPr>
          <w:rFonts w:cs="Times New Roman"/>
        </w:rPr>
        <w:t>W trakcie realizacji przedsięwzięcia nie będą powstawały pola elektromagnetyczne o istotnym znaczeniu.</w:t>
      </w:r>
    </w:p>
    <w:p w14:paraId="6F1ACDBE" w14:textId="77777777" w:rsidR="00181D59" w:rsidRPr="00E460DC" w:rsidRDefault="00181D59" w:rsidP="00181D59">
      <w:pPr>
        <w:pStyle w:val="Nagwek4"/>
        <w:numPr>
          <w:ilvl w:val="3"/>
          <w:numId w:val="1"/>
        </w:numPr>
      </w:pPr>
      <w:r w:rsidRPr="00E460DC">
        <w:lastRenderedPageBreak/>
        <w:t>Faza użytkowania.</w:t>
      </w:r>
    </w:p>
    <w:p w14:paraId="7253E93B" w14:textId="77777777" w:rsidR="0053351C" w:rsidRPr="00E460DC" w:rsidRDefault="0053351C" w:rsidP="0053351C">
      <w:pPr>
        <w:spacing w:before="240" w:line="360" w:lineRule="auto"/>
        <w:ind w:firstLine="708"/>
        <w:jc w:val="both"/>
        <w:rPr>
          <w:rFonts w:cs="Times New Roman"/>
        </w:rPr>
      </w:pPr>
      <w:r w:rsidRPr="00E460DC">
        <w:rPr>
          <w:rFonts w:cs="Times New Roman"/>
        </w:rPr>
        <w:t xml:space="preserve">Emisja pól elektromagnetycznych podczas użytkowania przedsięwzięcia będzie związana z pracą agregatu modułów kogeneracyjnych i stacji transformatorowej oraz użytkowania przyłącza napowietrzno-kablowego SN 15 </w:t>
      </w:r>
      <w:proofErr w:type="spellStart"/>
      <w:r w:rsidRPr="00E460DC">
        <w:rPr>
          <w:rFonts w:cs="Times New Roman"/>
        </w:rPr>
        <w:t>kV</w:t>
      </w:r>
      <w:proofErr w:type="spellEnd"/>
      <w:r w:rsidRPr="00E460DC">
        <w:rPr>
          <w:rFonts w:cs="Times New Roman"/>
        </w:rPr>
        <w:t xml:space="preserve"> na odcinku od projektowanej stacji transformatorowej znajdującej się na terenie inwestycji do sieci SN linii 15 </w:t>
      </w:r>
      <w:proofErr w:type="spellStart"/>
      <w:r w:rsidRPr="00E460DC">
        <w:rPr>
          <w:rFonts w:cs="Times New Roman"/>
        </w:rPr>
        <w:t>kV</w:t>
      </w:r>
      <w:proofErr w:type="spellEnd"/>
      <w:r w:rsidRPr="00E460DC">
        <w:rPr>
          <w:rFonts w:cs="Times New Roman"/>
        </w:rPr>
        <w:t>.</w:t>
      </w:r>
      <w:r w:rsidR="001279F4" w:rsidRPr="00E460DC">
        <w:rPr>
          <w:rFonts w:cs="Times New Roman"/>
        </w:rPr>
        <w:t xml:space="preserve"> Realizacja linii nie jest objęta zakresem przedsięwzięcia.</w:t>
      </w:r>
      <w:r w:rsidRPr="00E460DC">
        <w:rPr>
          <w:rFonts w:cs="Times New Roman"/>
        </w:rPr>
        <w:t xml:space="preserve"> Częstotliwość pola elektromagnetycznego w/w urządzeń oraz sieci SN wynosi 50 </w:t>
      </w:r>
      <w:proofErr w:type="spellStart"/>
      <w:r w:rsidRPr="00E460DC">
        <w:rPr>
          <w:rFonts w:cs="Times New Roman"/>
        </w:rPr>
        <w:t>Hz</w:t>
      </w:r>
      <w:proofErr w:type="spellEnd"/>
      <w:r w:rsidRPr="00E460DC">
        <w:rPr>
          <w:rFonts w:cs="Times New Roman"/>
        </w:rPr>
        <w:t xml:space="preserve">. Rozmieszczenie urządzeń, konstrukcja obiektów, w których będą się one znajdowały oraz wysokość linii elektroenergetycznej zostaną zaprojektowane i wykonane w taki sposób, aby nie przekroczyć dopuszczalnych parametrów fizycznych pola elektromagnetycznego dla miejsc dostępnych dla ludzi, określonych w załączniku nr 2 do rozporządzenia Ministra Środowiska z dnia 30 października 2003r. w sprawie dopuszczalnych poziomów pól elektromagnetycznych w środowisku oraz sposobów sprawdzania dotrzymania tych poziomów (Dz. U. 2003 nr 192, poz. 1883). Zgodnie z w/w rozporządzeniem dopuszczalny poziom pól elektromagnetycznych dla pola o częstotliwości do 50 </w:t>
      </w:r>
      <w:proofErr w:type="spellStart"/>
      <w:r w:rsidRPr="00E460DC">
        <w:rPr>
          <w:rFonts w:cs="Times New Roman"/>
        </w:rPr>
        <w:t>Hz</w:t>
      </w:r>
      <w:proofErr w:type="spellEnd"/>
      <w:r w:rsidRPr="00E460DC">
        <w:rPr>
          <w:rFonts w:cs="Times New Roman"/>
        </w:rPr>
        <w:t xml:space="preserve"> wynosi 10 </w:t>
      </w:r>
      <w:proofErr w:type="spellStart"/>
      <w:r w:rsidRPr="00E460DC">
        <w:rPr>
          <w:rFonts w:cs="Times New Roman"/>
        </w:rPr>
        <w:t>kV</w:t>
      </w:r>
      <w:proofErr w:type="spellEnd"/>
      <w:r w:rsidRPr="00E460DC">
        <w:rPr>
          <w:rFonts w:cs="Times New Roman"/>
        </w:rPr>
        <w:t xml:space="preserve">/m (składowa elektryczna) </w:t>
      </w:r>
      <w:proofErr w:type="gramStart"/>
      <w:r w:rsidRPr="00E460DC">
        <w:rPr>
          <w:rFonts w:cs="Times New Roman"/>
        </w:rPr>
        <w:t>oraz  60 A</w:t>
      </w:r>
      <w:proofErr w:type="gramEnd"/>
      <w:r w:rsidRPr="00E460DC">
        <w:rPr>
          <w:rFonts w:cs="Times New Roman"/>
        </w:rPr>
        <w:t xml:space="preserve">/m (składowa magnetyczna). Z danych literaturowych wynika, iż dla linii średniego napięcia (10-30 </w:t>
      </w:r>
      <w:proofErr w:type="spellStart"/>
      <w:r w:rsidRPr="00E460DC">
        <w:rPr>
          <w:rFonts w:cs="Times New Roman"/>
        </w:rPr>
        <w:t>kV</w:t>
      </w:r>
      <w:proofErr w:type="spellEnd"/>
      <w:r w:rsidRPr="00E460DC">
        <w:rPr>
          <w:rFonts w:cs="Times New Roman"/>
        </w:rPr>
        <w:t xml:space="preserve">) przeciętnie parametry fizyczne pól elektromagnetycznych zmierzone bezpośrednio pod linią wynoszą 0,3 </w:t>
      </w:r>
      <w:proofErr w:type="spellStart"/>
      <w:r w:rsidRPr="00E460DC">
        <w:rPr>
          <w:rFonts w:cs="Times New Roman"/>
        </w:rPr>
        <w:t>kV</w:t>
      </w:r>
      <w:proofErr w:type="spellEnd"/>
      <w:r w:rsidRPr="00E460DC">
        <w:rPr>
          <w:rFonts w:cs="Times New Roman"/>
        </w:rPr>
        <w:t>/m oraz 0,8-16 A/m.</w:t>
      </w:r>
    </w:p>
    <w:p w14:paraId="18277C57" w14:textId="77777777" w:rsidR="00181D59" w:rsidRPr="00E460DC" w:rsidRDefault="00181D59" w:rsidP="00181D59">
      <w:pPr>
        <w:pStyle w:val="Nagwek4"/>
        <w:numPr>
          <w:ilvl w:val="3"/>
          <w:numId w:val="1"/>
        </w:numPr>
      </w:pPr>
      <w:r w:rsidRPr="00E460DC">
        <w:t>Faza likwidacji.</w:t>
      </w:r>
    </w:p>
    <w:p w14:paraId="3DD9CB7B" w14:textId="77777777" w:rsidR="00181D59" w:rsidRPr="00E460DC" w:rsidRDefault="0053351C" w:rsidP="001279F4">
      <w:pPr>
        <w:spacing w:before="240" w:line="360" w:lineRule="auto"/>
        <w:ind w:firstLine="708"/>
        <w:jc w:val="both"/>
        <w:rPr>
          <w:rFonts w:cs="Times New Roman"/>
        </w:rPr>
      </w:pPr>
      <w:r w:rsidRPr="00E460DC">
        <w:rPr>
          <w:rFonts w:cs="Times New Roman"/>
        </w:rPr>
        <w:t>W trakcie ewentualnej likwidacji przedsięwzięcia nie będą powstawały pola elektromagnetyczne o istotnym znaczeniu.</w:t>
      </w:r>
    </w:p>
    <w:p w14:paraId="675FF829" w14:textId="77777777" w:rsidR="00827B8D" w:rsidRPr="00424686" w:rsidRDefault="00827B8D" w:rsidP="005F2844">
      <w:pPr>
        <w:pStyle w:val="Nagwek3"/>
        <w:numPr>
          <w:ilvl w:val="2"/>
          <w:numId w:val="1"/>
        </w:numPr>
      </w:pPr>
      <w:bookmarkStart w:id="59" w:name="_Toc522186945"/>
      <w:r w:rsidRPr="00424686">
        <w:t>Hałas</w:t>
      </w:r>
      <w:r w:rsidR="00F922AD" w:rsidRPr="00424686">
        <w:t>.</w:t>
      </w:r>
      <w:bookmarkEnd w:id="59"/>
    </w:p>
    <w:p w14:paraId="67C02BDC" w14:textId="77777777" w:rsidR="00827B8D" w:rsidRPr="00424686" w:rsidRDefault="00827B8D" w:rsidP="005F2844">
      <w:pPr>
        <w:pStyle w:val="Nagwek4"/>
        <w:numPr>
          <w:ilvl w:val="3"/>
          <w:numId w:val="1"/>
        </w:numPr>
      </w:pPr>
      <w:r w:rsidRPr="00424686">
        <w:t>Faza realizacji</w:t>
      </w:r>
      <w:r w:rsidR="00F922AD" w:rsidRPr="00424686">
        <w:t>.</w:t>
      </w:r>
    </w:p>
    <w:p w14:paraId="525F977F" w14:textId="77777777" w:rsidR="000C2A41" w:rsidRPr="00424686" w:rsidRDefault="000C2A41" w:rsidP="000C2A41">
      <w:pPr>
        <w:spacing w:before="240" w:after="120" w:line="360" w:lineRule="auto"/>
        <w:ind w:firstLine="708"/>
        <w:contextualSpacing/>
        <w:jc w:val="both"/>
        <w:rPr>
          <w:rFonts w:eastAsia="Times New Roman" w:cs="Times New Roman"/>
          <w:szCs w:val="24"/>
        </w:rPr>
      </w:pPr>
      <w:r w:rsidRPr="00424686">
        <w:rPr>
          <w:rFonts w:eastAsia="Times New Roman" w:cs="Times New Roman"/>
          <w:szCs w:val="24"/>
        </w:rPr>
        <w:t xml:space="preserve">Podczas realizacji przedsięwzięcia wystąpi emisja hałasu związana z pracą maszyn budowlanych oraz poruszaniem się po terenie inwestycji pojazdów silnikowych. Wszelkie prace budowlane będą prowadzone w porze dnia, stąd hałas również będzie emitowany o tej porze. W tabeli poniżej przedstawiono maszyny budowlane, które mogą zostać wykorzystane w trakcie realizacji inwestycji oraz ich dopuszczalny poziom mocy akustycznej zgodnie z Dyrektywą 2005/88/WE Parlamentu Europejskiego i Rady z dnia 14 grudnia 2005r. zmieniająca Dyrektywę 2000/14/WE w sprawie zbliżenia ustawodawstwa Państw </w:t>
      </w:r>
      <w:r w:rsidRPr="00424686">
        <w:rPr>
          <w:rFonts w:eastAsia="Times New Roman" w:cs="Times New Roman"/>
          <w:szCs w:val="24"/>
        </w:rPr>
        <w:lastRenderedPageBreak/>
        <w:t>Członkowskich odnoszących się do emisji hałasu do środowiska przez urządzenia używane na zewnątrz pomieszczeń.</w:t>
      </w:r>
    </w:p>
    <w:p w14:paraId="3843D7A7" w14:textId="77777777" w:rsidR="000C2A41" w:rsidRPr="00424686" w:rsidRDefault="000C2A41" w:rsidP="00BD7561">
      <w:pPr>
        <w:spacing w:before="240" w:after="0" w:line="360" w:lineRule="auto"/>
        <w:rPr>
          <w:rFonts w:eastAsia="Times New Roman" w:cs="Times New Roman"/>
          <w:b/>
          <w:sz w:val="18"/>
          <w:szCs w:val="18"/>
        </w:rPr>
      </w:pPr>
      <w:r w:rsidRPr="00424686">
        <w:rPr>
          <w:rFonts w:eastAsia="Times New Roman" w:cs="Times New Roman"/>
          <w:b/>
          <w:sz w:val="18"/>
          <w:szCs w:val="18"/>
        </w:rPr>
        <w:t xml:space="preserve">Tabela </w:t>
      </w:r>
      <w:r w:rsidR="00BA3A64" w:rsidRPr="00424686">
        <w:rPr>
          <w:rFonts w:eastAsia="Times New Roman" w:cs="Times New Roman"/>
          <w:b/>
          <w:sz w:val="18"/>
          <w:szCs w:val="18"/>
        </w:rPr>
        <w:fldChar w:fldCharType="begin"/>
      </w:r>
      <w:r w:rsidRPr="00424686">
        <w:rPr>
          <w:rFonts w:eastAsia="Times New Roman" w:cs="Times New Roman"/>
          <w:b/>
          <w:sz w:val="18"/>
          <w:szCs w:val="18"/>
        </w:rPr>
        <w:instrText xml:space="preserve"> SEQ Tabela \* ARABIC </w:instrText>
      </w:r>
      <w:r w:rsidR="00BA3A64" w:rsidRPr="00424686">
        <w:rPr>
          <w:rFonts w:eastAsia="Times New Roman" w:cs="Times New Roman"/>
          <w:b/>
          <w:sz w:val="18"/>
          <w:szCs w:val="18"/>
        </w:rPr>
        <w:fldChar w:fldCharType="separate"/>
      </w:r>
      <w:r w:rsidR="00A14EBC">
        <w:rPr>
          <w:rFonts w:eastAsia="Times New Roman" w:cs="Times New Roman"/>
          <w:b/>
          <w:noProof/>
          <w:sz w:val="18"/>
          <w:szCs w:val="18"/>
        </w:rPr>
        <w:t>12</w:t>
      </w:r>
      <w:r w:rsidR="00BA3A64" w:rsidRPr="00424686">
        <w:rPr>
          <w:rFonts w:eastAsia="Times New Roman" w:cs="Times New Roman"/>
          <w:b/>
          <w:sz w:val="18"/>
          <w:szCs w:val="18"/>
        </w:rPr>
        <w:fldChar w:fldCharType="end"/>
      </w:r>
      <w:r w:rsidRPr="00424686">
        <w:rPr>
          <w:rFonts w:eastAsia="Times New Roman" w:cs="Times New Roman"/>
          <w:b/>
          <w:sz w:val="18"/>
          <w:szCs w:val="18"/>
        </w:rPr>
        <w:t>. Zestawienie dopuszczalnych mocy akustycznych dla urządzeń stosowanych na etapie realizacji przedsięwzięcia.</w:t>
      </w:r>
    </w:p>
    <w:tbl>
      <w:tblPr>
        <w:tblStyle w:val="Tabela-Siatka2"/>
        <w:tblW w:w="0" w:type="auto"/>
        <w:jc w:val="center"/>
        <w:tblLook w:val="04A0" w:firstRow="1" w:lastRow="0" w:firstColumn="1" w:lastColumn="0" w:noHBand="0" w:noVBand="1"/>
      </w:tblPr>
      <w:tblGrid>
        <w:gridCol w:w="3536"/>
        <w:gridCol w:w="2242"/>
      </w:tblGrid>
      <w:tr w:rsidR="000C2A41" w:rsidRPr="00424686" w14:paraId="6B50C4AA" w14:textId="77777777" w:rsidTr="000C2A41">
        <w:trPr>
          <w:jc w:val="center"/>
        </w:trPr>
        <w:tc>
          <w:tcPr>
            <w:tcW w:w="3536" w:type="dxa"/>
            <w:tcBorders>
              <w:top w:val="single" w:sz="4" w:space="0" w:color="auto"/>
              <w:left w:val="single" w:sz="4" w:space="0" w:color="auto"/>
              <w:bottom w:val="single" w:sz="4" w:space="0" w:color="auto"/>
              <w:right w:val="single" w:sz="4" w:space="0" w:color="auto"/>
            </w:tcBorders>
            <w:vAlign w:val="center"/>
            <w:hideMark/>
          </w:tcPr>
          <w:p w14:paraId="1DB4E674" w14:textId="77777777" w:rsidR="000C2A41" w:rsidRPr="00424686" w:rsidRDefault="000C2A41" w:rsidP="000C2A41">
            <w:pPr>
              <w:spacing w:before="240" w:line="360" w:lineRule="auto"/>
              <w:jc w:val="center"/>
              <w:rPr>
                <w:rFonts w:eastAsia="Times New Roman" w:cs="Times New Roman"/>
                <w:sz w:val="20"/>
                <w:szCs w:val="20"/>
                <w:lang w:eastAsia="en-US"/>
              </w:rPr>
            </w:pPr>
            <w:r w:rsidRPr="00424686">
              <w:rPr>
                <w:rFonts w:eastAsia="Times New Roman" w:cs="Times New Roman"/>
                <w:sz w:val="20"/>
                <w:szCs w:val="20"/>
                <w:lang w:eastAsia="en-US"/>
              </w:rPr>
              <w:t>Typ urządzenia</w:t>
            </w:r>
          </w:p>
        </w:tc>
        <w:tc>
          <w:tcPr>
            <w:tcW w:w="2242" w:type="dxa"/>
            <w:tcBorders>
              <w:top w:val="single" w:sz="4" w:space="0" w:color="auto"/>
              <w:left w:val="single" w:sz="4" w:space="0" w:color="auto"/>
              <w:bottom w:val="single" w:sz="4" w:space="0" w:color="auto"/>
              <w:right w:val="single" w:sz="4" w:space="0" w:color="auto"/>
            </w:tcBorders>
            <w:vAlign w:val="center"/>
            <w:hideMark/>
          </w:tcPr>
          <w:p w14:paraId="3FF9C03D" w14:textId="77777777" w:rsidR="000C2A41" w:rsidRPr="00424686" w:rsidRDefault="000C2A41" w:rsidP="000C2A41">
            <w:pPr>
              <w:spacing w:line="360" w:lineRule="auto"/>
              <w:jc w:val="center"/>
              <w:rPr>
                <w:rFonts w:eastAsia="Times New Roman" w:cs="Times New Roman"/>
                <w:sz w:val="20"/>
                <w:szCs w:val="20"/>
                <w:lang w:eastAsia="en-US"/>
              </w:rPr>
            </w:pPr>
            <w:r w:rsidRPr="00424686">
              <w:rPr>
                <w:rFonts w:eastAsia="Times New Roman" w:cs="Times New Roman"/>
                <w:sz w:val="20"/>
                <w:szCs w:val="20"/>
                <w:lang w:eastAsia="en-US"/>
              </w:rPr>
              <w:t>Dopuszczalny poziom mocy akustycznej [</w:t>
            </w:r>
            <w:proofErr w:type="spellStart"/>
            <w:r w:rsidRPr="00424686">
              <w:rPr>
                <w:rFonts w:eastAsia="Times New Roman" w:cs="Times New Roman"/>
                <w:sz w:val="20"/>
                <w:szCs w:val="20"/>
                <w:lang w:eastAsia="en-US"/>
              </w:rPr>
              <w:t>dB</w:t>
            </w:r>
            <w:proofErr w:type="spellEnd"/>
            <w:r w:rsidRPr="00424686">
              <w:rPr>
                <w:rFonts w:eastAsia="Times New Roman" w:cs="Times New Roman"/>
                <w:sz w:val="20"/>
                <w:szCs w:val="20"/>
                <w:lang w:eastAsia="en-US"/>
              </w:rPr>
              <w:t>] zgodnie z Dyrektywą 2005/88/WE</w:t>
            </w:r>
          </w:p>
        </w:tc>
      </w:tr>
      <w:tr w:rsidR="000C2A41" w:rsidRPr="00424686" w14:paraId="42BBB384" w14:textId="77777777" w:rsidTr="000C2A41">
        <w:trPr>
          <w:jc w:val="center"/>
        </w:trPr>
        <w:tc>
          <w:tcPr>
            <w:tcW w:w="3536" w:type="dxa"/>
            <w:tcBorders>
              <w:top w:val="single" w:sz="4" w:space="0" w:color="auto"/>
              <w:left w:val="single" w:sz="4" w:space="0" w:color="auto"/>
              <w:bottom w:val="single" w:sz="4" w:space="0" w:color="auto"/>
              <w:right w:val="single" w:sz="4" w:space="0" w:color="auto"/>
            </w:tcBorders>
            <w:hideMark/>
          </w:tcPr>
          <w:p w14:paraId="1495AC2A" w14:textId="77777777" w:rsidR="000C2A41" w:rsidRPr="00424686" w:rsidRDefault="000C2A41" w:rsidP="000C2A41">
            <w:pPr>
              <w:spacing w:line="360" w:lineRule="auto"/>
              <w:rPr>
                <w:rFonts w:eastAsia="Times New Roman" w:cs="Times New Roman"/>
                <w:sz w:val="20"/>
                <w:szCs w:val="20"/>
                <w:lang w:eastAsia="en-US"/>
              </w:rPr>
            </w:pPr>
            <w:r w:rsidRPr="00424686">
              <w:rPr>
                <w:rFonts w:eastAsia="Times New Roman" w:cs="Times New Roman"/>
                <w:sz w:val="20"/>
                <w:szCs w:val="20"/>
                <w:lang w:eastAsia="en-US"/>
              </w:rPr>
              <w:t>Ręczne kruszarki betonu i młoty</w:t>
            </w:r>
          </w:p>
        </w:tc>
        <w:tc>
          <w:tcPr>
            <w:tcW w:w="2242" w:type="dxa"/>
            <w:tcBorders>
              <w:top w:val="single" w:sz="4" w:space="0" w:color="auto"/>
              <w:left w:val="single" w:sz="4" w:space="0" w:color="auto"/>
              <w:bottom w:val="single" w:sz="4" w:space="0" w:color="auto"/>
              <w:right w:val="single" w:sz="4" w:space="0" w:color="auto"/>
            </w:tcBorders>
            <w:vAlign w:val="center"/>
            <w:hideMark/>
          </w:tcPr>
          <w:p w14:paraId="4CFA8B38" w14:textId="77777777" w:rsidR="000C2A41" w:rsidRPr="00424686" w:rsidRDefault="000C2A41" w:rsidP="000C2A41">
            <w:pPr>
              <w:spacing w:line="360" w:lineRule="auto"/>
              <w:jc w:val="center"/>
              <w:rPr>
                <w:rFonts w:eastAsia="Times New Roman" w:cs="Times New Roman"/>
                <w:sz w:val="20"/>
                <w:szCs w:val="20"/>
                <w:lang w:eastAsia="en-US"/>
              </w:rPr>
            </w:pPr>
            <w:r w:rsidRPr="00424686">
              <w:rPr>
                <w:rFonts w:eastAsia="Times New Roman" w:cs="Times New Roman"/>
                <w:sz w:val="20"/>
                <w:szCs w:val="20"/>
                <w:lang w:eastAsia="en-US"/>
              </w:rPr>
              <w:t>105</w:t>
            </w:r>
          </w:p>
        </w:tc>
      </w:tr>
      <w:tr w:rsidR="000C2A41" w:rsidRPr="00424686" w14:paraId="47ED3B5C" w14:textId="77777777" w:rsidTr="000C2A41">
        <w:trPr>
          <w:jc w:val="center"/>
        </w:trPr>
        <w:tc>
          <w:tcPr>
            <w:tcW w:w="3536" w:type="dxa"/>
            <w:tcBorders>
              <w:top w:val="single" w:sz="4" w:space="0" w:color="auto"/>
              <w:left w:val="single" w:sz="4" w:space="0" w:color="auto"/>
              <w:bottom w:val="single" w:sz="4" w:space="0" w:color="auto"/>
              <w:right w:val="single" w:sz="4" w:space="0" w:color="auto"/>
            </w:tcBorders>
            <w:hideMark/>
          </w:tcPr>
          <w:p w14:paraId="35E2B66E" w14:textId="77777777" w:rsidR="000C2A41" w:rsidRPr="00424686" w:rsidRDefault="000C2A41" w:rsidP="000C2A41">
            <w:pPr>
              <w:spacing w:line="360" w:lineRule="auto"/>
              <w:rPr>
                <w:rFonts w:eastAsia="Times New Roman" w:cs="Times New Roman"/>
                <w:sz w:val="20"/>
                <w:szCs w:val="20"/>
                <w:lang w:eastAsia="en-US"/>
              </w:rPr>
            </w:pPr>
            <w:r w:rsidRPr="00424686">
              <w:rPr>
                <w:rFonts w:eastAsia="Times New Roman" w:cs="Times New Roman"/>
                <w:sz w:val="20"/>
                <w:szCs w:val="20"/>
                <w:lang w:eastAsia="en-US"/>
              </w:rPr>
              <w:t>Koparki, spycharki, podnośniki</w:t>
            </w:r>
          </w:p>
        </w:tc>
        <w:tc>
          <w:tcPr>
            <w:tcW w:w="2242" w:type="dxa"/>
            <w:tcBorders>
              <w:top w:val="single" w:sz="4" w:space="0" w:color="auto"/>
              <w:left w:val="single" w:sz="4" w:space="0" w:color="auto"/>
              <w:bottom w:val="single" w:sz="4" w:space="0" w:color="auto"/>
              <w:right w:val="single" w:sz="4" w:space="0" w:color="auto"/>
            </w:tcBorders>
            <w:vAlign w:val="center"/>
            <w:hideMark/>
          </w:tcPr>
          <w:p w14:paraId="557D6DE1" w14:textId="77777777" w:rsidR="000C2A41" w:rsidRPr="00424686" w:rsidRDefault="000C2A41" w:rsidP="000C2A41">
            <w:pPr>
              <w:spacing w:line="360" w:lineRule="auto"/>
              <w:jc w:val="center"/>
              <w:rPr>
                <w:rFonts w:eastAsia="Times New Roman" w:cs="Times New Roman"/>
                <w:sz w:val="20"/>
                <w:szCs w:val="20"/>
                <w:lang w:eastAsia="en-US"/>
              </w:rPr>
            </w:pPr>
            <w:r w:rsidRPr="00424686">
              <w:rPr>
                <w:rFonts w:eastAsia="Times New Roman" w:cs="Times New Roman"/>
                <w:sz w:val="20"/>
                <w:szCs w:val="20"/>
                <w:lang w:eastAsia="en-US"/>
              </w:rPr>
              <w:t>101</w:t>
            </w:r>
          </w:p>
        </w:tc>
      </w:tr>
      <w:tr w:rsidR="000C2A41" w:rsidRPr="00424686" w14:paraId="71D4DDFC" w14:textId="77777777" w:rsidTr="000C2A41">
        <w:trPr>
          <w:jc w:val="center"/>
        </w:trPr>
        <w:tc>
          <w:tcPr>
            <w:tcW w:w="3536" w:type="dxa"/>
            <w:tcBorders>
              <w:top w:val="single" w:sz="4" w:space="0" w:color="auto"/>
              <w:left w:val="single" w:sz="4" w:space="0" w:color="auto"/>
              <w:bottom w:val="single" w:sz="4" w:space="0" w:color="auto"/>
              <w:right w:val="single" w:sz="4" w:space="0" w:color="auto"/>
            </w:tcBorders>
            <w:hideMark/>
          </w:tcPr>
          <w:p w14:paraId="730B2477" w14:textId="77777777" w:rsidR="000C2A41" w:rsidRPr="00424686" w:rsidRDefault="000C2A41" w:rsidP="000C2A41">
            <w:pPr>
              <w:spacing w:line="360" w:lineRule="auto"/>
              <w:rPr>
                <w:rFonts w:eastAsia="Times New Roman" w:cs="Times New Roman"/>
                <w:sz w:val="20"/>
                <w:szCs w:val="20"/>
                <w:lang w:eastAsia="en-US"/>
              </w:rPr>
            </w:pPr>
            <w:r w:rsidRPr="00424686">
              <w:rPr>
                <w:rFonts w:eastAsia="Times New Roman" w:cs="Times New Roman"/>
                <w:sz w:val="20"/>
                <w:szCs w:val="20"/>
                <w:lang w:eastAsia="en-US"/>
              </w:rPr>
              <w:t>Sprężarki</w:t>
            </w:r>
          </w:p>
        </w:tc>
        <w:tc>
          <w:tcPr>
            <w:tcW w:w="2242" w:type="dxa"/>
            <w:tcBorders>
              <w:top w:val="single" w:sz="4" w:space="0" w:color="auto"/>
              <w:left w:val="single" w:sz="4" w:space="0" w:color="auto"/>
              <w:bottom w:val="single" w:sz="4" w:space="0" w:color="auto"/>
              <w:right w:val="single" w:sz="4" w:space="0" w:color="auto"/>
            </w:tcBorders>
            <w:vAlign w:val="center"/>
            <w:hideMark/>
          </w:tcPr>
          <w:p w14:paraId="0D82E697" w14:textId="77777777" w:rsidR="000C2A41" w:rsidRPr="00424686" w:rsidRDefault="000C2A41" w:rsidP="000C2A41">
            <w:pPr>
              <w:spacing w:line="360" w:lineRule="auto"/>
              <w:jc w:val="center"/>
              <w:rPr>
                <w:rFonts w:eastAsia="Times New Roman" w:cs="Times New Roman"/>
                <w:sz w:val="20"/>
                <w:szCs w:val="20"/>
                <w:lang w:eastAsia="en-US"/>
              </w:rPr>
            </w:pPr>
            <w:r w:rsidRPr="00424686">
              <w:rPr>
                <w:rFonts w:eastAsia="Times New Roman" w:cs="Times New Roman"/>
                <w:sz w:val="20"/>
                <w:szCs w:val="20"/>
                <w:lang w:eastAsia="en-US"/>
              </w:rPr>
              <w:t>97</w:t>
            </w:r>
          </w:p>
        </w:tc>
      </w:tr>
      <w:tr w:rsidR="000C2A41" w:rsidRPr="00424686" w14:paraId="28ECE380" w14:textId="77777777" w:rsidTr="000C2A41">
        <w:trPr>
          <w:jc w:val="center"/>
        </w:trPr>
        <w:tc>
          <w:tcPr>
            <w:tcW w:w="3536" w:type="dxa"/>
            <w:tcBorders>
              <w:top w:val="single" w:sz="4" w:space="0" w:color="auto"/>
              <w:left w:val="single" w:sz="4" w:space="0" w:color="auto"/>
              <w:bottom w:val="single" w:sz="4" w:space="0" w:color="auto"/>
              <w:right w:val="single" w:sz="4" w:space="0" w:color="auto"/>
            </w:tcBorders>
            <w:hideMark/>
          </w:tcPr>
          <w:p w14:paraId="0E54F00E" w14:textId="77777777" w:rsidR="000C2A41" w:rsidRPr="00424686" w:rsidRDefault="000C2A41" w:rsidP="000C2A41">
            <w:pPr>
              <w:spacing w:line="360" w:lineRule="auto"/>
              <w:rPr>
                <w:rFonts w:eastAsia="Times New Roman" w:cs="Times New Roman"/>
                <w:sz w:val="20"/>
                <w:szCs w:val="20"/>
                <w:lang w:eastAsia="en-US"/>
              </w:rPr>
            </w:pPr>
            <w:r w:rsidRPr="00424686">
              <w:rPr>
                <w:rFonts w:eastAsia="Times New Roman" w:cs="Times New Roman"/>
                <w:sz w:val="20"/>
                <w:szCs w:val="20"/>
                <w:lang w:eastAsia="en-US"/>
              </w:rPr>
              <w:t>Spawalnicze agregaty prądotwórcze</w:t>
            </w:r>
          </w:p>
        </w:tc>
        <w:tc>
          <w:tcPr>
            <w:tcW w:w="2242" w:type="dxa"/>
            <w:tcBorders>
              <w:top w:val="single" w:sz="4" w:space="0" w:color="auto"/>
              <w:left w:val="single" w:sz="4" w:space="0" w:color="auto"/>
              <w:bottom w:val="single" w:sz="4" w:space="0" w:color="auto"/>
              <w:right w:val="single" w:sz="4" w:space="0" w:color="auto"/>
            </w:tcBorders>
            <w:vAlign w:val="center"/>
            <w:hideMark/>
          </w:tcPr>
          <w:p w14:paraId="6B8A04F4" w14:textId="77777777" w:rsidR="000C2A41" w:rsidRPr="00424686" w:rsidRDefault="000C2A41" w:rsidP="000C2A41">
            <w:pPr>
              <w:spacing w:line="360" w:lineRule="auto"/>
              <w:jc w:val="center"/>
              <w:rPr>
                <w:rFonts w:eastAsia="Times New Roman" w:cs="Times New Roman"/>
                <w:sz w:val="20"/>
                <w:szCs w:val="20"/>
                <w:lang w:eastAsia="en-US"/>
              </w:rPr>
            </w:pPr>
            <w:r w:rsidRPr="00424686">
              <w:rPr>
                <w:rFonts w:eastAsia="Times New Roman" w:cs="Times New Roman"/>
                <w:sz w:val="20"/>
                <w:szCs w:val="20"/>
                <w:lang w:eastAsia="en-US"/>
              </w:rPr>
              <w:t>95</w:t>
            </w:r>
          </w:p>
        </w:tc>
      </w:tr>
      <w:tr w:rsidR="000C2A41" w:rsidRPr="00424686" w14:paraId="0D847D5F" w14:textId="77777777" w:rsidTr="000C2A41">
        <w:trPr>
          <w:jc w:val="center"/>
        </w:trPr>
        <w:tc>
          <w:tcPr>
            <w:tcW w:w="3536" w:type="dxa"/>
            <w:tcBorders>
              <w:top w:val="single" w:sz="4" w:space="0" w:color="auto"/>
              <w:left w:val="single" w:sz="4" w:space="0" w:color="auto"/>
              <w:bottom w:val="single" w:sz="4" w:space="0" w:color="auto"/>
              <w:right w:val="single" w:sz="4" w:space="0" w:color="auto"/>
            </w:tcBorders>
            <w:hideMark/>
          </w:tcPr>
          <w:p w14:paraId="22E07DD8" w14:textId="77777777" w:rsidR="000C2A41" w:rsidRPr="00424686" w:rsidRDefault="000C2A41" w:rsidP="000C2A41">
            <w:pPr>
              <w:spacing w:line="360" w:lineRule="auto"/>
              <w:rPr>
                <w:rFonts w:eastAsia="Times New Roman" w:cs="Times New Roman"/>
                <w:sz w:val="20"/>
                <w:szCs w:val="20"/>
                <w:lang w:eastAsia="en-US"/>
              </w:rPr>
            </w:pPr>
            <w:r w:rsidRPr="00424686">
              <w:rPr>
                <w:rFonts w:eastAsia="Times New Roman" w:cs="Times New Roman"/>
                <w:sz w:val="20"/>
                <w:szCs w:val="20"/>
                <w:lang w:eastAsia="en-US"/>
              </w:rPr>
              <w:t>Maszyny do zagęszczania gruntu</w:t>
            </w:r>
          </w:p>
        </w:tc>
        <w:tc>
          <w:tcPr>
            <w:tcW w:w="2242" w:type="dxa"/>
            <w:tcBorders>
              <w:top w:val="single" w:sz="4" w:space="0" w:color="auto"/>
              <w:left w:val="single" w:sz="4" w:space="0" w:color="auto"/>
              <w:bottom w:val="single" w:sz="4" w:space="0" w:color="auto"/>
              <w:right w:val="single" w:sz="4" w:space="0" w:color="auto"/>
            </w:tcBorders>
            <w:vAlign w:val="center"/>
            <w:hideMark/>
          </w:tcPr>
          <w:p w14:paraId="194880DE" w14:textId="77777777" w:rsidR="000C2A41" w:rsidRPr="00424686" w:rsidRDefault="000C2A41" w:rsidP="000C2A41">
            <w:pPr>
              <w:spacing w:line="360" w:lineRule="auto"/>
              <w:jc w:val="center"/>
              <w:rPr>
                <w:rFonts w:eastAsia="Times New Roman" w:cs="Times New Roman"/>
                <w:sz w:val="20"/>
                <w:szCs w:val="20"/>
                <w:lang w:eastAsia="en-US"/>
              </w:rPr>
            </w:pPr>
            <w:r w:rsidRPr="00424686">
              <w:rPr>
                <w:rFonts w:eastAsia="Times New Roman" w:cs="Times New Roman"/>
                <w:sz w:val="20"/>
                <w:szCs w:val="20"/>
                <w:lang w:eastAsia="en-US"/>
              </w:rPr>
              <w:t>105</w:t>
            </w:r>
          </w:p>
        </w:tc>
      </w:tr>
    </w:tbl>
    <w:p w14:paraId="2ECA6C3F" w14:textId="77777777" w:rsidR="000C2A41" w:rsidRPr="00424686" w:rsidRDefault="000C2A41" w:rsidP="000C2A41">
      <w:pPr>
        <w:spacing w:before="240" w:line="360" w:lineRule="auto"/>
        <w:ind w:firstLine="708"/>
        <w:jc w:val="both"/>
      </w:pPr>
      <w:r w:rsidRPr="00424686">
        <w:rPr>
          <w:rFonts w:eastAsia="Times New Roman" w:cs="Times New Roman"/>
          <w:szCs w:val="24"/>
        </w:rPr>
        <w:t xml:space="preserve">Czas pracy w/w urządzeń będzie różny w zależności od etapu realizacji procesu budowlanego, np. koparki będą pracowały znacznie dłużej na początku inwestycji podczas wykonywania wykopów, a w późniejszych etapach będą używane sporadycznie. Wszystkie prace będą prowadzone jedynie w porze dnia. W trakcie realizacji inwestycji na przedmiotowym obszarze zostanie zwiększony ruch samochodów ciężarowych związany z koniecznością dowozu materiałów budowlanych, co też będzie się wiązało z chwilowym </w:t>
      </w:r>
      <w:proofErr w:type="gramStart"/>
      <w:r w:rsidRPr="00424686">
        <w:rPr>
          <w:rFonts w:eastAsia="Times New Roman" w:cs="Times New Roman"/>
          <w:szCs w:val="24"/>
        </w:rPr>
        <w:t>pogorszeniem jakości</w:t>
      </w:r>
      <w:proofErr w:type="gramEnd"/>
      <w:r w:rsidRPr="00424686">
        <w:rPr>
          <w:rFonts w:eastAsia="Times New Roman" w:cs="Times New Roman"/>
          <w:szCs w:val="24"/>
        </w:rPr>
        <w:t xml:space="preserve"> klimatu akustycznego.</w:t>
      </w:r>
    </w:p>
    <w:p w14:paraId="26A77259" w14:textId="77777777" w:rsidR="00827B8D" w:rsidRPr="00424686" w:rsidRDefault="00827B8D" w:rsidP="005F2844">
      <w:pPr>
        <w:pStyle w:val="Nagwek4"/>
        <w:numPr>
          <w:ilvl w:val="3"/>
          <w:numId w:val="1"/>
        </w:numPr>
      </w:pPr>
      <w:r w:rsidRPr="00424686">
        <w:t>Faza użytkowania</w:t>
      </w:r>
      <w:r w:rsidR="00F922AD" w:rsidRPr="00424686">
        <w:t>.</w:t>
      </w:r>
    </w:p>
    <w:p w14:paraId="00DA826C" w14:textId="77777777" w:rsidR="00C12878" w:rsidRPr="00424686" w:rsidRDefault="00C12878" w:rsidP="00C12878">
      <w:pPr>
        <w:spacing w:before="240" w:line="360" w:lineRule="auto"/>
        <w:ind w:firstLine="708"/>
        <w:jc w:val="both"/>
        <w:rPr>
          <w:rFonts w:cs="Times New Roman"/>
          <w:szCs w:val="24"/>
        </w:rPr>
      </w:pPr>
      <w:r w:rsidRPr="00424686">
        <w:rPr>
          <w:rFonts w:cs="Times New Roman"/>
          <w:szCs w:val="24"/>
        </w:rPr>
        <w:t xml:space="preserve">W trakcie użytkowania instalacji hałas będzie emitowany od kilku źródeł: pojazdów poruszających się po terenie elektrociepłowni, silników modułów kogeneracyjnych, mieszadeł, dmuchawy do transportu biogazu, ładowarki czołowej, suszarni kubaturowej do surowców (głównie do drewna). W tabeli poniżej przedstawiono poziomy </w:t>
      </w:r>
      <w:r w:rsidR="00585BF2" w:rsidRPr="00424686">
        <w:rPr>
          <w:rFonts w:cs="Times New Roman"/>
          <w:szCs w:val="24"/>
        </w:rPr>
        <w:t xml:space="preserve">mocy akustycznej poszczególnych </w:t>
      </w:r>
      <w:r w:rsidRPr="00424686">
        <w:rPr>
          <w:rFonts w:cs="Times New Roman"/>
          <w:szCs w:val="24"/>
        </w:rPr>
        <w:t>urządzeń i pojazdów wraz z przewidywanym czasem pracy oraz porą dnia, w której źródło będzie aktywne.</w:t>
      </w:r>
    </w:p>
    <w:p w14:paraId="59CA24A7" w14:textId="77777777" w:rsidR="00C12878" w:rsidRPr="00424686" w:rsidRDefault="00C12878" w:rsidP="00C12878">
      <w:pPr>
        <w:keepNext/>
        <w:spacing w:line="360" w:lineRule="auto"/>
        <w:rPr>
          <w:rFonts w:cs="Times New Roman"/>
          <w:b/>
          <w:bCs/>
          <w:sz w:val="18"/>
          <w:szCs w:val="18"/>
        </w:rPr>
      </w:pPr>
      <w:r w:rsidRPr="00424686">
        <w:rPr>
          <w:rFonts w:cs="Times New Roman"/>
          <w:b/>
          <w:bCs/>
          <w:sz w:val="18"/>
          <w:szCs w:val="18"/>
        </w:rPr>
        <w:t xml:space="preserve">Tabela </w:t>
      </w:r>
      <w:r w:rsidR="00BA3A64" w:rsidRPr="00424686">
        <w:rPr>
          <w:rFonts w:cs="Times New Roman"/>
          <w:b/>
          <w:bCs/>
          <w:sz w:val="18"/>
          <w:szCs w:val="18"/>
        </w:rPr>
        <w:fldChar w:fldCharType="begin"/>
      </w:r>
      <w:r w:rsidRPr="00424686">
        <w:rPr>
          <w:rFonts w:cs="Times New Roman"/>
          <w:b/>
          <w:bCs/>
          <w:sz w:val="18"/>
          <w:szCs w:val="18"/>
        </w:rPr>
        <w:instrText xml:space="preserve"> SEQ Tabela \* ARABIC </w:instrText>
      </w:r>
      <w:r w:rsidR="00BA3A64" w:rsidRPr="00424686">
        <w:rPr>
          <w:rFonts w:cs="Times New Roman"/>
          <w:b/>
          <w:bCs/>
          <w:sz w:val="18"/>
          <w:szCs w:val="18"/>
        </w:rPr>
        <w:fldChar w:fldCharType="separate"/>
      </w:r>
      <w:r w:rsidR="00A14EBC">
        <w:rPr>
          <w:rFonts w:cs="Times New Roman"/>
          <w:b/>
          <w:bCs/>
          <w:noProof/>
          <w:sz w:val="18"/>
          <w:szCs w:val="18"/>
        </w:rPr>
        <w:t>13</w:t>
      </w:r>
      <w:r w:rsidR="00BA3A64" w:rsidRPr="00424686">
        <w:rPr>
          <w:rFonts w:cs="Times New Roman"/>
          <w:b/>
          <w:bCs/>
          <w:sz w:val="18"/>
          <w:szCs w:val="18"/>
        </w:rPr>
        <w:fldChar w:fldCharType="end"/>
      </w:r>
      <w:r w:rsidRPr="00424686">
        <w:rPr>
          <w:rFonts w:cs="Times New Roman"/>
          <w:b/>
          <w:bCs/>
          <w:sz w:val="18"/>
          <w:szCs w:val="18"/>
        </w:rPr>
        <w:t>.Poziom mocy akustycznej oraz czas pracy zastosowanych urządzeń.</w:t>
      </w:r>
    </w:p>
    <w:tbl>
      <w:tblPr>
        <w:tblStyle w:val="Tabela-Siatka1"/>
        <w:tblW w:w="0" w:type="auto"/>
        <w:jc w:val="center"/>
        <w:tblLook w:val="04A0" w:firstRow="1" w:lastRow="0" w:firstColumn="1" w:lastColumn="0" w:noHBand="0" w:noVBand="1"/>
      </w:tblPr>
      <w:tblGrid>
        <w:gridCol w:w="2316"/>
        <w:gridCol w:w="2094"/>
        <w:gridCol w:w="2611"/>
        <w:gridCol w:w="2041"/>
      </w:tblGrid>
      <w:tr w:rsidR="00C12878" w:rsidRPr="00424686" w14:paraId="1735D49B" w14:textId="77777777" w:rsidTr="00C12878">
        <w:trPr>
          <w:trHeight w:val="680"/>
          <w:jc w:val="center"/>
        </w:trPr>
        <w:tc>
          <w:tcPr>
            <w:tcW w:w="2316" w:type="dxa"/>
            <w:tcBorders>
              <w:top w:val="single" w:sz="4" w:space="0" w:color="auto"/>
              <w:left w:val="single" w:sz="4" w:space="0" w:color="auto"/>
              <w:bottom w:val="single" w:sz="4" w:space="0" w:color="auto"/>
              <w:right w:val="single" w:sz="4" w:space="0" w:color="auto"/>
            </w:tcBorders>
            <w:vAlign w:val="center"/>
            <w:hideMark/>
          </w:tcPr>
          <w:p w14:paraId="3AECF615" w14:textId="77777777" w:rsidR="00C12878" w:rsidRPr="00424686" w:rsidRDefault="00C12878" w:rsidP="00C12878">
            <w:pPr>
              <w:jc w:val="center"/>
              <w:rPr>
                <w:rFonts w:ascii="Times New Roman" w:hAnsi="Times New Roman"/>
                <w:b/>
                <w:sz w:val="20"/>
                <w:szCs w:val="20"/>
              </w:rPr>
            </w:pPr>
            <w:r w:rsidRPr="00424686">
              <w:rPr>
                <w:rFonts w:ascii="Times New Roman" w:hAnsi="Times New Roman"/>
                <w:b/>
                <w:sz w:val="20"/>
                <w:szCs w:val="20"/>
              </w:rPr>
              <w:t>Urządzenie/pojazd</w:t>
            </w:r>
          </w:p>
        </w:tc>
        <w:tc>
          <w:tcPr>
            <w:tcW w:w="2094" w:type="dxa"/>
            <w:tcBorders>
              <w:top w:val="single" w:sz="4" w:space="0" w:color="auto"/>
              <w:left w:val="single" w:sz="4" w:space="0" w:color="auto"/>
              <w:bottom w:val="single" w:sz="4" w:space="0" w:color="auto"/>
              <w:right w:val="single" w:sz="4" w:space="0" w:color="auto"/>
            </w:tcBorders>
            <w:vAlign w:val="center"/>
            <w:hideMark/>
          </w:tcPr>
          <w:p w14:paraId="2FA959A6" w14:textId="77777777" w:rsidR="00C12878" w:rsidRPr="00424686" w:rsidRDefault="00C12878" w:rsidP="00C12878">
            <w:pPr>
              <w:jc w:val="center"/>
              <w:rPr>
                <w:rFonts w:ascii="Times New Roman" w:hAnsi="Times New Roman"/>
                <w:b/>
                <w:sz w:val="20"/>
                <w:szCs w:val="20"/>
              </w:rPr>
            </w:pPr>
            <w:r w:rsidRPr="00424686">
              <w:rPr>
                <w:rFonts w:ascii="Times New Roman" w:hAnsi="Times New Roman"/>
                <w:b/>
                <w:sz w:val="20"/>
                <w:szCs w:val="20"/>
              </w:rPr>
              <w:t>Poziom mocy akustycznej [</w:t>
            </w:r>
            <w:proofErr w:type="spellStart"/>
            <w:r w:rsidRPr="00424686">
              <w:rPr>
                <w:rFonts w:ascii="Times New Roman" w:hAnsi="Times New Roman"/>
                <w:b/>
                <w:sz w:val="20"/>
                <w:szCs w:val="20"/>
              </w:rPr>
              <w:t>dB</w:t>
            </w:r>
            <w:proofErr w:type="spellEnd"/>
            <w:r w:rsidRPr="00424686">
              <w:rPr>
                <w:rFonts w:ascii="Times New Roman" w:hAnsi="Times New Roman"/>
                <w:b/>
                <w:sz w:val="20"/>
                <w:szCs w:val="20"/>
              </w:rPr>
              <w:t>]</w:t>
            </w:r>
          </w:p>
        </w:tc>
        <w:tc>
          <w:tcPr>
            <w:tcW w:w="2611" w:type="dxa"/>
            <w:tcBorders>
              <w:top w:val="single" w:sz="4" w:space="0" w:color="auto"/>
              <w:left w:val="single" w:sz="4" w:space="0" w:color="auto"/>
              <w:bottom w:val="single" w:sz="4" w:space="0" w:color="auto"/>
              <w:right w:val="single" w:sz="4" w:space="0" w:color="auto"/>
            </w:tcBorders>
            <w:vAlign w:val="center"/>
            <w:hideMark/>
          </w:tcPr>
          <w:p w14:paraId="0EE0FCDD" w14:textId="77777777" w:rsidR="00C12878" w:rsidRPr="00424686" w:rsidRDefault="00C12878" w:rsidP="00C12878">
            <w:pPr>
              <w:jc w:val="center"/>
              <w:rPr>
                <w:rFonts w:ascii="Times New Roman" w:hAnsi="Times New Roman"/>
                <w:b/>
                <w:sz w:val="20"/>
                <w:szCs w:val="20"/>
              </w:rPr>
            </w:pPr>
            <w:r w:rsidRPr="00424686">
              <w:rPr>
                <w:rFonts w:ascii="Times New Roman" w:hAnsi="Times New Roman"/>
                <w:b/>
                <w:sz w:val="20"/>
                <w:szCs w:val="20"/>
              </w:rPr>
              <w:t>Czas pracy/operacji</w:t>
            </w:r>
          </w:p>
        </w:tc>
        <w:tc>
          <w:tcPr>
            <w:tcW w:w="2041" w:type="dxa"/>
            <w:tcBorders>
              <w:top w:val="single" w:sz="4" w:space="0" w:color="auto"/>
              <w:left w:val="single" w:sz="4" w:space="0" w:color="auto"/>
              <w:bottom w:val="single" w:sz="4" w:space="0" w:color="auto"/>
              <w:right w:val="single" w:sz="4" w:space="0" w:color="auto"/>
            </w:tcBorders>
            <w:vAlign w:val="center"/>
            <w:hideMark/>
          </w:tcPr>
          <w:p w14:paraId="68516FAB" w14:textId="77777777" w:rsidR="00C12878" w:rsidRPr="00424686" w:rsidRDefault="00C12878" w:rsidP="00C12878">
            <w:pPr>
              <w:jc w:val="center"/>
              <w:rPr>
                <w:rFonts w:ascii="Times New Roman" w:hAnsi="Times New Roman"/>
                <w:b/>
                <w:sz w:val="20"/>
                <w:szCs w:val="20"/>
              </w:rPr>
            </w:pPr>
            <w:r w:rsidRPr="00424686">
              <w:rPr>
                <w:rFonts w:ascii="Times New Roman" w:hAnsi="Times New Roman"/>
                <w:b/>
                <w:sz w:val="20"/>
                <w:szCs w:val="20"/>
              </w:rPr>
              <w:t>Pora dnia, w której źródło będzie aktywne</w:t>
            </w:r>
          </w:p>
        </w:tc>
      </w:tr>
      <w:tr w:rsidR="00C12878" w:rsidRPr="00424686" w14:paraId="7AA7C4F1" w14:textId="77777777" w:rsidTr="00C12878">
        <w:trPr>
          <w:trHeight w:val="680"/>
          <w:jc w:val="center"/>
        </w:trPr>
        <w:tc>
          <w:tcPr>
            <w:tcW w:w="2316" w:type="dxa"/>
            <w:tcBorders>
              <w:top w:val="single" w:sz="4" w:space="0" w:color="auto"/>
              <w:left w:val="single" w:sz="4" w:space="0" w:color="auto"/>
              <w:bottom w:val="single" w:sz="4" w:space="0" w:color="auto"/>
              <w:right w:val="single" w:sz="4" w:space="0" w:color="auto"/>
            </w:tcBorders>
            <w:vAlign w:val="center"/>
            <w:hideMark/>
          </w:tcPr>
          <w:p w14:paraId="0729FDDA"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Mieszadła wolnoobrotowe</w:t>
            </w:r>
          </w:p>
        </w:tc>
        <w:tc>
          <w:tcPr>
            <w:tcW w:w="2094" w:type="dxa"/>
            <w:tcBorders>
              <w:top w:val="single" w:sz="4" w:space="0" w:color="auto"/>
              <w:left w:val="single" w:sz="4" w:space="0" w:color="auto"/>
              <w:bottom w:val="single" w:sz="4" w:space="0" w:color="auto"/>
              <w:right w:val="single" w:sz="4" w:space="0" w:color="auto"/>
            </w:tcBorders>
            <w:vAlign w:val="center"/>
            <w:hideMark/>
          </w:tcPr>
          <w:p w14:paraId="70FC48DE"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 xml:space="preserve">Około 70 </w:t>
            </w:r>
          </w:p>
        </w:tc>
        <w:tc>
          <w:tcPr>
            <w:tcW w:w="2611" w:type="dxa"/>
            <w:tcBorders>
              <w:top w:val="single" w:sz="4" w:space="0" w:color="auto"/>
              <w:left w:val="single" w:sz="4" w:space="0" w:color="auto"/>
              <w:bottom w:val="single" w:sz="4" w:space="0" w:color="auto"/>
              <w:right w:val="single" w:sz="4" w:space="0" w:color="auto"/>
            </w:tcBorders>
            <w:vAlign w:val="center"/>
            <w:hideMark/>
          </w:tcPr>
          <w:p w14:paraId="19846117"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24h/dobę</w:t>
            </w:r>
          </w:p>
        </w:tc>
        <w:tc>
          <w:tcPr>
            <w:tcW w:w="2041" w:type="dxa"/>
            <w:tcBorders>
              <w:top w:val="single" w:sz="4" w:space="0" w:color="auto"/>
              <w:left w:val="single" w:sz="4" w:space="0" w:color="auto"/>
              <w:bottom w:val="single" w:sz="4" w:space="0" w:color="auto"/>
              <w:right w:val="single" w:sz="4" w:space="0" w:color="auto"/>
            </w:tcBorders>
            <w:vAlign w:val="center"/>
            <w:hideMark/>
          </w:tcPr>
          <w:p w14:paraId="068D6D53"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Całą dobę</w:t>
            </w:r>
          </w:p>
        </w:tc>
      </w:tr>
      <w:tr w:rsidR="00C12878" w:rsidRPr="00424686" w14:paraId="173D24E0" w14:textId="77777777" w:rsidTr="00C12878">
        <w:trPr>
          <w:trHeight w:val="680"/>
          <w:jc w:val="center"/>
        </w:trPr>
        <w:tc>
          <w:tcPr>
            <w:tcW w:w="2316" w:type="dxa"/>
            <w:tcBorders>
              <w:top w:val="single" w:sz="4" w:space="0" w:color="auto"/>
              <w:left w:val="single" w:sz="4" w:space="0" w:color="auto"/>
              <w:bottom w:val="single" w:sz="4" w:space="0" w:color="auto"/>
              <w:right w:val="single" w:sz="4" w:space="0" w:color="auto"/>
            </w:tcBorders>
            <w:vAlign w:val="center"/>
            <w:hideMark/>
          </w:tcPr>
          <w:p w14:paraId="113B4FCF"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Dmuchawa do transportu biogazu</w:t>
            </w:r>
          </w:p>
        </w:tc>
        <w:tc>
          <w:tcPr>
            <w:tcW w:w="2094" w:type="dxa"/>
            <w:tcBorders>
              <w:top w:val="single" w:sz="4" w:space="0" w:color="auto"/>
              <w:left w:val="single" w:sz="4" w:space="0" w:color="auto"/>
              <w:bottom w:val="single" w:sz="4" w:space="0" w:color="auto"/>
              <w:right w:val="single" w:sz="4" w:space="0" w:color="auto"/>
            </w:tcBorders>
            <w:vAlign w:val="center"/>
            <w:hideMark/>
          </w:tcPr>
          <w:p w14:paraId="2B716E39"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Około 88</w:t>
            </w:r>
          </w:p>
        </w:tc>
        <w:tc>
          <w:tcPr>
            <w:tcW w:w="2611" w:type="dxa"/>
            <w:tcBorders>
              <w:top w:val="single" w:sz="4" w:space="0" w:color="auto"/>
              <w:left w:val="single" w:sz="4" w:space="0" w:color="auto"/>
              <w:bottom w:val="single" w:sz="4" w:space="0" w:color="auto"/>
              <w:right w:val="single" w:sz="4" w:space="0" w:color="auto"/>
            </w:tcBorders>
            <w:vAlign w:val="center"/>
            <w:hideMark/>
          </w:tcPr>
          <w:p w14:paraId="399E5920"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24h/dobę</w:t>
            </w:r>
          </w:p>
        </w:tc>
        <w:tc>
          <w:tcPr>
            <w:tcW w:w="2041" w:type="dxa"/>
            <w:tcBorders>
              <w:top w:val="single" w:sz="4" w:space="0" w:color="auto"/>
              <w:left w:val="single" w:sz="4" w:space="0" w:color="auto"/>
              <w:bottom w:val="single" w:sz="4" w:space="0" w:color="auto"/>
              <w:right w:val="single" w:sz="4" w:space="0" w:color="auto"/>
            </w:tcBorders>
            <w:vAlign w:val="center"/>
            <w:hideMark/>
          </w:tcPr>
          <w:p w14:paraId="0ACDE0FE"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Całą dobę</w:t>
            </w:r>
          </w:p>
        </w:tc>
      </w:tr>
      <w:tr w:rsidR="00C12878" w:rsidRPr="00424686" w14:paraId="11B4F95B" w14:textId="77777777" w:rsidTr="00C12878">
        <w:trPr>
          <w:trHeight w:val="680"/>
          <w:jc w:val="center"/>
        </w:trPr>
        <w:tc>
          <w:tcPr>
            <w:tcW w:w="2316" w:type="dxa"/>
            <w:tcBorders>
              <w:top w:val="single" w:sz="4" w:space="0" w:color="auto"/>
              <w:left w:val="single" w:sz="4" w:space="0" w:color="auto"/>
              <w:bottom w:val="single" w:sz="4" w:space="0" w:color="auto"/>
              <w:right w:val="single" w:sz="4" w:space="0" w:color="auto"/>
            </w:tcBorders>
            <w:vAlign w:val="center"/>
            <w:hideMark/>
          </w:tcPr>
          <w:p w14:paraId="1FBC6C7C"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lastRenderedPageBreak/>
              <w:t>Pompy</w:t>
            </w:r>
            <w:r w:rsidR="003C2D09" w:rsidRPr="00424686">
              <w:rPr>
                <w:rFonts w:ascii="Times New Roman" w:hAnsi="Times New Roman"/>
                <w:sz w:val="20"/>
                <w:szCs w:val="20"/>
              </w:rPr>
              <w:t xml:space="preserve"> (stacja pomp)</w:t>
            </w:r>
          </w:p>
        </w:tc>
        <w:tc>
          <w:tcPr>
            <w:tcW w:w="2094" w:type="dxa"/>
            <w:tcBorders>
              <w:top w:val="single" w:sz="4" w:space="0" w:color="auto"/>
              <w:left w:val="single" w:sz="4" w:space="0" w:color="auto"/>
              <w:bottom w:val="single" w:sz="4" w:space="0" w:color="auto"/>
              <w:right w:val="single" w:sz="4" w:space="0" w:color="auto"/>
            </w:tcBorders>
            <w:vAlign w:val="center"/>
            <w:hideMark/>
          </w:tcPr>
          <w:p w14:paraId="1A9A92FD"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 xml:space="preserve">Około 70 </w:t>
            </w:r>
          </w:p>
        </w:tc>
        <w:tc>
          <w:tcPr>
            <w:tcW w:w="2611" w:type="dxa"/>
            <w:tcBorders>
              <w:top w:val="single" w:sz="4" w:space="0" w:color="auto"/>
              <w:left w:val="single" w:sz="4" w:space="0" w:color="auto"/>
              <w:bottom w:val="single" w:sz="4" w:space="0" w:color="auto"/>
              <w:right w:val="single" w:sz="4" w:space="0" w:color="auto"/>
            </w:tcBorders>
            <w:vAlign w:val="center"/>
            <w:hideMark/>
          </w:tcPr>
          <w:p w14:paraId="3705A164"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24h/dobę</w:t>
            </w:r>
          </w:p>
        </w:tc>
        <w:tc>
          <w:tcPr>
            <w:tcW w:w="2041" w:type="dxa"/>
            <w:tcBorders>
              <w:top w:val="single" w:sz="4" w:space="0" w:color="auto"/>
              <w:left w:val="single" w:sz="4" w:space="0" w:color="auto"/>
              <w:bottom w:val="single" w:sz="4" w:space="0" w:color="auto"/>
              <w:right w:val="single" w:sz="4" w:space="0" w:color="auto"/>
            </w:tcBorders>
            <w:vAlign w:val="center"/>
            <w:hideMark/>
          </w:tcPr>
          <w:p w14:paraId="6E0D5CFB"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Całą dobę</w:t>
            </w:r>
          </w:p>
        </w:tc>
      </w:tr>
      <w:tr w:rsidR="003C2D09" w:rsidRPr="00424686" w14:paraId="3A49430C" w14:textId="77777777" w:rsidTr="00EA62A0">
        <w:trPr>
          <w:trHeight w:val="680"/>
          <w:jc w:val="center"/>
        </w:trPr>
        <w:tc>
          <w:tcPr>
            <w:tcW w:w="2316" w:type="dxa"/>
            <w:shd w:val="clear" w:color="auto" w:fill="auto"/>
            <w:vAlign w:val="center"/>
          </w:tcPr>
          <w:p w14:paraId="66CEC863" w14:textId="77777777" w:rsidR="003C2D09" w:rsidRPr="00424686" w:rsidRDefault="003C2D09" w:rsidP="00EA62A0">
            <w:pPr>
              <w:jc w:val="center"/>
              <w:rPr>
                <w:rFonts w:ascii="Times New Roman" w:hAnsi="Times New Roman"/>
                <w:sz w:val="20"/>
                <w:szCs w:val="20"/>
              </w:rPr>
            </w:pPr>
            <w:r w:rsidRPr="00424686">
              <w:rPr>
                <w:rFonts w:ascii="Times New Roman" w:hAnsi="Times New Roman"/>
                <w:sz w:val="20"/>
                <w:szCs w:val="20"/>
              </w:rPr>
              <w:t>Pompa (zbiorniki magazynowe)</w:t>
            </w:r>
          </w:p>
        </w:tc>
        <w:tc>
          <w:tcPr>
            <w:tcW w:w="2094" w:type="dxa"/>
            <w:shd w:val="clear" w:color="auto" w:fill="auto"/>
            <w:vAlign w:val="center"/>
          </w:tcPr>
          <w:p w14:paraId="25EA5DE0" w14:textId="77777777" w:rsidR="003C2D09" w:rsidRPr="00424686" w:rsidRDefault="003C2D09" w:rsidP="00EA62A0">
            <w:pPr>
              <w:jc w:val="center"/>
              <w:rPr>
                <w:rFonts w:ascii="Times New Roman" w:hAnsi="Times New Roman"/>
                <w:sz w:val="20"/>
                <w:szCs w:val="20"/>
              </w:rPr>
            </w:pPr>
            <w:r w:rsidRPr="00424686">
              <w:rPr>
                <w:rFonts w:ascii="Times New Roman" w:hAnsi="Times New Roman"/>
                <w:sz w:val="20"/>
                <w:szCs w:val="20"/>
              </w:rPr>
              <w:t>Około 78</w:t>
            </w:r>
          </w:p>
        </w:tc>
        <w:tc>
          <w:tcPr>
            <w:tcW w:w="2611" w:type="dxa"/>
            <w:shd w:val="clear" w:color="auto" w:fill="auto"/>
            <w:vAlign w:val="center"/>
          </w:tcPr>
          <w:p w14:paraId="2B202109" w14:textId="77777777" w:rsidR="003C2D09" w:rsidRPr="00424686" w:rsidRDefault="003C2D09" w:rsidP="00EA62A0">
            <w:pPr>
              <w:jc w:val="center"/>
              <w:rPr>
                <w:rFonts w:ascii="Times New Roman" w:hAnsi="Times New Roman"/>
                <w:sz w:val="20"/>
                <w:szCs w:val="20"/>
              </w:rPr>
            </w:pPr>
            <w:r w:rsidRPr="00424686">
              <w:rPr>
                <w:rFonts w:ascii="Times New Roman" w:hAnsi="Times New Roman"/>
                <w:sz w:val="20"/>
                <w:szCs w:val="20"/>
              </w:rPr>
              <w:t>24h/dobę</w:t>
            </w:r>
          </w:p>
        </w:tc>
        <w:tc>
          <w:tcPr>
            <w:tcW w:w="2041" w:type="dxa"/>
            <w:shd w:val="clear" w:color="auto" w:fill="auto"/>
            <w:vAlign w:val="center"/>
          </w:tcPr>
          <w:p w14:paraId="0AA014C3" w14:textId="77777777" w:rsidR="003C2D09" w:rsidRPr="00424686" w:rsidRDefault="003C2D09" w:rsidP="00EA62A0">
            <w:pPr>
              <w:jc w:val="center"/>
              <w:rPr>
                <w:rFonts w:ascii="Times New Roman" w:hAnsi="Times New Roman"/>
                <w:sz w:val="20"/>
                <w:szCs w:val="20"/>
              </w:rPr>
            </w:pPr>
            <w:r w:rsidRPr="00424686">
              <w:rPr>
                <w:rFonts w:ascii="Times New Roman" w:hAnsi="Times New Roman"/>
                <w:sz w:val="20"/>
                <w:szCs w:val="20"/>
              </w:rPr>
              <w:t>Całą dobę</w:t>
            </w:r>
          </w:p>
        </w:tc>
      </w:tr>
      <w:tr w:rsidR="00C12878" w:rsidRPr="00424686" w14:paraId="2E8A426C" w14:textId="77777777" w:rsidTr="00C12878">
        <w:trPr>
          <w:trHeight w:val="122"/>
          <w:jc w:val="center"/>
        </w:trPr>
        <w:tc>
          <w:tcPr>
            <w:tcW w:w="2316" w:type="dxa"/>
            <w:tcBorders>
              <w:top w:val="single" w:sz="4" w:space="0" w:color="auto"/>
              <w:left w:val="single" w:sz="4" w:space="0" w:color="auto"/>
              <w:bottom w:val="single" w:sz="4" w:space="0" w:color="auto"/>
              <w:right w:val="single" w:sz="4" w:space="0" w:color="auto"/>
            </w:tcBorders>
            <w:vAlign w:val="center"/>
            <w:hideMark/>
          </w:tcPr>
          <w:p w14:paraId="279E04C5"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Pochodnia awaryjna biogazu</w:t>
            </w:r>
          </w:p>
        </w:tc>
        <w:tc>
          <w:tcPr>
            <w:tcW w:w="2094" w:type="dxa"/>
            <w:tcBorders>
              <w:top w:val="single" w:sz="4" w:space="0" w:color="auto"/>
              <w:left w:val="single" w:sz="4" w:space="0" w:color="auto"/>
              <w:bottom w:val="single" w:sz="4" w:space="0" w:color="auto"/>
              <w:right w:val="single" w:sz="4" w:space="0" w:color="auto"/>
            </w:tcBorders>
            <w:vAlign w:val="center"/>
            <w:hideMark/>
          </w:tcPr>
          <w:p w14:paraId="7429B222"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 xml:space="preserve">Około 65 </w:t>
            </w:r>
          </w:p>
        </w:tc>
        <w:tc>
          <w:tcPr>
            <w:tcW w:w="2611" w:type="dxa"/>
            <w:tcBorders>
              <w:top w:val="single" w:sz="4" w:space="0" w:color="auto"/>
              <w:left w:val="single" w:sz="4" w:space="0" w:color="auto"/>
              <w:bottom w:val="single" w:sz="4" w:space="0" w:color="auto"/>
              <w:right w:val="single" w:sz="4" w:space="0" w:color="auto"/>
            </w:tcBorders>
            <w:vAlign w:val="center"/>
            <w:hideMark/>
          </w:tcPr>
          <w:p w14:paraId="7EA3C7DF" w14:textId="77777777" w:rsidR="00C12878" w:rsidRPr="00424686" w:rsidRDefault="00AA3C2E" w:rsidP="00C12878">
            <w:pPr>
              <w:jc w:val="center"/>
              <w:rPr>
                <w:rFonts w:ascii="Times New Roman" w:hAnsi="Times New Roman"/>
                <w:sz w:val="20"/>
                <w:szCs w:val="20"/>
              </w:rPr>
            </w:pPr>
            <w:r w:rsidRPr="00424686">
              <w:rPr>
                <w:rFonts w:ascii="Times New Roman" w:hAnsi="Times New Roman"/>
                <w:sz w:val="20"/>
                <w:szCs w:val="20"/>
              </w:rPr>
              <w:t>460</w:t>
            </w:r>
            <w:r w:rsidR="00C12878" w:rsidRPr="00424686">
              <w:rPr>
                <w:rFonts w:ascii="Times New Roman" w:hAnsi="Times New Roman"/>
                <w:sz w:val="20"/>
                <w:szCs w:val="20"/>
              </w:rPr>
              <w:t xml:space="preserve"> h/rok</w:t>
            </w:r>
          </w:p>
        </w:tc>
        <w:tc>
          <w:tcPr>
            <w:tcW w:w="2041" w:type="dxa"/>
            <w:tcBorders>
              <w:top w:val="single" w:sz="4" w:space="0" w:color="auto"/>
              <w:left w:val="single" w:sz="4" w:space="0" w:color="auto"/>
              <w:bottom w:val="single" w:sz="4" w:space="0" w:color="auto"/>
              <w:right w:val="single" w:sz="4" w:space="0" w:color="auto"/>
            </w:tcBorders>
            <w:vAlign w:val="center"/>
            <w:hideMark/>
          </w:tcPr>
          <w:p w14:paraId="6C37AA39"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Całą dobę</w:t>
            </w:r>
          </w:p>
        </w:tc>
      </w:tr>
      <w:tr w:rsidR="00C12878" w:rsidRPr="00424686" w14:paraId="61F2852D" w14:textId="77777777" w:rsidTr="00C12878">
        <w:trPr>
          <w:trHeight w:val="122"/>
          <w:jc w:val="center"/>
        </w:trPr>
        <w:tc>
          <w:tcPr>
            <w:tcW w:w="2316" w:type="dxa"/>
            <w:tcBorders>
              <w:top w:val="single" w:sz="4" w:space="0" w:color="auto"/>
              <w:left w:val="single" w:sz="4" w:space="0" w:color="auto"/>
              <w:bottom w:val="single" w:sz="4" w:space="0" w:color="auto"/>
              <w:right w:val="single" w:sz="4" w:space="0" w:color="auto"/>
            </w:tcBorders>
            <w:vAlign w:val="center"/>
          </w:tcPr>
          <w:p w14:paraId="0922EA80"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Suszarnia kubaturowa surowców</w:t>
            </w:r>
          </w:p>
        </w:tc>
        <w:tc>
          <w:tcPr>
            <w:tcW w:w="2094" w:type="dxa"/>
            <w:tcBorders>
              <w:top w:val="single" w:sz="4" w:space="0" w:color="auto"/>
              <w:left w:val="single" w:sz="4" w:space="0" w:color="auto"/>
              <w:bottom w:val="single" w:sz="4" w:space="0" w:color="auto"/>
              <w:right w:val="single" w:sz="4" w:space="0" w:color="auto"/>
            </w:tcBorders>
            <w:vAlign w:val="center"/>
          </w:tcPr>
          <w:p w14:paraId="1B8AEBFF" w14:textId="77777777" w:rsidR="00C12878" w:rsidRPr="00424686" w:rsidRDefault="00C12878" w:rsidP="00C12878">
            <w:pPr>
              <w:jc w:val="center"/>
              <w:rPr>
                <w:sz w:val="20"/>
                <w:szCs w:val="20"/>
              </w:rPr>
            </w:pPr>
            <w:r w:rsidRPr="00424686">
              <w:rPr>
                <w:rFonts w:ascii="Times New Roman" w:hAnsi="Times New Roman"/>
                <w:sz w:val="20"/>
                <w:szCs w:val="20"/>
                <w:lang w:eastAsia="en-US"/>
              </w:rPr>
              <w:t>Około 87</w:t>
            </w:r>
          </w:p>
        </w:tc>
        <w:tc>
          <w:tcPr>
            <w:tcW w:w="2611" w:type="dxa"/>
            <w:tcBorders>
              <w:top w:val="single" w:sz="4" w:space="0" w:color="auto"/>
              <w:left w:val="single" w:sz="4" w:space="0" w:color="auto"/>
              <w:bottom w:val="single" w:sz="4" w:space="0" w:color="auto"/>
              <w:right w:val="single" w:sz="4" w:space="0" w:color="auto"/>
            </w:tcBorders>
            <w:vAlign w:val="center"/>
          </w:tcPr>
          <w:p w14:paraId="3B8C51A8" w14:textId="77777777" w:rsidR="00C12878" w:rsidRPr="00424686" w:rsidRDefault="00C12878" w:rsidP="00C12878">
            <w:pPr>
              <w:jc w:val="center"/>
              <w:rPr>
                <w:sz w:val="20"/>
                <w:szCs w:val="20"/>
              </w:rPr>
            </w:pPr>
            <w:r w:rsidRPr="00424686">
              <w:rPr>
                <w:rFonts w:ascii="Times New Roman" w:hAnsi="Times New Roman"/>
                <w:sz w:val="20"/>
                <w:szCs w:val="20"/>
                <w:lang w:eastAsia="en-US"/>
              </w:rPr>
              <w:t>24h/dobę</w:t>
            </w:r>
          </w:p>
        </w:tc>
        <w:tc>
          <w:tcPr>
            <w:tcW w:w="2041" w:type="dxa"/>
            <w:tcBorders>
              <w:top w:val="single" w:sz="4" w:space="0" w:color="auto"/>
              <w:left w:val="single" w:sz="4" w:space="0" w:color="auto"/>
              <w:bottom w:val="single" w:sz="4" w:space="0" w:color="auto"/>
              <w:right w:val="single" w:sz="4" w:space="0" w:color="auto"/>
            </w:tcBorders>
            <w:vAlign w:val="center"/>
          </w:tcPr>
          <w:p w14:paraId="11256078" w14:textId="77777777" w:rsidR="00C12878" w:rsidRPr="00424686" w:rsidRDefault="00C12878" w:rsidP="00C12878">
            <w:pPr>
              <w:jc w:val="center"/>
              <w:rPr>
                <w:sz w:val="20"/>
                <w:szCs w:val="20"/>
              </w:rPr>
            </w:pPr>
            <w:r w:rsidRPr="00424686">
              <w:rPr>
                <w:rFonts w:ascii="Times New Roman" w:hAnsi="Times New Roman"/>
                <w:sz w:val="20"/>
                <w:szCs w:val="20"/>
                <w:lang w:eastAsia="en-US"/>
              </w:rPr>
              <w:t>Całą dobę</w:t>
            </w:r>
          </w:p>
        </w:tc>
      </w:tr>
      <w:tr w:rsidR="00C12878" w:rsidRPr="00424686" w14:paraId="277D2105" w14:textId="77777777" w:rsidTr="00C12878">
        <w:trPr>
          <w:trHeight w:val="680"/>
          <w:jc w:val="center"/>
        </w:trPr>
        <w:tc>
          <w:tcPr>
            <w:tcW w:w="2316" w:type="dxa"/>
            <w:tcBorders>
              <w:top w:val="single" w:sz="4" w:space="0" w:color="auto"/>
              <w:left w:val="single" w:sz="4" w:space="0" w:color="auto"/>
              <w:bottom w:val="single" w:sz="4" w:space="0" w:color="auto"/>
              <w:right w:val="single" w:sz="4" w:space="0" w:color="auto"/>
            </w:tcBorders>
            <w:vAlign w:val="center"/>
            <w:hideMark/>
          </w:tcPr>
          <w:p w14:paraId="2FEC0849"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lang w:eastAsia="en-US"/>
              </w:rPr>
              <w:t>Moduły kogeneracyjne 0,499 MW</w:t>
            </w:r>
          </w:p>
        </w:tc>
        <w:tc>
          <w:tcPr>
            <w:tcW w:w="2094" w:type="dxa"/>
            <w:tcBorders>
              <w:top w:val="single" w:sz="4" w:space="0" w:color="auto"/>
              <w:left w:val="single" w:sz="4" w:space="0" w:color="auto"/>
              <w:bottom w:val="single" w:sz="4" w:space="0" w:color="auto"/>
              <w:right w:val="single" w:sz="4" w:space="0" w:color="auto"/>
            </w:tcBorders>
            <w:vAlign w:val="center"/>
            <w:hideMark/>
          </w:tcPr>
          <w:p w14:paraId="0D069271"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Około 97</w:t>
            </w:r>
          </w:p>
        </w:tc>
        <w:tc>
          <w:tcPr>
            <w:tcW w:w="2611" w:type="dxa"/>
            <w:tcBorders>
              <w:top w:val="single" w:sz="4" w:space="0" w:color="auto"/>
              <w:left w:val="single" w:sz="4" w:space="0" w:color="auto"/>
              <w:bottom w:val="single" w:sz="4" w:space="0" w:color="auto"/>
              <w:right w:val="single" w:sz="4" w:space="0" w:color="auto"/>
            </w:tcBorders>
            <w:vAlign w:val="center"/>
            <w:hideMark/>
          </w:tcPr>
          <w:p w14:paraId="502CBC30"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24h/dobę</w:t>
            </w:r>
          </w:p>
        </w:tc>
        <w:tc>
          <w:tcPr>
            <w:tcW w:w="2041" w:type="dxa"/>
            <w:tcBorders>
              <w:top w:val="single" w:sz="4" w:space="0" w:color="auto"/>
              <w:left w:val="single" w:sz="4" w:space="0" w:color="auto"/>
              <w:bottom w:val="single" w:sz="4" w:space="0" w:color="auto"/>
              <w:right w:val="single" w:sz="4" w:space="0" w:color="auto"/>
            </w:tcBorders>
            <w:vAlign w:val="center"/>
            <w:hideMark/>
          </w:tcPr>
          <w:p w14:paraId="5F3C4DAF"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Całą dobę</w:t>
            </w:r>
          </w:p>
        </w:tc>
      </w:tr>
      <w:tr w:rsidR="00C12878" w:rsidRPr="00424686" w14:paraId="61270A47" w14:textId="77777777" w:rsidTr="00C12878">
        <w:trPr>
          <w:trHeight w:val="680"/>
          <w:jc w:val="center"/>
        </w:trPr>
        <w:tc>
          <w:tcPr>
            <w:tcW w:w="2316" w:type="dxa"/>
            <w:tcBorders>
              <w:top w:val="single" w:sz="4" w:space="0" w:color="auto"/>
              <w:left w:val="single" w:sz="4" w:space="0" w:color="auto"/>
              <w:bottom w:val="single" w:sz="4" w:space="0" w:color="auto"/>
              <w:right w:val="single" w:sz="4" w:space="0" w:color="auto"/>
            </w:tcBorders>
            <w:vAlign w:val="center"/>
            <w:hideMark/>
          </w:tcPr>
          <w:p w14:paraId="06688C9E"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Wyloty kominów modułów kogeneracyjnych 0,499 MW (po uwzględnieniu tłumika hałasu na wylocie komina)</w:t>
            </w:r>
          </w:p>
        </w:tc>
        <w:tc>
          <w:tcPr>
            <w:tcW w:w="2094" w:type="dxa"/>
            <w:tcBorders>
              <w:top w:val="single" w:sz="4" w:space="0" w:color="auto"/>
              <w:left w:val="single" w:sz="4" w:space="0" w:color="auto"/>
              <w:bottom w:val="single" w:sz="4" w:space="0" w:color="auto"/>
              <w:right w:val="single" w:sz="4" w:space="0" w:color="auto"/>
            </w:tcBorders>
            <w:vAlign w:val="center"/>
            <w:hideMark/>
          </w:tcPr>
          <w:p w14:paraId="73E74E08"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Około 85</w:t>
            </w:r>
          </w:p>
        </w:tc>
        <w:tc>
          <w:tcPr>
            <w:tcW w:w="2611" w:type="dxa"/>
            <w:tcBorders>
              <w:top w:val="single" w:sz="4" w:space="0" w:color="auto"/>
              <w:left w:val="single" w:sz="4" w:space="0" w:color="auto"/>
              <w:bottom w:val="single" w:sz="4" w:space="0" w:color="auto"/>
              <w:right w:val="single" w:sz="4" w:space="0" w:color="auto"/>
            </w:tcBorders>
            <w:vAlign w:val="center"/>
            <w:hideMark/>
          </w:tcPr>
          <w:p w14:paraId="0BA9716F"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24h/dobę</w:t>
            </w:r>
          </w:p>
        </w:tc>
        <w:tc>
          <w:tcPr>
            <w:tcW w:w="2041" w:type="dxa"/>
            <w:tcBorders>
              <w:top w:val="single" w:sz="4" w:space="0" w:color="auto"/>
              <w:left w:val="single" w:sz="4" w:space="0" w:color="auto"/>
              <w:bottom w:val="single" w:sz="4" w:space="0" w:color="auto"/>
              <w:right w:val="single" w:sz="4" w:space="0" w:color="auto"/>
            </w:tcBorders>
            <w:vAlign w:val="center"/>
            <w:hideMark/>
          </w:tcPr>
          <w:p w14:paraId="7E7171C8"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Całą dobę</w:t>
            </w:r>
          </w:p>
        </w:tc>
      </w:tr>
      <w:tr w:rsidR="00C12878" w:rsidRPr="00424686" w14:paraId="022FB9E7" w14:textId="77777777" w:rsidTr="00C12878">
        <w:trPr>
          <w:trHeight w:val="680"/>
          <w:jc w:val="center"/>
        </w:trPr>
        <w:tc>
          <w:tcPr>
            <w:tcW w:w="9062" w:type="dxa"/>
            <w:gridSpan w:val="4"/>
            <w:tcBorders>
              <w:top w:val="single" w:sz="4" w:space="0" w:color="auto"/>
              <w:left w:val="single" w:sz="4" w:space="0" w:color="auto"/>
              <w:bottom w:val="single" w:sz="4" w:space="0" w:color="auto"/>
              <w:right w:val="single" w:sz="4" w:space="0" w:color="auto"/>
            </w:tcBorders>
            <w:vAlign w:val="center"/>
            <w:hideMark/>
          </w:tcPr>
          <w:p w14:paraId="31C2331D"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 xml:space="preserve">POJAZDY PORUSZAJĄCE SIĘ PO TERENIE INWESTYCJI </w:t>
            </w:r>
          </w:p>
        </w:tc>
      </w:tr>
      <w:tr w:rsidR="00C12878" w:rsidRPr="00424686" w14:paraId="76732D6B" w14:textId="77777777" w:rsidTr="00C12878">
        <w:trPr>
          <w:trHeight w:val="680"/>
          <w:jc w:val="center"/>
        </w:trPr>
        <w:tc>
          <w:tcPr>
            <w:tcW w:w="2316" w:type="dxa"/>
            <w:tcBorders>
              <w:top w:val="single" w:sz="4" w:space="0" w:color="auto"/>
              <w:left w:val="single" w:sz="4" w:space="0" w:color="auto"/>
              <w:bottom w:val="single" w:sz="4" w:space="0" w:color="auto"/>
              <w:right w:val="single" w:sz="4" w:space="0" w:color="auto"/>
            </w:tcBorders>
            <w:vAlign w:val="center"/>
            <w:hideMark/>
          </w:tcPr>
          <w:p w14:paraId="7BFB88A3"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Ładowarka czołowa (start)</w:t>
            </w:r>
          </w:p>
        </w:tc>
        <w:tc>
          <w:tcPr>
            <w:tcW w:w="2094" w:type="dxa"/>
            <w:tcBorders>
              <w:top w:val="single" w:sz="4" w:space="0" w:color="auto"/>
              <w:left w:val="single" w:sz="4" w:space="0" w:color="auto"/>
              <w:bottom w:val="single" w:sz="4" w:space="0" w:color="auto"/>
              <w:right w:val="single" w:sz="4" w:space="0" w:color="auto"/>
            </w:tcBorders>
            <w:vAlign w:val="center"/>
            <w:hideMark/>
          </w:tcPr>
          <w:p w14:paraId="7BB5DE7C"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Około 105</w:t>
            </w:r>
          </w:p>
        </w:tc>
        <w:tc>
          <w:tcPr>
            <w:tcW w:w="2611" w:type="dxa"/>
            <w:tcBorders>
              <w:top w:val="single" w:sz="4" w:space="0" w:color="auto"/>
              <w:left w:val="single" w:sz="4" w:space="0" w:color="auto"/>
              <w:bottom w:val="single" w:sz="4" w:space="0" w:color="auto"/>
              <w:right w:val="single" w:sz="4" w:space="0" w:color="auto"/>
            </w:tcBorders>
            <w:vAlign w:val="center"/>
            <w:hideMark/>
          </w:tcPr>
          <w:p w14:paraId="0B2522FA" w14:textId="77777777" w:rsidR="00C12878" w:rsidRPr="00424686" w:rsidRDefault="002B1EB3" w:rsidP="00C12878">
            <w:pPr>
              <w:jc w:val="center"/>
              <w:rPr>
                <w:rFonts w:ascii="Times New Roman" w:hAnsi="Times New Roman"/>
                <w:sz w:val="20"/>
                <w:szCs w:val="20"/>
              </w:rPr>
            </w:pPr>
            <w:r w:rsidRPr="00424686">
              <w:rPr>
                <w:rFonts w:ascii="Times New Roman" w:hAnsi="Times New Roman"/>
                <w:sz w:val="20"/>
                <w:szCs w:val="20"/>
              </w:rPr>
              <w:t>Około 1</w:t>
            </w:r>
            <w:r w:rsidR="00C12878" w:rsidRPr="00424686">
              <w:rPr>
                <w:rFonts w:ascii="Times New Roman" w:hAnsi="Times New Roman"/>
                <w:sz w:val="20"/>
                <w:szCs w:val="20"/>
              </w:rPr>
              <w:t>0 min./dobę</w:t>
            </w:r>
          </w:p>
        </w:tc>
        <w:tc>
          <w:tcPr>
            <w:tcW w:w="2041" w:type="dxa"/>
            <w:tcBorders>
              <w:top w:val="single" w:sz="4" w:space="0" w:color="auto"/>
              <w:left w:val="single" w:sz="4" w:space="0" w:color="auto"/>
              <w:bottom w:val="single" w:sz="4" w:space="0" w:color="auto"/>
              <w:right w:val="single" w:sz="4" w:space="0" w:color="auto"/>
            </w:tcBorders>
            <w:vAlign w:val="center"/>
            <w:hideMark/>
          </w:tcPr>
          <w:p w14:paraId="2ABB81E6"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Pora dnia</w:t>
            </w:r>
          </w:p>
        </w:tc>
      </w:tr>
      <w:tr w:rsidR="00C12878" w:rsidRPr="00424686" w14:paraId="1FD0FF01" w14:textId="77777777" w:rsidTr="00C12878">
        <w:trPr>
          <w:trHeight w:val="680"/>
          <w:jc w:val="center"/>
        </w:trPr>
        <w:tc>
          <w:tcPr>
            <w:tcW w:w="2316" w:type="dxa"/>
            <w:tcBorders>
              <w:top w:val="single" w:sz="4" w:space="0" w:color="auto"/>
              <w:left w:val="single" w:sz="4" w:space="0" w:color="auto"/>
              <w:bottom w:val="single" w:sz="4" w:space="0" w:color="auto"/>
              <w:right w:val="single" w:sz="4" w:space="0" w:color="auto"/>
            </w:tcBorders>
            <w:vAlign w:val="center"/>
            <w:hideMark/>
          </w:tcPr>
          <w:p w14:paraId="3BA24C0C"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Ładowarka czołowa (jazda)</w:t>
            </w:r>
          </w:p>
        </w:tc>
        <w:tc>
          <w:tcPr>
            <w:tcW w:w="2094" w:type="dxa"/>
            <w:tcBorders>
              <w:top w:val="single" w:sz="4" w:space="0" w:color="auto"/>
              <w:left w:val="single" w:sz="4" w:space="0" w:color="auto"/>
              <w:bottom w:val="single" w:sz="4" w:space="0" w:color="auto"/>
              <w:right w:val="single" w:sz="4" w:space="0" w:color="auto"/>
            </w:tcBorders>
            <w:vAlign w:val="center"/>
            <w:hideMark/>
          </w:tcPr>
          <w:p w14:paraId="5C4C2AAB"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Około 101</w:t>
            </w:r>
          </w:p>
        </w:tc>
        <w:tc>
          <w:tcPr>
            <w:tcW w:w="2611" w:type="dxa"/>
            <w:tcBorders>
              <w:top w:val="single" w:sz="4" w:space="0" w:color="auto"/>
              <w:left w:val="single" w:sz="4" w:space="0" w:color="auto"/>
              <w:bottom w:val="single" w:sz="4" w:space="0" w:color="auto"/>
              <w:right w:val="single" w:sz="4" w:space="0" w:color="auto"/>
            </w:tcBorders>
            <w:vAlign w:val="center"/>
            <w:hideMark/>
          </w:tcPr>
          <w:p w14:paraId="710DD8CE" w14:textId="77777777" w:rsidR="00C12878" w:rsidRPr="00424686" w:rsidRDefault="00585BF2" w:rsidP="00C12878">
            <w:pPr>
              <w:jc w:val="center"/>
              <w:rPr>
                <w:rFonts w:ascii="Times New Roman" w:hAnsi="Times New Roman"/>
                <w:sz w:val="20"/>
                <w:szCs w:val="20"/>
              </w:rPr>
            </w:pPr>
            <w:r w:rsidRPr="00424686">
              <w:rPr>
                <w:rFonts w:ascii="Times New Roman" w:hAnsi="Times New Roman"/>
                <w:sz w:val="20"/>
                <w:szCs w:val="20"/>
              </w:rPr>
              <w:t>Około 1</w:t>
            </w:r>
            <w:r w:rsidR="00C12878" w:rsidRPr="00424686">
              <w:rPr>
                <w:rFonts w:ascii="Times New Roman" w:hAnsi="Times New Roman"/>
                <w:sz w:val="20"/>
                <w:szCs w:val="20"/>
              </w:rPr>
              <w:t>00 min./dobę</w:t>
            </w:r>
          </w:p>
        </w:tc>
        <w:tc>
          <w:tcPr>
            <w:tcW w:w="2041" w:type="dxa"/>
            <w:tcBorders>
              <w:top w:val="single" w:sz="4" w:space="0" w:color="auto"/>
              <w:left w:val="single" w:sz="4" w:space="0" w:color="auto"/>
              <w:bottom w:val="single" w:sz="4" w:space="0" w:color="auto"/>
              <w:right w:val="single" w:sz="4" w:space="0" w:color="auto"/>
            </w:tcBorders>
            <w:vAlign w:val="center"/>
            <w:hideMark/>
          </w:tcPr>
          <w:p w14:paraId="3B434C40"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Pora dnia</w:t>
            </w:r>
          </w:p>
        </w:tc>
      </w:tr>
      <w:tr w:rsidR="00C12878" w:rsidRPr="00424686" w14:paraId="690AD4E2" w14:textId="77777777" w:rsidTr="00C12878">
        <w:trPr>
          <w:trHeight w:val="680"/>
          <w:jc w:val="center"/>
        </w:trPr>
        <w:tc>
          <w:tcPr>
            <w:tcW w:w="2316" w:type="dxa"/>
            <w:tcBorders>
              <w:top w:val="single" w:sz="4" w:space="0" w:color="auto"/>
              <w:left w:val="single" w:sz="4" w:space="0" w:color="auto"/>
              <w:bottom w:val="single" w:sz="4" w:space="0" w:color="auto"/>
              <w:right w:val="single" w:sz="4" w:space="0" w:color="auto"/>
            </w:tcBorders>
            <w:vAlign w:val="center"/>
            <w:hideMark/>
          </w:tcPr>
          <w:p w14:paraId="2FD39558"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Ładowarka czołowa (hamowanie)</w:t>
            </w:r>
          </w:p>
        </w:tc>
        <w:tc>
          <w:tcPr>
            <w:tcW w:w="2094" w:type="dxa"/>
            <w:tcBorders>
              <w:top w:val="single" w:sz="4" w:space="0" w:color="auto"/>
              <w:left w:val="single" w:sz="4" w:space="0" w:color="auto"/>
              <w:bottom w:val="single" w:sz="4" w:space="0" w:color="auto"/>
              <w:right w:val="single" w:sz="4" w:space="0" w:color="auto"/>
            </w:tcBorders>
            <w:vAlign w:val="center"/>
            <w:hideMark/>
          </w:tcPr>
          <w:p w14:paraId="63150B7C"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Około 101</w:t>
            </w:r>
          </w:p>
        </w:tc>
        <w:tc>
          <w:tcPr>
            <w:tcW w:w="2611" w:type="dxa"/>
            <w:tcBorders>
              <w:top w:val="single" w:sz="4" w:space="0" w:color="auto"/>
              <w:left w:val="single" w:sz="4" w:space="0" w:color="auto"/>
              <w:bottom w:val="single" w:sz="4" w:space="0" w:color="auto"/>
              <w:right w:val="single" w:sz="4" w:space="0" w:color="auto"/>
            </w:tcBorders>
            <w:vAlign w:val="center"/>
            <w:hideMark/>
          </w:tcPr>
          <w:p w14:paraId="39668EEE" w14:textId="77777777" w:rsidR="00C12878" w:rsidRPr="00424686" w:rsidRDefault="002B1EB3" w:rsidP="00C12878">
            <w:pPr>
              <w:jc w:val="center"/>
              <w:rPr>
                <w:rFonts w:ascii="Times New Roman" w:hAnsi="Times New Roman"/>
                <w:sz w:val="20"/>
                <w:szCs w:val="20"/>
              </w:rPr>
            </w:pPr>
            <w:r w:rsidRPr="00424686">
              <w:rPr>
                <w:rFonts w:ascii="Times New Roman" w:hAnsi="Times New Roman"/>
                <w:sz w:val="20"/>
                <w:szCs w:val="20"/>
              </w:rPr>
              <w:t>Około 1</w:t>
            </w:r>
            <w:r w:rsidR="00C12878" w:rsidRPr="00424686">
              <w:rPr>
                <w:rFonts w:ascii="Times New Roman" w:hAnsi="Times New Roman"/>
                <w:sz w:val="20"/>
                <w:szCs w:val="20"/>
              </w:rPr>
              <w:t>0 min./dobę</w:t>
            </w:r>
          </w:p>
        </w:tc>
        <w:tc>
          <w:tcPr>
            <w:tcW w:w="2041" w:type="dxa"/>
            <w:tcBorders>
              <w:top w:val="single" w:sz="4" w:space="0" w:color="auto"/>
              <w:left w:val="single" w:sz="4" w:space="0" w:color="auto"/>
              <w:bottom w:val="single" w:sz="4" w:space="0" w:color="auto"/>
              <w:right w:val="single" w:sz="4" w:space="0" w:color="auto"/>
            </w:tcBorders>
            <w:vAlign w:val="center"/>
            <w:hideMark/>
          </w:tcPr>
          <w:p w14:paraId="2E86161B"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Pora dnia</w:t>
            </w:r>
          </w:p>
        </w:tc>
      </w:tr>
      <w:tr w:rsidR="00C12878" w:rsidRPr="00424686" w14:paraId="45C1211E" w14:textId="77777777" w:rsidTr="00C12878">
        <w:trPr>
          <w:trHeight w:val="680"/>
          <w:jc w:val="center"/>
        </w:trPr>
        <w:tc>
          <w:tcPr>
            <w:tcW w:w="2316" w:type="dxa"/>
            <w:tcBorders>
              <w:top w:val="single" w:sz="4" w:space="0" w:color="auto"/>
              <w:left w:val="single" w:sz="4" w:space="0" w:color="auto"/>
              <w:bottom w:val="single" w:sz="4" w:space="0" w:color="auto"/>
              <w:right w:val="single" w:sz="4" w:space="0" w:color="auto"/>
            </w:tcBorders>
            <w:vAlign w:val="center"/>
            <w:hideMark/>
          </w:tcPr>
          <w:p w14:paraId="5F95E274"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Samochody ciężarowe (start)</w:t>
            </w:r>
          </w:p>
        </w:tc>
        <w:tc>
          <w:tcPr>
            <w:tcW w:w="2094" w:type="dxa"/>
            <w:tcBorders>
              <w:top w:val="single" w:sz="4" w:space="0" w:color="auto"/>
              <w:left w:val="single" w:sz="4" w:space="0" w:color="auto"/>
              <w:bottom w:val="single" w:sz="4" w:space="0" w:color="auto"/>
              <w:right w:val="single" w:sz="4" w:space="0" w:color="auto"/>
            </w:tcBorders>
            <w:vAlign w:val="center"/>
            <w:hideMark/>
          </w:tcPr>
          <w:p w14:paraId="141D5BC1"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Około 105</w:t>
            </w:r>
          </w:p>
        </w:tc>
        <w:tc>
          <w:tcPr>
            <w:tcW w:w="2611" w:type="dxa"/>
            <w:tcBorders>
              <w:top w:val="single" w:sz="4" w:space="0" w:color="auto"/>
              <w:left w:val="single" w:sz="4" w:space="0" w:color="auto"/>
              <w:bottom w:val="single" w:sz="4" w:space="0" w:color="auto"/>
              <w:right w:val="single" w:sz="4" w:space="0" w:color="auto"/>
            </w:tcBorders>
            <w:vAlign w:val="center"/>
            <w:hideMark/>
          </w:tcPr>
          <w:p w14:paraId="4555A5E6"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Kilka minut na dobę/dobę</w:t>
            </w:r>
          </w:p>
        </w:tc>
        <w:tc>
          <w:tcPr>
            <w:tcW w:w="2041" w:type="dxa"/>
            <w:tcBorders>
              <w:top w:val="single" w:sz="4" w:space="0" w:color="auto"/>
              <w:left w:val="single" w:sz="4" w:space="0" w:color="auto"/>
              <w:bottom w:val="single" w:sz="4" w:space="0" w:color="auto"/>
              <w:right w:val="single" w:sz="4" w:space="0" w:color="auto"/>
            </w:tcBorders>
            <w:vAlign w:val="center"/>
            <w:hideMark/>
          </w:tcPr>
          <w:p w14:paraId="01CA3789"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Pora dnia</w:t>
            </w:r>
          </w:p>
        </w:tc>
      </w:tr>
      <w:tr w:rsidR="00C12878" w:rsidRPr="00424686" w14:paraId="66C4CBD5" w14:textId="77777777" w:rsidTr="00C12878">
        <w:trPr>
          <w:trHeight w:val="680"/>
          <w:jc w:val="center"/>
        </w:trPr>
        <w:tc>
          <w:tcPr>
            <w:tcW w:w="2316" w:type="dxa"/>
            <w:tcBorders>
              <w:top w:val="single" w:sz="4" w:space="0" w:color="auto"/>
              <w:left w:val="single" w:sz="4" w:space="0" w:color="auto"/>
              <w:bottom w:val="single" w:sz="4" w:space="0" w:color="auto"/>
              <w:right w:val="single" w:sz="4" w:space="0" w:color="auto"/>
            </w:tcBorders>
            <w:vAlign w:val="center"/>
            <w:hideMark/>
          </w:tcPr>
          <w:p w14:paraId="1D204509"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Samochody ciężarowe (jazda)</w:t>
            </w:r>
          </w:p>
        </w:tc>
        <w:tc>
          <w:tcPr>
            <w:tcW w:w="2094" w:type="dxa"/>
            <w:tcBorders>
              <w:top w:val="single" w:sz="4" w:space="0" w:color="auto"/>
              <w:left w:val="single" w:sz="4" w:space="0" w:color="auto"/>
              <w:bottom w:val="single" w:sz="4" w:space="0" w:color="auto"/>
              <w:right w:val="single" w:sz="4" w:space="0" w:color="auto"/>
            </w:tcBorders>
            <w:vAlign w:val="center"/>
            <w:hideMark/>
          </w:tcPr>
          <w:p w14:paraId="7A05192C"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Około 100</w:t>
            </w:r>
          </w:p>
        </w:tc>
        <w:tc>
          <w:tcPr>
            <w:tcW w:w="2611" w:type="dxa"/>
            <w:tcBorders>
              <w:top w:val="single" w:sz="4" w:space="0" w:color="auto"/>
              <w:left w:val="single" w:sz="4" w:space="0" w:color="auto"/>
              <w:bottom w:val="single" w:sz="4" w:space="0" w:color="auto"/>
              <w:right w:val="single" w:sz="4" w:space="0" w:color="auto"/>
            </w:tcBorders>
            <w:vAlign w:val="center"/>
            <w:hideMark/>
          </w:tcPr>
          <w:p w14:paraId="30A3A1F3"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Kilka minut na dobę/dobę</w:t>
            </w:r>
          </w:p>
        </w:tc>
        <w:tc>
          <w:tcPr>
            <w:tcW w:w="2041" w:type="dxa"/>
            <w:tcBorders>
              <w:top w:val="single" w:sz="4" w:space="0" w:color="auto"/>
              <w:left w:val="single" w:sz="4" w:space="0" w:color="auto"/>
              <w:bottom w:val="single" w:sz="4" w:space="0" w:color="auto"/>
              <w:right w:val="single" w:sz="4" w:space="0" w:color="auto"/>
            </w:tcBorders>
            <w:vAlign w:val="center"/>
            <w:hideMark/>
          </w:tcPr>
          <w:p w14:paraId="1088AF96"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Pora dnia</w:t>
            </w:r>
          </w:p>
        </w:tc>
      </w:tr>
      <w:tr w:rsidR="00C12878" w:rsidRPr="00424686" w14:paraId="21B4A009" w14:textId="77777777" w:rsidTr="00C12878">
        <w:trPr>
          <w:trHeight w:val="680"/>
          <w:jc w:val="center"/>
        </w:trPr>
        <w:tc>
          <w:tcPr>
            <w:tcW w:w="2316" w:type="dxa"/>
            <w:tcBorders>
              <w:top w:val="single" w:sz="4" w:space="0" w:color="auto"/>
              <w:left w:val="single" w:sz="4" w:space="0" w:color="auto"/>
              <w:bottom w:val="single" w:sz="4" w:space="0" w:color="auto"/>
              <w:right w:val="single" w:sz="4" w:space="0" w:color="auto"/>
            </w:tcBorders>
            <w:vAlign w:val="center"/>
            <w:hideMark/>
          </w:tcPr>
          <w:p w14:paraId="26CC8904"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Samochody ciężarowe (hamowanie)</w:t>
            </w:r>
          </w:p>
        </w:tc>
        <w:tc>
          <w:tcPr>
            <w:tcW w:w="2094" w:type="dxa"/>
            <w:tcBorders>
              <w:top w:val="single" w:sz="4" w:space="0" w:color="auto"/>
              <w:left w:val="single" w:sz="4" w:space="0" w:color="auto"/>
              <w:bottom w:val="single" w:sz="4" w:space="0" w:color="auto"/>
              <w:right w:val="single" w:sz="4" w:space="0" w:color="auto"/>
            </w:tcBorders>
            <w:vAlign w:val="center"/>
            <w:hideMark/>
          </w:tcPr>
          <w:p w14:paraId="0FB121BE"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Około 100</w:t>
            </w:r>
          </w:p>
        </w:tc>
        <w:tc>
          <w:tcPr>
            <w:tcW w:w="2611" w:type="dxa"/>
            <w:tcBorders>
              <w:top w:val="single" w:sz="4" w:space="0" w:color="auto"/>
              <w:left w:val="single" w:sz="4" w:space="0" w:color="auto"/>
              <w:bottom w:val="single" w:sz="4" w:space="0" w:color="auto"/>
              <w:right w:val="single" w:sz="4" w:space="0" w:color="auto"/>
            </w:tcBorders>
            <w:vAlign w:val="center"/>
            <w:hideMark/>
          </w:tcPr>
          <w:p w14:paraId="19682DD9"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Kilka minut na dobę/dobę</w:t>
            </w:r>
          </w:p>
        </w:tc>
        <w:tc>
          <w:tcPr>
            <w:tcW w:w="2041" w:type="dxa"/>
            <w:tcBorders>
              <w:top w:val="single" w:sz="4" w:space="0" w:color="auto"/>
              <w:left w:val="single" w:sz="4" w:space="0" w:color="auto"/>
              <w:bottom w:val="single" w:sz="4" w:space="0" w:color="auto"/>
              <w:right w:val="single" w:sz="4" w:space="0" w:color="auto"/>
            </w:tcBorders>
            <w:vAlign w:val="center"/>
            <w:hideMark/>
          </w:tcPr>
          <w:p w14:paraId="4CB39DAC"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Pora dnia</w:t>
            </w:r>
          </w:p>
        </w:tc>
      </w:tr>
      <w:tr w:rsidR="00C12878" w:rsidRPr="00424686" w14:paraId="55D74285" w14:textId="77777777" w:rsidTr="00C12878">
        <w:trPr>
          <w:trHeight w:val="680"/>
          <w:jc w:val="center"/>
        </w:trPr>
        <w:tc>
          <w:tcPr>
            <w:tcW w:w="2316" w:type="dxa"/>
            <w:tcBorders>
              <w:top w:val="single" w:sz="4" w:space="0" w:color="auto"/>
              <w:left w:val="single" w:sz="4" w:space="0" w:color="auto"/>
              <w:bottom w:val="single" w:sz="4" w:space="0" w:color="auto"/>
              <w:right w:val="single" w:sz="4" w:space="0" w:color="auto"/>
            </w:tcBorders>
            <w:vAlign w:val="center"/>
            <w:hideMark/>
          </w:tcPr>
          <w:p w14:paraId="296C36DD"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Samochody osobowe (start)</w:t>
            </w:r>
          </w:p>
        </w:tc>
        <w:tc>
          <w:tcPr>
            <w:tcW w:w="2094" w:type="dxa"/>
            <w:tcBorders>
              <w:top w:val="single" w:sz="4" w:space="0" w:color="auto"/>
              <w:left w:val="single" w:sz="4" w:space="0" w:color="auto"/>
              <w:bottom w:val="single" w:sz="4" w:space="0" w:color="auto"/>
              <w:right w:val="single" w:sz="4" w:space="0" w:color="auto"/>
            </w:tcBorders>
            <w:vAlign w:val="center"/>
            <w:hideMark/>
          </w:tcPr>
          <w:p w14:paraId="37817B9A"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Około 97</w:t>
            </w:r>
          </w:p>
        </w:tc>
        <w:tc>
          <w:tcPr>
            <w:tcW w:w="2611" w:type="dxa"/>
            <w:tcBorders>
              <w:top w:val="single" w:sz="4" w:space="0" w:color="auto"/>
              <w:left w:val="single" w:sz="4" w:space="0" w:color="auto"/>
              <w:bottom w:val="single" w:sz="4" w:space="0" w:color="auto"/>
              <w:right w:val="single" w:sz="4" w:space="0" w:color="auto"/>
            </w:tcBorders>
            <w:vAlign w:val="center"/>
            <w:hideMark/>
          </w:tcPr>
          <w:p w14:paraId="7D6F8913"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Kilka minut na dobę/dobę</w:t>
            </w:r>
          </w:p>
        </w:tc>
        <w:tc>
          <w:tcPr>
            <w:tcW w:w="2041" w:type="dxa"/>
            <w:tcBorders>
              <w:top w:val="single" w:sz="4" w:space="0" w:color="auto"/>
              <w:left w:val="single" w:sz="4" w:space="0" w:color="auto"/>
              <w:bottom w:val="single" w:sz="4" w:space="0" w:color="auto"/>
              <w:right w:val="single" w:sz="4" w:space="0" w:color="auto"/>
            </w:tcBorders>
            <w:vAlign w:val="center"/>
            <w:hideMark/>
          </w:tcPr>
          <w:p w14:paraId="3AEA9EB4"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Pora dnia</w:t>
            </w:r>
          </w:p>
        </w:tc>
      </w:tr>
      <w:tr w:rsidR="00C12878" w:rsidRPr="00424686" w14:paraId="5645AD06" w14:textId="77777777" w:rsidTr="00C12878">
        <w:trPr>
          <w:trHeight w:val="680"/>
          <w:jc w:val="center"/>
        </w:trPr>
        <w:tc>
          <w:tcPr>
            <w:tcW w:w="2316" w:type="dxa"/>
            <w:tcBorders>
              <w:top w:val="single" w:sz="4" w:space="0" w:color="auto"/>
              <w:left w:val="single" w:sz="4" w:space="0" w:color="auto"/>
              <w:bottom w:val="single" w:sz="4" w:space="0" w:color="auto"/>
              <w:right w:val="single" w:sz="4" w:space="0" w:color="auto"/>
            </w:tcBorders>
            <w:vAlign w:val="center"/>
            <w:hideMark/>
          </w:tcPr>
          <w:p w14:paraId="3E1FCE12"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Samochody osobowe (jazda)</w:t>
            </w:r>
          </w:p>
        </w:tc>
        <w:tc>
          <w:tcPr>
            <w:tcW w:w="2094" w:type="dxa"/>
            <w:tcBorders>
              <w:top w:val="single" w:sz="4" w:space="0" w:color="auto"/>
              <w:left w:val="single" w:sz="4" w:space="0" w:color="auto"/>
              <w:bottom w:val="single" w:sz="4" w:space="0" w:color="auto"/>
              <w:right w:val="single" w:sz="4" w:space="0" w:color="auto"/>
            </w:tcBorders>
            <w:vAlign w:val="center"/>
            <w:hideMark/>
          </w:tcPr>
          <w:p w14:paraId="653155A3"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Około 94</w:t>
            </w:r>
          </w:p>
        </w:tc>
        <w:tc>
          <w:tcPr>
            <w:tcW w:w="2611" w:type="dxa"/>
            <w:tcBorders>
              <w:top w:val="single" w:sz="4" w:space="0" w:color="auto"/>
              <w:left w:val="single" w:sz="4" w:space="0" w:color="auto"/>
              <w:bottom w:val="single" w:sz="4" w:space="0" w:color="auto"/>
              <w:right w:val="single" w:sz="4" w:space="0" w:color="auto"/>
            </w:tcBorders>
            <w:vAlign w:val="center"/>
            <w:hideMark/>
          </w:tcPr>
          <w:p w14:paraId="30AF4AE6"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Kilka minut na dobę/dobę</w:t>
            </w:r>
          </w:p>
        </w:tc>
        <w:tc>
          <w:tcPr>
            <w:tcW w:w="2041" w:type="dxa"/>
            <w:tcBorders>
              <w:top w:val="single" w:sz="4" w:space="0" w:color="auto"/>
              <w:left w:val="single" w:sz="4" w:space="0" w:color="auto"/>
              <w:bottom w:val="single" w:sz="4" w:space="0" w:color="auto"/>
              <w:right w:val="single" w:sz="4" w:space="0" w:color="auto"/>
            </w:tcBorders>
            <w:vAlign w:val="center"/>
            <w:hideMark/>
          </w:tcPr>
          <w:p w14:paraId="4FD9169F"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Pora dnia</w:t>
            </w:r>
          </w:p>
        </w:tc>
      </w:tr>
      <w:tr w:rsidR="00C12878" w:rsidRPr="00C22A50" w14:paraId="0223E1CD" w14:textId="77777777" w:rsidTr="00C12878">
        <w:trPr>
          <w:trHeight w:val="680"/>
          <w:jc w:val="center"/>
        </w:trPr>
        <w:tc>
          <w:tcPr>
            <w:tcW w:w="2316" w:type="dxa"/>
            <w:tcBorders>
              <w:top w:val="single" w:sz="4" w:space="0" w:color="auto"/>
              <w:left w:val="single" w:sz="4" w:space="0" w:color="auto"/>
              <w:bottom w:val="single" w:sz="4" w:space="0" w:color="auto"/>
              <w:right w:val="single" w:sz="4" w:space="0" w:color="auto"/>
            </w:tcBorders>
            <w:vAlign w:val="center"/>
            <w:hideMark/>
          </w:tcPr>
          <w:p w14:paraId="4A0BA229"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Samochody osobowe (hamowanie)</w:t>
            </w:r>
          </w:p>
        </w:tc>
        <w:tc>
          <w:tcPr>
            <w:tcW w:w="2094" w:type="dxa"/>
            <w:tcBorders>
              <w:top w:val="single" w:sz="4" w:space="0" w:color="auto"/>
              <w:left w:val="single" w:sz="4" w:space="0" w:color="auto"/>
              <w:bottom w:val="single" w:sz="4" w:space="0" w:color="auto"/>
              <w:right w:val="single" w:sz="4" w:space="0" w:color="auto"/>
            </w:tcBorders>
            <w:vAlign w:val="center"/>
            <w:hideMark/>
          </w:tcPr>
          <w:p w14:paraId="3B58D6B6"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Około 94</w:t>
            </w:r>
          </w:p>
        </w:tc>
        <w:tc>
          <w:tcPr>
            <w:tcW w:w="2611" w:type="dxa"/>
            <w:tcBorders>
              <w:top w:val="single" w:sz="4" w:space="0" w:color="auto"/>
              <w:left w:val="single" w:sz="4" w:space="0" w:color="auto"/>
              <w:bottom w:val="single" w:sz="4" w:space="0" w:color="auto"/>
              <w:right w:val="single" w:sz="4" w:space="0" w:color="auto"/>
            </w:tcBorders>
            <w:vAlign w:val="center"/>
            <w:hideMark/>
          </w:tcPr>
          <w:p w14:paraId="5A31D976"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Kilka minut na dobę/dobę</w:t>
            </w:r>
          </w:p>
        </w:tc>
        <w:tc>
          <w:tcPr>
            <w:tcW w:w="2041" w:type="dxa"/>
            <w:tcBorders>
              <w:top w:val="single" w:sz="4" w:space="0" w:color="auto"/>
              <w:left w:val="single" w:sz="4" w:space="0" w:color="auto"/>
              <w:bottom w:val="single" w:sz="4" w:space="0" w:color="auto"/>
              <w:right w:val="single" w:sz="4" w:space="0" w:color="auto"/>
            </w:tcBorders>
            <w:vAlign w:val="center"/>
            <w:hideMark/>
          </w:tcPr>
          <w:p w14:paraId="4570596F"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Pora dnia</w:t>
            </w:r>
          </w:p>
        </w:tc>
      </w:tr>
    </w:tbl>
    <w:p w14:paraId="359A2D38" w14:textId="77777777" w:rsidR="00C12878" w:rsidRPr="00424686" w:rsidRDefault="00C12878" w:rsidP="00C12878">
      <w:pPr>
        <w:spacing w:before="240" w:after="240" w:line="360" w:lineRule="auto"/>
        <w:ind w:firstLine="708"/>
        <w:jc w:val="both"/>
        <w:rPr>
          <w:rFonts w:cs="Times New Roman"/>
          <w:szCs w:val="24"/>
        </w:rPr>
      </w:pPr>
      <w:r w:rsidRPr="00424686">
        <w:rPr>
          <w:rFonts w:cs="Times New Roman"/>
          <w:szCs w:val="24"/>
        </w:rPr>
        <w:t>Wymieniona w tabeli powyżej specyfikacja poziomów mocy akustycznej została opracowana na podstawie danych literaturowych oraz danych udostępnionych przez producentów maszyn i urządzeń.</w:t>
      </w:r>
    </w:p>
    <w:p w14:paraId="76C59C94" w14:textId="77777777" w:rsidR="00C12878" w:rsidRPr="00424686" w:rsidRDefault="00C12878" w:rsidP="00C12878">
      <w:pPr>
        <w:spacing w:before="240" w:line="360" w:lineRule="auto"/>
        <w:ind w:firstLine="708"/>
        <w:jc w:val="both"/>
        <w:rPr>
          <w:rFonts w:cs="Times New Roman"/>
          <w:szCs w:val="24"/>
        </w:rPr>
      </w:pPr>
      <w:bookmarkStart w:id="60" w:name="_Toc494099160"/>
      <w:r w:rsidRPr="00424686">
        <w:rPr>
          <w:rFonts w:cs="Times New Roman"/>
          <w:szCs w:val="24"/>
        </w:rPr>
        <w:t xml:space="preserve">Natężenie ruchu pojazdów osobowych to około cztery samochody na dobę. </w:t>
      </w:r>
    </w:p>
    <w:p w14:paraId="1614C571" w14:textId="77777777" w:rsidR="00547087" w:rsidRPr="00424686" w:rsidRDefault="00547087" w:rsidP="00C12878">
      <w:pPr>
        <w:spacing w:before="240" w:line="360" w:lineRule="auto"/>
        <w:ind w:firstLine="708"/>
        <w:jc w:val="both"/>
        <w:rPr>
          <w:rFonts w:cs="Times New Roman"/>
          <w:szCs w:val="24"/>
        </w:rPr>
      </w:pPr>
      <w:r w:rsidRPr="00424686">
        <w:rPr>
          <w:rFonts w:cs="Times New Roman"/>
          <w:szCs w:val="24"/>
        </w:rPr>
        <w:lastRenderedPageBreak/>
        <w:t>W okresie magazynowania surowców natężenie ruchu pojazdów ciężarowych na terenie inwestycji wyniesie około 61 pojazdów na dobę (31 na 8 godzin), przy czym w związku z możliwościami logistycznymi biogazowni (ważenie, rejestracja surowca, wyładunek) w jednym czasie po terenie biogazowni będą poruszały się tylko dwa samochody ciężarowe. W dni, kiedy dowożona będzie gnojowica natężenie ruchu pojazdów ciężarowych zmniejszy się do jednego na godzinę. Na terenie elektrociepłowni będzie pracowała jedna ładowarka. Transport będzie prowadzony wyłącznie w porze dnia.</w:t>
      </w:r>
    </w:p>
    <w:bookmarkEnd w:id="60"/>
    <w:p w14:paraId="35E73447" w14:textId="77777777" w:rsidR="00C12878" w:rsidRPr="00424686" w:rsidRDefault="00C12878" w:rsidP="00C12878">
      <w:pPr>
        <w:spacing w:before="240" w:line="360" w:lineRule="auto"/>
        <w:jc w:val="both"/>
        <w:rPr>
          <w:rFonts w:cs="Times New Roman"/>
          <w:i/>
          <w:szCs w:val="24"/>
        </w:rPr>
      </w:pPr>
      <w:r w:rsidRPr="00424686">
        <w:rPr>
          <w:rFonts w:cs="Times New Roman"/>
          <w:i/>
          <w:szCs w:val="24"/>
          <w:u w:val="single"/>
        </w:rPr>
        <w:t xml:space="preserve">Źródła punktowe </w:t>
      </w:r>
    </w:p>
    <w:p w14:paraId="01CD526D" w14:textId="77777777" w:rsidR="00C12878" w:rsidRPr="00996DBD" w:rsidRDefault="00C12878" w:rsidP="00C12878">
      <w:pPr>
        <w:spacing w:line="360" w:lineRule="auto"/>
        <w:ind w:firstLine="708"/>
        <w:jc w:val="both"/>
        <w:rPr>
          <w:rFonts w:cs="Times New Roman"/>
          <w:szCs w:val="24"/>
        </w:rPr>
      </w:pPr>
      <w:r w:rsidRPr="00996DBD">
        <w:rPr>
          <w:rFonts w:cs="Times New Roman"/>
          <w:szCs w:val="24"/>
        </w:rPr>
        <w:t>W tabelach poniżej przedstawiono źródła punktowe uwzględnione w obliczeniach.</w:t>
      </w:r>
    </w:p>
    <w:p w14:paraId="3CDFCFC7" w14:textId="77777777" w:rsidR="00C12878" w:rsidRPr="00996DBD" w:rsidRDefault="00C12878" w:rsidP="00C12878">
      <w:pPr>
        <w:spacing w:line="360" w:lineRule="auto"/>
        <w:jc w:val="both"/>
        <w:rPr>
          <w:rFonts w:cs="Times New Roman"/>
          <w:b/>
          <w:bCs/>
          <w:sz w:val="18"/>
          <w:szCs w:val="18"/>
        </w:rPr>
      </w:pPr>
      <w:r w:rsidRPr="00996DBD">
        <w:rPr>
          <w:rFonts w:cs="Times New Roman"/>
          <w:b/>
          <w:bCs/>
          <w:sz w:val="18"/>
          <w:szCs w:val="18"/>
        </w:rPr>
        <w:t xml:space="preserve">Tabela </w:t>
      </w:r>
      <w:r w:rsidR="00BA3A64" w:rsidRPr="00996DBD">
        <w:rPr>
          <w:rFonts w:cs="Times New Roman"/>
          <w:b/>
          <w:bCs/>
          <w:sz w:val="18"/>
          <w:szCs w:val="18"/>
        </w:rPr>
        <w:fldChar w:fldCharType="begin"/>
      </w:r>
      <w:r w:rsidRPr="00996DBD">
        <w:rPr>
          <w:rFonts w:cs="Times New Roman"/>
          <w:b/>
          <w:bCs/>
          <w:sz w:val="18"/>
          <w:szCs w:val="18"/>
        </w:rPr>
        <w:instrText xml:space="preserve"> SEQ Tabela \* ARABIC </w:instrText>
      </w:r>
      <w:r w:rsidR="00BA3A64" w:rsidRPr="00996DBD">
        <w:rPr>
          <w:rFonts w:cs="Times New Roman"/>
          <w:b/>
          <w:bCs/>
          <w:sz w:val="18"/>
          <w:szCs w:val="18"/>
        </w:rPr>
        <w:fldChar w:fldCharType="separate"/>
      </w:r>
      <w:r w:rsidR="00A14EBC">
        <w:rPr>
          <w:rFonts w:cs="Times New Roman"/>
          <w:b/>
          <w:bCs/>
          <w:noProof/>
          <w:sz w:val="18"/>
          <w:szCs w:val="18"/>
        </w:rPr>
        <w:t>14</w:t>
      </w:r>
      <w:r w:rsidR="00BA3A64" w:rsidRPr="00996DBD">
        <w:rPr>
          <w:rFonts w:cs="Times New Roman"/>
          <w:b/>
          <w:bCs/>
          <w:sz w:val="18"/>
          <w:szCs w:val="18"/>
        </w:rPr>
        <w:fldChar w:fldCharType="end"/>
      </w:r>
      <w:r w:rsidRPr="00996DBD">
        <w:rPr>
          <w:rFonts w:cs="Times New Roman"/>
          <w:b/>
          <w:bCs/>
          <w:sz w:val="18"/>
          <w:szCs w:val="18"/>
        </w:rPr>
        <w:t>.Źródła punktowe.</w:t>
      </w:r>
    </w:p>
    <w:tbl>
      <w:tblPr>
        <w:tblStyle w:val="Tabela-Siatka1"/>
        <w:tblW w:w="0" w:type="auto"/>
        <w:tblLook w:val="04A0" w:firstRow="1" w:lastRow="0" w:firstColumn="1" w:lastColumn="0" w:noHBand="0" w:noVBand="1"/>
      </w:tblPr>
      <w:tblGrid>
        <w:gridCol w:w="963"/>
        <w:gridCol w:w="1856"/>
        <w:gridCol w:w="1597"/>
        <w:gridCol w:w="1476"/>
        <w:gridCol w:w="1594"/>
        <w:gridCol w:w="1576"/>
      </w:tblGrid>
      <w:tr w:rsidR="00C12878" w:rsidRPr="00996DBD" w14:paraId="4679319B" w14:textId="77777777" w:rsidTr="00C12878">
        <w:trPr>
          <w:trHeight w:val="217"/>
        </w:trPr>
        <w:tc>
          <w:tcPr>
            <w:tcW w:w="9062" w:type="dxa"/>
            <w:gridSpan w:val="6"/>
            <w:tcBorders>
              <w:top w:val="single" w:sz="4" w:space="0" w:color="auto"/>
              <w:left w:val="single" w:sz="4" w:space="0" w:color="auto"/>
              <w:bottom w:val="single" w:sz="4" w:space="0" w:color="auto"/>
              <w:right w:val="single" w:sz="4" w:space="0" w:color="auto"/>
            </w:tcBorders>
            <w:vAlign w:val="center"/>
            <w:hideMark/>
          </w:tcPr>
          <w:p w14:paraId="7132D744" w14:textId="77777777" w:rsidR="00C12878" w:rsidRPr="00996DBD" w:rsidRDefault="00C12878" w:rsidP="00C12878">
            <w:pPr>
              <w:jc w:val="center"/>
              <w:rPr>
                <w:rFonts w:ascii="Times New Roman" w:hAnsi="Times New Roman"/>
                <w:sz w:val="20"/>
              </w:rPr>
            </w:pPr>
            <w:r w:rsidRPr="00996DBD">
              <w:rPr>
                <w:rFonts w:ascii="Times New Roman" w:hAnsi="Times New Roman"/>
                <w:sz w:val="20"/>
              </w:rPr>
              <w:t>Źródła punktowe</w:t>
            </w:r>
          </w:p>
        </w:tc>
      </w:tr>
      <w:tr w:rsidR="00C12878" w:rsidRPr="00996DBD" w14:paraId="41D1E794" w14:textId="77777777" w:rsidTr="00C12878">
        <w:trPr>
          <w:trHeight w:val="788"/>
        </w:trPr>
        <w:tc>
          <w:tcPr>
            <w:tcW w:w="963" w:type="dxa"/>
            <w:tcBorders>
              <w:top w:val="single" w:sz="4" w:space="0" w:color="auto"/>
              <w:left w:val="single" w:sz="4" w:space="0" w:color="auto"/>
              <w:bottom w:val="single" w:sz="4" w:space="0" w:color="auto"/>
              <w:right w:val="single" w:sz="4" w:space="0" w:color="auto"/>
            </w:tcBorders>
            <w:vAlign w:val="center"/>
            <w:hideMark/>
          </w:tcPr>
          <w:p w14:paraId="3270E259" w14:textId="77777777" w:rsidR="00C12878" w:rsidRPr="00996DBD" w:rsidRDefault="00C12878" w:rsidP="00C12878">
            <w:pPr>
              <w:jc w:val="center"/>
              <w:rPr>
                <w:rFonts w:ascii="Times New Roman" w:hAnsi="Times New Roman"/>
                <w:sz w:val="20"/>
              </w:rPr>
            </w:pPr>
            <w:r w:rsidRPr="00996DBD">
              <w:rPr>
                <w:rFonts w:ascii="Times New Roman" w:hAnsi="Times New Roman"/>
                <w:sz w:val="20"/>
              </w:rPr>
              <w:t>Symbol</w:t>
            </w:r>
          </w:p>
        </w:tc>
        <w:tc>
          <w:tcPr>
            <w:tcW w:w="1856" w:type="dxa"/>
            <w:tcBorders>
              <w:top w:val="single" w:sz="4" w:space="0" w:color="auto"/>
              <w:left w:val="single" w:sz="4" w:space="0" w:color="auto"/>
              <w:bottom w:val="single" w:sz="4" w:space="0" w:color="auto"/>
              <w:right w:val="single" w:sz="4" w:space="0" w:color="auto"/>
            </w:tcBorders>
            <w:vAlign w:val="center"/>
            <w:hideMark/>
          </w:tcPr>
          <w:p w14:paraId="2FA83E69" w14:textId="77777777" w:rsidR="00C12878" w:rsidRPr="00996DBD" w:rsidRDefault="00C12878" w:rsidP="00C12878">
            <w:pPr>
              <w:jc w:val="center"/>
              <w:rPr>
                <w:rFonts w:ascii="Times New Roman" w:hAnsi="Times New Roman"/>
                <w:sz w:val="20"/>
              </w:rPr>
            </w:pPr>
            <w:r w:rsidRPr="00996DBD">
              <w:rPr>
                <w:rFonts w:ascii="Times New Roman" w:hAnsi="Times New Roman"/>
                <w:sz w:val="20"/>
              </w:rPr>
              <w:t>Rodzaj źródła</w:t>
            </w:r>
          </w:p>
        </w:tc>
        <w:tc>
          <w:tcPr>
            <w:tcW w:w="1597" w:type="dxa"/>
            <w:tcBorders>
              <w:top w:val="single" w:sz="4" w:space="0" w:color="auto"/>
              <w:left w:val="single" w:sz="4" w:space="0" w:color="auto"/>
              <w:bottom w:val="single" w:sz="4" w:space="0" w:color="auto"/>
              <w:right w:val="single" w:sz="4" w:space="0" w:color="auto"/>
            </w:tcBorders>
            <w:vAlign w:val="center"/>
            <w:hideMark/>
          </w:tcPr>
          <w:p w14:paraId="646EFFF5" w14:textId="77777777" w:rsidR="00C12878" w:rsidRPr="00996DBD" w:rsidRDefault="00C12878" w:rsidP="00C12878">
            <w:pPr>
              <w:jc w:val="center"/>
              <w:rPr>
                <w:rFonts w:ascii="Times New Roman" w:hAnsi="Times New Roman"/>
                <w:sz w:val="20"/>
              </w:rPr>
            </w:pPr>
            <w:r w:rsidRPr="00996DBD">
              <w:rPr>
                <w:rFonts w:ascii="Times New Roman" w:hAnsi="Times New Roman"/>
                <w:sz w:val="20"/>
              </w:rPr>
              <w:t>Poziom mocy akustycznej [</w:t>
            </w:r>
            <w:proofErr w:type="spellStart"/>
            <w:r w:rsidRPr="00996DBD">
              <w:rPr>
                <w:rFonts w:ascii="Times New Roman" w:hAnsi="Times New Roman"/>
                <w:sz w:val="20"/>
              </w:rPr>
              <w:t>dB</w:t>
            </w:r>
            <w:proofErr w:type="spellEnd"/>
            <w:r w:rsidRPr="00996DBD">
              <w:rPr>
                <w:rFonts w:ascii="Times New Roman" w:hAnsi="Times New Roman"/>
                <w:sz w:val="20"/>
              </w:rPr>
              <w:t>]</w:t>
            </w:r>
          </w:p>
        </w:tc>
        <w:tc>
          <w:tcPr>
            <w:tcW w:w="1476" w:type="dxa"/>
            <w:tcBorders>
              <w:top w:val="single" w:sz="4" w:space="0" w:color="auto"/>
              <w:left w:val="single" w:sz="4" w:space="0" w:color="auto"/>
              <w:bottom w:val="single" w:sz="4" w:space="0" w:color="auto"/>
              <w:right w:val="single" w:sz="4" w:space="0" w:color="auto"/>
            </w:tcBorders>
            <w:vAlign w:val="center"/>
            <w:hideMark/>
          </w:tcPr>
          <w:p w14:paraId="115E5497" w14:textId="77777777" w:rsidR="00C12878" w:rsidRPr="00996DBD" w:rsidRDefault="00C12878" w:rsidP="00C12878">
            <w:pPr>
              <w:jc w:val="center"/>
              <w:rPr>
                <w:rFonts w:ascii="Times New Roman" w:hAnsi="Times New Roman"/>
                <w:sz w:val="20"/>
              </w:rPr>
            </w:pPr>
            <w:r w:rsidRPr="00996DBD">
              <w:rPr>
                <w:rFonts w:ascii="Times New Roman" w:hAnsi="Times New Roman"/>
                <w:sz w:val="20"/>
              </w:rPr>
              <w:t>Czas pracy/pora</w:t>
            </w:r>
          </w:p>
        </w:tc>
        <w:tc>
          <w:tcPr>
            <w:tcW w:w="1594" w:type="dxa"/>
            <w:tcBorders>
              <w:top w:val="single" w:sz="4" w:space="0" w:color="auto"/>
              <w:left w:val="single" w:sz="4" w:space="0" w:color="auto"/>
              <w:bottom w:val="single" w:sz="4" w:space="0" w:color="auto"/>
              <w:right w:val="single" w:sz="4" w:space="0" w:color="auto"/>
            </w:tcBorders>
            <w:vAlign w:val="center"/>
            <w:hideMark/>
          </w:tcPr>
          <w:p w14:paraId="6ADFDE9F" w14:textId="77777777" w:rsidR="00C12878" w:rsidRPr="00996DBD" w:rsidRDefault="00C12878" w:rsidP="00C12878">
            <w:pPr>
              <w:jc w:val="center"/>
              <w:rPr>
                <w:rFonts w:ascii="Times New Roman" w:hAnsi="Times New Roman"/>
                <w:sz w:val="20"/>
              </w:rPr>
            </w:pPr>
            <w:r w:rsidRPr="00996DBD">
              <w:rPr>
                <w:rFonts w:ascii="Times New Roman" w:hAnsi="Times New Roman"/>
                <w:sz w:val="20"/>
              </w:rPr>
              <w:t>Wysokość [m]</w:t>
            </w:r>
          </w:p>
        </w:tc>
        <w:tc>
          <w:tcPr>
            <w:tcW w:w="1576" w:type="dxa"/>
            <w:tcBorders>
              <w:top w:val="single" w:sz="4" w:space="0" w:color="auto"/>
              <w:left w:val="single" w:sz="4" w:space="0" w:color="auto"/>
              <w:bottom w:val="single" w:sz="4" w:space="0" w:color="auto"/>
              <w:right w:val="single" w:sz="4" w:space="0" w:color="auto"/>
            </w:tcBorders>
            <w:vAlign w:val="center"/>
            <w:hideMark/>
          </w:tcPr>
          <w:p w14:paraId="296C7BB0" w14:textId="77777777" w:rsidR="00C12878" w:rsidRPr="00996DBD" w:rsidRDefault="00C12878" w:rsidP="00C12878">
            <w:pPr>
              <w:jc w:val="center"/>
              <w:rPr>
                <w:rFonts w:ascii="Times New Roman" w:hAnsi="Times New Roman"/>
                <w:sz w:val="20"/>
              </w:rPr>
            </w:pPr>
            <w:r w:rsidRPr="00996DBD">
              <w:rPr>
                <w:rFonts w:ascii="Times New Roman" w:hAnsi="Times New Roman"/>
                <w:sz w:val="20"/>
              </w:rPr>
              <w:t>Uwagi</w:t>
            </w:r>
          </w:p>
        </w:tc>
      </w:tr>
      <w:tr w:rsidR="00C12878" w:rsidRPr="00996DBD" w14:paraId="1882DFF7" w14:textId="77777777" w:rsidTr="00C12878">
        <w:trPr>
          <w:trHeight w:val="733"/>
        </w:trPr>
        <w:tc>
          <w:tcPr>
            <w:tcW w:w="963" w:type="dxa"/>
            <w:tcBorders>
              <w:top w:val="single" w:sz="4" w:space="0" w:color="auto"/>
              <w:left w:val="single" w:sz="4" w:space="0" w:color="auto"/>
              <w:bottom w:val="single" w:sz="4" w:space="0" w:color="auto"/>
              <w:right w:val="single" w:sz="4" w:space="0" w:color="auto"/>
            </w:tcBorders>
            <w:vAlign w:val="center"/>
            <w:hideMark/>
          </w:tcPr>
          <w:p w14:paraId="2CADEE09" w14:textId="77777777" w:rsidR="00C12878" w:rsidRPr="00996DBD" w:rsidRDefault="00C12878" w:rsidP="00C12878">
            <w:pPr>
              <w:ind w:left="142"/>
              <w:contextualSpacing/>
              <w:jc w:val="center"/>
              <w:rPr>
                <w:rFonts w:ascii="Times New Roman" w:hAnsi="Times New Roman"/>
                <w:sz w:val="20"/>
              </w:rPr>
            </w:pPr>
            <w:r w:rsidRPr="00996DBD">
              <w:rPr>
                <w:rFonts w:ascii="Times New Roman" w:hAnsi="Times New Roman"/>
                <w:sz w:val="20"/>
              </w:rPr>
              <w:t>K1, K2, K3</w:t>
            </w:r>
          </w:p>
        </w:tc>
        <w:tc>
          <w:tcPr>
            <w:tcW w:w="1856" w:type="dxa"/>
            <w:tcBorders>
              <w:top w:val="single" w:sz="4" w:space="0" w:color="auto"/>
              <w:left w:val="single" w:sz="4" w:space="0" w:color="auto"/>
              <w:bottom w:val="single" w:sz="4" w:space="0" w:color="auto"/>
              <w:right w:val="single" w:sz="4" w:space="0" w:color="auto"/>
            </w:tcBorders>
            <w:vAlign w:val="center"/>
            <w:hideMark/>
          </w:tcPr>
          <w:p w14:paraId="27919DDF" w14:textId="77777777" w:rsidR="00C12878" w:rsidRPr="00996DBD" w:rsidRDefault="00C12878" w:rsidP="00C12878">
            <w:pPr>
              <w:rPr>
                <w:rFonts w:ascii="Times New Roman" w:hAnsi="Times New Roman"/>
                <w:sz w:val="20"/>
              </w:rPr>
            </w:pPr>
            <w:r w:rsidRPr="00996DBD">
              <w:rPr>
                <w:rFonts w:ascii="Times New Roman" w:hAnsi="Times New Roman"/>
                <w:sz w:val="20"/>
              </w:rPr>
              <w:t xml:space="preserve">Kominy modułów kogeneracyjnych </w:t>
            </w:r>
            <w:proofErr w:type="spellStart"/>
            <w:r w:rsidRPr="00996DBD">
              <w:rPr>
                <w:rFonts w:ascii="Times New Roman" w:hAnsi="Times New Roman"/>
                <w:sz w:val="20"/>
              </w:rPr>
              <w:t>Jenbacher</w:t>
            </w:r>
            <w:proofErr w:type="spellEnd"/>
            <w:r w:rsidRPr="00996DBD">
              <w:rPr>
                <w:rFonts w:ascii="Times New Roman" w:hAnsi="Times New Roman"/>
                <w:sz w:val="20"/>
              </w:rPr>
              <w:t xml:space="preserve"> 0,499MW</w:t>
            </w:r>
          </w:p>
        </w:tc>
        <w:tc>
          <w:tcPr>
            <w:tcW w:w="1597" w:type="dxa"/>
            <w:tcBorders>
              <w:top w:val="single" w:sz="4" w:space="0" w:color="auto"/>
              <w:left w:val="single" w:sz="4" w:space="0" w:color="auto"/>
              <w:bottom w:val="single" w:sz="4" w:space="0" w:color="auto"/>
              <w:right w:val="single" w:sz="4" w:space="0" w:color="auto"/>
            </w:tcBorders>
            <w:vAlign w:val="center"/>
            <w:hideMark/>
          </w:tcPr>
          <w:p w14:paraId="18623C3F" w14:textId="77777777" w:rsidR="00C12878" w:rsidRPr="00996DBD" w:rsidRDefault="00C12878" w:rsidP="00C12878">
            <w:pPr>
              <w:jc w:val="center"/>
              <w:rPr>
                <w:rFonts w:ascii="Times New Roman" w:hAnsi="Times New Roman"/>
                <w:sz w:val="20"/>
              </w:rPr>
            </w:pPr>
            <w:r w:rsidRPr="00996DBD">
              <w:rPr>
                <w:rFonts w:ascii="Times New Roman" w:hAnsi="Times New Roman"/>
                <w:sz w:val="20"/>
              </w:rPr>
              <w:t>85</w:t>
            </w:r>
          </w:p>
        </w:tc>
        <w:tc>
          <w:tcPr>
            <w:tcW w:w="1476" w:type="dxa"/>
            <w:tcBorders>
              <w:top w:val="single" w:sz="4" w:space="0" w:color="auto"/>
              <w:left w:val="single" w:sz="4" w:space="0" w:color="auto"/>
              <w:bottom w:val="single" w:sz="4" w:space="0" w:color="auto"/>
              <w:right w:val="single" w:sz="4" w:space="0" w:color="auto"/>
            </w:tcBorders>
            <w:vAlign w:val="center"/>
            <w:hideMark/>
          </w:tcPr>
          <w:p w14:paraId="0BADF443" w14:textId="77777777" w:rsidR="00C12878" w:rsidRPr="00996DBD" w:rsidRDefault="00C12878" w:rsidP="00C12878">
            <w:pPr>
              <w:jc w:val="center"/>
              <w:rPr>
                <w:rFonts w:ascii="Times New Roman" w:hAnsi="Times New Roman"/>
                <w:sz w:val="20"/>
              </w:rPr>
            </w:pPr>
            <w:r w:rsidRPr="00996DBD">
              <w:rPr>
                <w:rFonts w:ascii="Times New Roman" w:hAnsi="Times New Roman"/>
                <w:sz w:val="20"/>
              </w:rPr>
              <w:t>24h/dobę</w:t>
            </w:r>
          </w:p>
        </w:tc>
        <w:tc>
          <w:tcPr>
            <w:tcW w:w="1594" w:type="dxa"/>
            <w:tcBorders>
              <w:top w:val="single" w:sz="4" w:space="0" w:color="auto"/>
              <w:left w:val="single" w:sz="4" w:space="0" w:color="auto"/>
              <w:bottom w:val="single" w:sz="4" w:space="0" w:color="auto"/>
              <w:right w:val="single" w:sz="4" w:space="0" w:color="auto"/>
            </w:tcBorders>
            <w:vAlign w:val="center"/>
            <w:hideMark/>
          </w:tcPr>
          <w:p w14:paraId="2B806ABC" w14:textId="77777777" w:rsidR="00C12878" w:rsidRPr="00996DBD" w:rsidRDefault="00C12878" w:rsidP="00C12878">
            <w:pPr>
              <w:jc w:val="center"/>
              <w:rPr>
                <w:rFonts w:ascii="Times New Roman" w:hAnsi="Times New Roman"/>
                <w:sz w:val="20"/>
              </w:rPr>
            </w:pPr>
            <w:r w:rsidRPr="00996DBD">
              <w:rPr>
                <w:rFonts w:ascii="Times New Roman" w:hAnsi="Times New Roman"/>
                <w:sz w:val="20"/>
              </w:rPr>
              <w:t>7</w:t>
            </w:r>
          </w:p>
        </w:tc>
        <w:tc>
          <w:tcPr>
            <w:tcW w:w="1576" w:type="dxa"/>
            <w:tcBorders>
              <w:top w:val="single" w:sz="4" w:space="0" w:color="auto"/>
              <w:left w:val="single" w:sz="4" w:space="0" w:color="auto"/>
              <w:bottom w:val="single" w:sz="4" w:space="0" w:color="auto"/>
              <w:right w:val="single" w:sz="4" w:space="0" w:color="auto"/>
            </w:tcBorders>
            <w:vAlign w:val="center"/>
            <w:hideMark/>
          </w:tcPr>
          <w:p w14:paraId="788B7134" w14:textId="77777777" w:rsidR="00C12878" w:rsidRPr="00996DBD" w:rsidRDefault="00C12878" w:rsidP="00C12878">
            <w:pPr>
              <w:jc w:val="center"/>
              <w:rPr>
                <w:rFonts w:ascii="Times New Roman" w:hAnsi="Times New Roman"/>
                <w:sz w:val="20"/>
              </w:rPr>
            </w:pPr>
            <w:proofErr w:type="gramStart"/>
            <w:r w:rsidRPr="00996DBD">
              <w:rPr>
                <w:rFonts w:ascii="Times New Roman" w:hAnsi="Times New Roman"/>
                <w:sz w:val="20"/>
              </w:rPr>
              <w:t>w</w:t>
            </w:r>
            <w:proofErr w:type="gramEnd"/>
            <w:r w:rsidRPr="00996DBD">
              <w:rPr>
                <w:rFonts w:ascii="Times New Roman" w:hAnsi="Times New Roman"/>
                <w:sz w:val="20"/>
              </w:rPr>
              <w:t xml:space="preserve"> obliczeniach uwzględniono wylot komina</w:t>
            </w:r>
          </w:p>
        </w:tc>
      </w:tr>
      <w:tr w:rsidR="00C12878" w:rsidRPr="00C22A50" w14:paraId="780AEB09" w14:textId="77777777" w:rsidTr="00C12878">
        <w:trPr>
          <w:trHeight w:val="297"/>
        </w:trPr>
        <w:tc>
          <w:tcPr>
            <w:tcW w:w="963" w:type="dxa"/>
            <w:tcBorders>
              <w:top w:val="single" w:sz="4" w:space="0" w:color="auto"/>
              <w:left w:val="single" w:sz="4" w:space="0" w:color="auto"/>
              <w:bottom w:val="single" w:sz="4" w:space="0" w:color="auto"/>
              <w:right w:val="single" w:sz="4" w:space="0" w:color="auto"/>
            </w:tcBorders>
            <w:vAlign w:val="center"/>
            <w:hideMark/>
          </w:tcPr>
          <w:p w14:paraId="6FD6B4CF" w14:textId="77777777" w:rsidR="00C12878" w:rsidRPr="00996DBD" w:rsidRDefault="00C12878" w:rsidP="00C12878">
            <w:pPr>
              <w:ind w:left="142"/>
              <w:contextualSpacing/>
              <w:jc w:val="center"/>
              <w:rPr>
                <w:rFonts w:ascii="Times New Roman" w:hAnsi="Times New Roman"/>
                <w:sz w:val="20"/>
              </w:rPr>
            </w:pPr>
            <w:r w:rsidRPr="00996DBD">
              <w:rPr>
                <w:rFonts w:ascii="Times New Roman" w:hAnsi="Times New Roman"/>
                <w:sz w:val="20"/>
              </w:rPr>
              <w:t>D1, D2, D3</w:t>
            </w:r>
          </w:p>
        </w:tc>
        <w:tc>
          <w:tcPr>
            <w:tcW w:w="1856" w:type="dxa"/>
            <w:tcBorders>
              <w:top w:val="single" w:sz="4" w:space="0" w:color="auto"/>
              <w:left w:val="single" w:sz="4" w:space="0" w:color="auto"/>
              <w:bottom w:val="single" w:sz="4" w:space="0" w:color="auto"/>
              <w:right w:val="single" w:sz="4" w:space="0" w:color="auto"/>
            </w:tcBorders>
            <w:vAlign w:val="center"/>
            <w:hideMark/>
          </w:tcPr>
          <w:p w14:paraId="1AE35E3D" w14:textId="77777777" w:rsidR="00C12878" w:rsidRPr="00996DBD" w:rsidRDefault="00C12878" w:rsidP="00C12878">
            <w:pPr>
              <w:rPr>
                <w:rFonts w:ascii="Times New Roman" w:hAnsi="Times New Roman"/>
                <w:sz w:val="20"/>
              </w:rPr>
            </w:pPr>
            <w:r w:rsidRPr="00996DBD">
              <w:rPr>
                <w:rFonts w:ascii="Times New Roman" w:hAnsi="Times New Roman"/>
                <w:sz w:val="20"/>
              </w:rPr>
              <w:t>Dmuchawy biogazu</w:t>
            </w:r>
          </w:p>
        </w:tc>
        <w:tc>
          <w:tcPr>
            <w:tcW w:w="1597" w:type="dxa"/>
            <w:tcBorders>
              <w:top w:val="single" w:sz="4" w:space="0" w:color="auto"/>
              <w:left w:val="single" w:sz="4" w:space="0" w:color="auto"/>
              <w:bottom w:val="single" w:sz="4" w:space="0" w:color="auto"/>
              <w:right w:val="single" w:sz="4" w:space="0" w:color="auto"/>
            </w:tcBorders>
            <w:vAlign w:val="center"/>
            <w:hideMark/>
          </w:tcPr>
          <w:p w14:paraId="1FA31983" w14:textId="77777777" w:rsidR="00C12878" w:rsidRPr="00996DBD" w:rsidRDefault="00C12878" w:rsidP="00C12878">
            <w:pPr>
              <w:jc w:val="center"/>
              <w:rPr>
                <w:rFonts w:ascii="Times New Roman" w:hAnsi="Times New Roman"/>
                <w:sz w:val="20"/>
              </w:rPr>
            </w:pPr>
            <w:r w:rsidRPr="00996DBD">
              <w:rPr>
                <w:rFonts w:ascii="Times New Roman" w:hAnsi="Times New Roman"/>
                <w:sz w:val="20"/>
              </w:rPr>
              <w:t>88</w:t>
            </w:r>
          </w:p>
        </w:tc>
        <w:tc>
          <w:tcPr>
            <w:tcW w:w="1476" w:type="dxa"/>
            <w:tcBorders>
              <w:top w:val="single" w:sz="4" w:space="0" w:color="auto"/>
              <w:left w:val="single" w:sz="4" w:space="0" w:color="auto"/>
              <w:bottom w:val="single" w:sz="4" w:space="0" w:color="auto"/>
              <w:right w:val="single" w:sz="4" w:space="0" w:color="auto"/>
            </w:tcBorders>
            <w:vAlign w:val="center"/>
            <w:hideMark/>
          </w:tcPr>
          <w:p w14:paraId="4F1677C7" w14:textId="77777777" w:rsidR="00C12878" w:rsidRPr="00996DBD" w:rsidRDefault="00C12878" w:rsidP="00C12878">
            <w:pPr>
              <w:jc w:val="center"/>
              <w:rPr>
                <w:rFonts w:ascii="Times New Roman" w:hAnsi="Times New Roman"/>
                <w:sz w:val="20"/>
              </w:rPr>
            </w:pPr>
            <w:r w:rsidRPr="00996DBD">
              <w:rPr>
                <w:rFonts w:ascii="Times New Roman" w:hAnsi="Times New Roman"/>
                <w:sz w:val="20"/>
              </w:rPr>
              <w:t>24h/dobę</w:t>
            </w:r>
          </w:p>
        </w:tc>
        <w:tc>
          <w:tcPr>
            <w:tcW w:w="1594" w:type="dxa"/>
            <w:tcBorders>
              <w:top w:val="single" w:sz="4" w:space="0" w:color="auto"/>
              <w:left w:val="single" w:sz="4" w:space="0" w:color="auto"/>
              <w:bottom w:val="single" w:sz="4" w:space="0" w:color="auto"/>
              <w:right w:val="single" w:sz="4" w:space="0" w:color="auto"/>
            </w:tcBorders>
            <w:vAlign w:val="center"/>
            <w:hideMark/>
          </w:tcPr>
          <w:p w14:paraId="2BFDE82F" w14:textId="77777777" w:rsidR="00C12878" w:rsidRPr="00996DBD" w:rsidRDefault="00C12878" w:rsidP="00C12878">
            <w:pPr>
              <w:jc w:val="center"/>
              <w:rPr>
                <w:rFonts w:ascii="Times New Roman" w:hAnsi="Times New Roman"/>
                <w:sz w:val="20"/>
              </w:rPr>
            </w:pPr>
            <w:r w:rsidRPr="00996DBD">
              <w:rPr>
                <w:rFonts w:ascii="Times New Roman" w:hAnsi="Times New Roman"/>
                <w:sz w:val="20"/>
              </w:rPr>
              <w:t>1</w:t>
            </w:r>
          </w:p>
        </w:tc>
        <w:tc>
          <w:tcPr>
            <w:tcW w:w="1576" w:type="dxa"/>
            <w:tcBorders>
              <w:top w:val="single" w:sz="4" w:space="0" w:color="auto"/>
              <w:left w:val="single" w:sz="4" w:space="0" w:color="auto"/>
              <w:bottom w:val="single" w:sz="4" w:space="0" w:color="auto"/>
              <w:right w:val="single" w:sz="4" w:space="0" w:color="auto"/>
            </w:tcBorders>
            <w:vAlign w:val="center"/>
          </w:tcPr>
          <w:p w14:paraId="46C11336" w14:textId="77777777" w:rsidR="00C12878" w:rsidRPr="00996DBD" w:rsidRDefault="00C12878" w:rsidP="00C12878">
            <w:pPr>
              <w:jc w:val="center"/>
              <w:rPr>
                <w:rFonts w:ascii="Times New Roman" w:hAnsi="Times New Roman"/>
                <w:sz w:val="20"/>
              </w:rPr>
            </w:pPr>
          </w:p>
        </w:tc>
      </w:tr>
    </w:tbl>
    <w:p w14:paraId="55E7B21A" w14:textId="77777777" w:rsidR="00C12878" w:rsidRPr="00424686" w:rsidRDefault="00C12878" w:rsidP="00C12878">
      <w:pPr>
        <w:spacing w:before="240" w:line="360" w:lineRule="auto"/>
        <w:jc w:val="both"/>
        <w:rPr>
          <w:rFonts w:cs="Times New Roman"/>
          <w:i/>
          <w:szCs w:val="24"/>
        </w:rPr>
      </w:pPr>
      <w:r w:rsidRPr="00424686">
        <w:rPr>
          <w:rFonts w:cs="Times New Roman"/>
          <w:i/>
          <w:szCs w:val="24"/>
          <w:u w:val="single"/>
        </w:rPr>
        <w:t>Źródła typu hala produkcyjna</w:t>
      </w:r>
    </w:p>
    <w:p w14:paraId="34A876C6" w14:textId="77777777" w:rsidR="00C12878" w:rsidRPr="00424686" w:rsidRDefault="00C12878" w:rsidP="00C12878">
      <w:pPr>
        <w:spacing w:before="240" w:line="360" w:lineRule="auto"/>
        <w:ind w:firstLine="708"/>
        <w:jc w:val="both"/>
        <w:rPr>
          <w:rFonts w:cs="Times New Roman"/>
          <w:szCs w:val="24"/>
        </w:rPr>
      </w:pPr>
      <w:r w:rsidRPr="00424686">
        <w:rPr>
          <w:rFonts w:cs="Times New Roman"/>
          <w:szCs w:val="24"/>
        </w:rPr>
        <w:t xml:space="preserve">Jako źródła typu hala produkcyjna (powierzchniowe) potraktowano: zbiorniki fermentacyjne, zbiornik </w:t>
      </w:r>
      <w:proofErr w:type="spellStart"/>
      <w:r w:rsidRPr="00424686">
        <w:rPr>
          <w:rFonts w:cs="Times New Roman"/>
          <w:szCs w:val="24"/>
        </w:rPr>
        <w:t>dofermentowujący</w:t>
      </w:r>
      <w:proofErr w:type="spellEnd"/>
      <w:r w:rsidRPr="00424686">
        <w:rPr>
          <w:rFonts w:cs="Times New Roman"/>
          <w:szCs w:val="24"/>
        </w:rPr>
        <w:t xml:space="preserve">, stację pomp, kontenery </w:t>
      </w:r>
      <w:r w:rsidR="00585BF2" w:rsidRPr="00424686">
        <w:rPr>
          <w:rFonts w:cs="Times New Roman"/>
          <w:szCs w:val="24"/>
        </w:rPr>
        <w:t>modułów kogeneracyjnych</w:t>
      </w:r>
      <w:r w:rsidRPr="00424686">
        <w:rPr>
          <w:rFonts w:cs="Times New Roman"/>
          <w:szCs w:val="24"/>
        </w:rPr>
        <w:t xml:space="preserve">, </w:t>
      </w:r>
      <w:r w:rsidR="00C026AA" w:rsidRPr="00424686">
        <w:rPr>
          <w:rFonts w:cs="Times New Roman"/>
          <w:szCs w:val="24"/>
        </w:rPr>
        <w:t xml:space="preserve">pompownię zbiorników magazynowych, </w:t>
      </w:r>
      <w:r w:rsidRPr="00424686">
        <w:rPr>
          <w:rFonts w:cs="Times New Roman"/>
          <w:szCs w:val="24"/>
        </w:rPr>
        <w:t xml:space="preserve">suszarnię kubaturową surowców (głównie </w:t>
      </w:r>
      <w:proofErr w:type="gramStart"/>
      <w:r w:rsidRPr="00424686">
        <w:rPr>
          <w:rFonts w:cs="Times New Roman"/>
          <w:szCs w:val="24"/>
        </w:rPr>
        <w:t>drewna).</w:t>
      </w:r>
      <w:proofErr w:type="gramEnd"/>
    </w:p>
    <w:p w14:paraId="3DE14FEA" w14:textId="77777777" w:rsidR="00C12878" w:rsidRPr="00424686" w:rsidRDefault="00C12878" w:rsidP="00C12878">
      <w:pPr>
        <w:spacing w:before="240" w:line="360" w:lineRule="auto"/>
        <w:jc w:val="both"/>
        <w:rPr>
          <w:rFonts w:cs="Times New Roman"/>
          <w:szCs w:val="24"/>
        </w:rPr>
      </w:pPr>
      <w:r w:rsidRPr="00424686">
        <w:rPr>
          <w:rFonts w:cs="Times New Roman"/>
          <w:szCs w:val="24"/>
        </w:rPr>
        <w:tab/>
        <w:t xml:space="preserve">W obliczeniach ściany i dachy hal/budynków, wewnątrz których zlokalizowane będą źródła hałasu, </w:t>
      </w:r>
      <w:proofErr w:type="gramStart"/>
      <w:r w:rsidRPr="00424686">
        <w:rPr>
          <w:rFonts w:cs="Times New Roman"/>
          <w:szCs w:val="24"/>
        </w:rPr>
        <w:t>potraktowano jako</w:t>
      </w:r>
      <w:proofErr w:type="gramEnd"/>
      <w:r w:rsidRPr="00424686">
        <w:rPr>
          <w:rFonts w:cs="Times New Roman"/>
          <w:szCs w:val="24"/>
        </w:rPr>
        <w:t xml:space="preserve"> powierzchniowe źródła hałasu zgodnie z metodyką przedstawioną w Instrukcji ITB 338/2008. Poziom mocy akustycznej źródła powierzchniowego jest wyliczany na podstawie wzoru:</w:t>
      </w:r>
    </w:p>
    <w:p w14:paraId="07C39083" w14:textId="77777777" w:rsidR="00C12878" w:rsidRPr="00424686" w:rsidRDefault="00EF7CBD" w:rsidP="00C12878">
      <w:pPr>
        <w:spacing w:before="240" w:line="360" w:lineRule="auto"/>
        <w:jc w:val="both"/>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Wn</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wew</m:t>
              </m:r>
            </m:sub>
          </m:sSub>
          <m:r>
            <w:rPr>
              <w:rFonts w:ascii="Cambria Math" w:hAnsi="Cambria Math" w:cs="Times New Roman"/>
              <w:szCs w:val="24"/>
            </w:rPr>
            <m:t>+10</m:t>
          </m:r>
          <m:func>
            <m:funcPr>
              <m:ctrlPr>
                <w:rPr>
                  <w:rFonts w:ascii="Cambria Math" w:hAnsi="Cambria Math" w:cs="Times New Roman"/>
                  <w:i/>
                  <w:szCs w:val="24"/>
                </w:rPr>
              </m:ctrlPr>
            </m:funcPr>
            <m:fName>
              <m:r>
                <m:rPr>
                  <m:sty m:val="p"/>
                </m:rPr>
                <w:rPr>
                  <w:rFonts w:ascii="Cambria Math" w:hAnsi="Cambria Math" w:cs="Times New Roman"/>
                  <w:szCs w:val="24"/>
                </w:rPr>
                <m:t>log</m:t>
              </m:r>
            </m:fName>
            <m:e>
              <m:r>
                <w:rPr>
                  <w:rFonts w:ascii="Cambria Math" w:hAnsi="Cambria Math" w:cs="Times New Roman"/>
                  <w:szCs w:val="24"/>
                </w:rPr>
                <m:t>S</m:t>
              </m:r>
            </m:e>
          </m:func>
          <m:r>
            <w:rPr>
              <w:rFonts w:ascii="Cambria Math" w:hAnsi="Cambria Math" w:cs="Times New Roman"/>
              <w:szCs w:val="24"/>
            </w:rPr>
            <m:t>-R-6</m:t>
          </m:r>
        </m:oMath>
      </m:oMathPara>
    </w:p>
    <w:p w14:paraId="748BB685" w14:textId="77777777" w:rsidR="00C12878" w:rsidRPr="00424686" w:rsidRDefault="00C12878" w:rsidP="00C12878">
      <w:pPr>
        <w:spacing w:before="240" w:line="360" w:lineRule="auto"/>
        <w:jc w:val="both"/>
        <w:rPr>
          <w:rFonts w:cs="Times New Roman"/>
          <w:szCs w:val="24"/>
        </w:rPr>
      </w:pPr>
      <w:proofErr w:type="gramStart"/>
      <w:r w:rsidRPr="00424686">
        <w:rPr>
          <w:rFonts w:cs="Times New Roman"/>
          <w:szCs w:val="24"/>
        </w:rPr>
        <w:t>gdzie</w:t>
      </w:r>
      <w:proofErr w:type="gramEnd"/>
      <w:r w:rsidRPr="00424686">
        <w:rPr>
          <w:rFonts w:cs="Times New Roman"/>
          <w:szCs w:val="24"/>
        </w:rPr>
        <w:t>:</w:t>
      </w:r>
    </w:p>
    <w:p w14:paraId="2EE610B7" w14:textId="77777777" w:rsidR="00C12878" w:rsidRPr="00424686" w:rsidRDefault="00C12878" w:rsidP="00C12878">
      <w:pPr>
        <w:spacing w:before="240" w:line="360" w:lineRule="auto"/>
        <w:ind w:left="567" w:hanging="567"/>
        <w:jc w:val="both"/>
        <w:rPr>
          <w:rFonts w:cs="Times New Roman"/>
          <w:szCs w:val="24"/>
        </w:rPr>
      </w:pPr>
      <w:proofErr w:type="spellStart"/>
      <w:r w:rsidRPr="00424686">
        <w:rPr>
          <w:rFonts w:cs="Times New Roman"/>
          <w:szCs w:val="24"/>
        </w:rPr>
        <w:lastRenderedPageBreak/>
        <w:t>L</w:t>
      </w:r>
      <w:r w:rsidRPr="00424686">
        <w:rPr>
          <w:rFonts w:cs="Times New Roman"/>
          <w:szCs w:val="24"/>
          <w:vertAlign w:val="subscript"/>
        </w:rPr>
        <w:t>wew</w:t>
      </w:r>
      <w:proofErr w:type="spellEnd"/>
      <w:r w:rsidRPr="00424686">
        <w:rPr>
          <w:rFonts w:cs="Times New Roman"/>
          <w:szCs w:val="24"/>
        </w:rPr>
        <w:t xml:space="preserve"> – poziom dźwięku i </w:t>
      </w:r>
      <w:r w:rsidRPr="00424686">
        <w:rPr>
          <w:rFonts w:cs="Times New Roman"/>
          <w:i/>
          <w:szCs w:val="24"/>
        </w:rPr>
        <w:t>A</w:t>
      </w:r>
      <w:r w:rsidRPr="00424686">
        <w:rPr>
          <w:rFonts w:cs="Times New Roman"/>
          <w:szCs w:val="24"/>
        </w:rPr>
        <w:t xml:space="preserve"> lub poziom ciśnienia akustycznego w funkcji częstotliwości wewnątrz hali w odległości 1 m od każdej ściany i dachu, </w:t>
      </w:r>
      <w:proofErr w:type="spellStart"/>
      <w:r w:rsidRPr="00424686">
        <w:rPr>
          <w:rFonts w:cs="Times New Roman"/>
          <w:szCs w:val="24"/>
        </w:rPr>
        <w:t>dB</w:t>
      </w:r>
      <w:proofErr w:type="spellEnd"/>
      <w:r w:rsidRPr="00424686">
        <w:rPr>
          <w:rFonts w:cs="Times New Roman"/>
          <w:szCs w:val="24"/>
        </w:rPr>
        <w:t>;</w:t>
      </w:r>
    </w:p>
    <w:p w14:paraId="4B1C14D2" w14:textId="77777777" w:rsidR="00C12878" w:rsidRPr="00424686" w:rsidRDefault="00C12878" w:rsidP="00C12878">
      <w:pPr>
        <w:spacing w:before="240" w:line="360" w:lineRule="auto"/>
        <w:jc w:val="both"/>
        <w:rPr>
          <w:rFonts w:cs="Times New Roman"/>
          <w:szCs w:val="24"/>
        </w:rPr>
      </w:pPr>
      <w:r w:rsidRPr="00424686">
        <w:rPr>
          <w:rFonts w:cs="Times New Roman"/>
          <w:szCs w:val="24"/>
        </w:rPr>
        <w:t>S – powierzchnia ściany (dachu), m</w:t>
      </w:r>
      <w:r w:rsidRPr="00424686">
        <w:rPr>
          <w:rFonts w:cs="Times New Roman"/>
          <w:szCs w:val="24"/>
          <w:vertAlign w:val="superscript"/>
        </w:rPr>
        <w:t>2</w:t>
      </w:r>
      <w:r w:rsidRPr="00424686">
        <w:rPr>
          <w:rFonts w:cs="Times New Roman"/>
          <w:szCs w:val="24"/>
        </w:rPr>
        <w:t>;</w:t>
      </w:r>
    </w:p>
    <w:p w14:paraId="0F579C0D" w14:textId="77777777" w:rsidR="00C12878" w:rsidRPr="00424686" w:rsidRDefault="00C12878" w:rsidP="00C12878">
      <w:pPr>
        <w:spacing w:before="240" w:line="360" w:lineRule="auto"/>
        <w:jc w:val="both"/>
        <w:rPr>
          <w:rFonts w:cs="Times New Roman"/>
          <w:szCs w:val="24"/>
        </w:rPr>
      </w:pPr>
      <w:r w:rsidRPr="00424686">
        <w:rPr>
          <w:rFonts w:cs="Times New Roman"/>
          <w:szCs w:val="24"/>
        </w:rPr>
        <w:t xml:space="preserve">R – izolacyjność akustyczna całej ściany (dachu) lub jej części, </w:t>
      </w:r>
      <w:proofErr w:type="spellStart"/>
      <w:r w:rsidRPr="00424686">
        <w:rPr>
          <w:rFonts w:cs="Times New Roman"/>
          <w:szCs w:val="24"/>
        </w:rPr>
        <w:t>dB</w:t>
      </w:r>
      <w:proofErr w:type="spellEnd"/>
      <w:r w:rsidRPr="00424686">
        <w:rPr>
          <w:rFonts w:cs="Times New Roman"/>
          <w:szCs w:val="24"/>
        </w:rPr>
        <w:t>.</w:t>
      </w:r>
    </w:p>
    <w:p w14:paraId="2F0A5772" w14:textId="77777777" w:rsidR="00C12878" w:rsidRPr="00424686" w:rsidRDefault="00C12878" w:rsidP="00C12878">
      <w:pPr>
        <w:spacing w:before="240" w:line="360" w:lineRule="auto"/>
        <w:ind w:firstLine="708"/>
        <w:jc w:val="both"/>
        <w:rPr>
          <w:rFonts w:cs="Times New Roman"/>
          <w:szCs w:val="24"/>
        </w:rPr>
      </w:pPr>
      <w:r w:rsidRPr="00424686">
        <w:rPr>
          <w:rFonts w:cs="Times New Roman"/>
          <w:szCs w:val="24"/>
        </w:rPr>
        <w:t xml:space="preserve">Do programu obliczeniowego jako poziom mocy akustycznej źródła powierzchniowego wprowadzono poziom dźwięku </w:t>
      </w:r>
      <w:r w:rsidRPr="00424686">
        <w:rPr>
          <w:rFonts w:cs="Times New Roman"/>
          <w:i/>
          <w:szCs w:val="24"/>
        </w:rPr>
        <w:t>A</w:t>
      </w:r>
      <w:r w:rsidRPr="00424686">
        <w:rPr>
          <w:rFonts w:cs="Times New Roman"/>
          <w:szCs w:val="24"/>
        </w:rPr>
        <w:t xml:space="preserve"> wewnątrz hali w odległości 1 m od każdej ściany i dachu (</w:t>
      </w:r>
      <w:proofErr w:type="spellStart"/>
      <w:r w:rsidRPr="00424686">
        <w:rPr>
          <w:rFonts w:cs="Times New Roman"/>
          <w:szCs w:val="24"/>
        </w:rPr>
        <w:t>L</w:t>
      </w:r>
      <w:r w:rsidRPr="00424686">
        <w:rPr>
          <w:rFonts w:cs="Times New Roman"/>
          <w:szCs w:val="24"/>
          <w:vertAlign w:val="subscript"/>
        </w:rPr>
        <w:t>wew</w:t>
      </w:r>
      <w:proofErr w:type="spellEnd"/>
      <w:r w:rsidRPr="00424686">
        <w:rPr>
          <w:rFonts w:cs="Times New Roman"/>
          <w:szCs w:val="24"/>
        </w:rPr>
        <w:t>) pomniejszony o izolacyjność akustyczną danej ściany/dachu (R</w:t>
      </w:r>
      <w:proofErr w:type="gramStart"/>
      <w:r w:rsidRPr="00424686">
        <w:rPr>
          <w:rFonts w:cs="Times New Roman"/>
          <w:szCs w:val="24"/>
        </w:rPr>
        <w:t>). Program</w:t>
      </w:r>
      <w:proofErr w:type="gramEnd"/>
      <w:r w:rsidRPr="00424686">
        <w:rPr>
          <w:rFonts w:cs="Times New Roman"/>
          <w:szCs w:val="24"/>
        </w:rPr>
        <w:t xml:space="preserve"> </w:t>
      </w:r>
      <w:proofErr w:type="spellStart"/>
      <w:r w:rsidRPr="00424686">
        <w:rPr>
          <w:rFonts w:cs="Times New Roman"/>
          <w:szCs w:val="24"/>
        </w:rPr>
        <w:t>SoundPLAN</w:t>
      </w:r>
      <w:proofErr w:type="spellEnd"/>
      <w:r w:rsidRPr="00424686">
        <w:rPr>
          <w:rFonts w:cs="Times New Roman"/>
          <w:szCs w:val="24"/>
        </w:rPr>
        <w:t xml:space="preserve"> ma opcję zaznaczenia, że wprowadzony poziom emisji realizowany jest jako natężenie dźwięku </w:t>
      </w:r>
      <w:proofErr w:type="spellStart"/>
      <w:r w:rsidRPr="00424686">
        <w:rPr>
          <w:rFonts w:cs="Times New Roman"/>
          <w:szCs w:val="24"/>
        </w:rPr>
        <w:t>dB</w:t>
      </w:r>
      <w:proofErr w:type="spellEnd"/>
      <w:r w:rsidRPr="00424686">
        <w:rPr>
          <w:rFonts w:cs="Times New Roman"/>
          <w:szCs w:val="24"/>
        </w:rPr>
        <w:t>/m</w:t>
      </w:r>
      <w:r w:rsidRPr="00424686">
        <w:rPr>
          <w:rFonts w:cs="Times New Roman"/>
          <w:szCs w:val="24"/>
          <w:vertAlign w:val="superscript"/>
        </w:rPr>
        <w:t>2</w:t>
      </w:r>
      <w:r w:rsidRPr="00424686">
        <w:rPr>
          <w:rFonts w:cs="Times New Roman"/>
          <w:szCs w:val="24"/>
        </w:rPr>
        <w:t xml:space="preserve">. Zatem im większe źródło obszarowe, tym większa intensywność łącznie emitowanych dźwięków. Łącznie natężenie dźwięku źródła stanowi określony poziom (wprowadzony do programu) plus 10*log(rozmiaru źródła), który program sam uwzględnia.  </w:t>
      </w:r>
    </w:p>
    <w:p w14:paraId="3AC97726" w14:textId="77777777" w:rsidR="00C12878" w:rsidRPr="00424686" w:rsidRDefault="00C12878" w:rsidP="00C12878">
      <w:pPr>
        <w:spacing w:before="240" w:line="360" w:lineRule="auto"/>
        <w:ind w:firstLine="708"/>
        <w:jc w:val="both"/>
        <w:rPr>
          <w:rFonts w:cs="Times New Roman"/>
          <w:szCs w:val="24"/>
        </w:rPr>
      </w:pPr>
      <w:r w:rsidRPr="00424686">
        <w:rPr>
          <w:rFonts w:cs="Times New Roman"/>
          <w:szCs w:val="24"/>
        </w:rPr>
        <w:t>W tabeli poniżej przedstawiono źródła typu hala produkcyjna wprowadzone do programu obliczeniowego.</w:t>
      </w:r>
    </w:p>
    <w:p w14:paraId="5DECB243" w14:textId="77777777" w:rsidR="00C12878" w:rsidRPr="00424686" w:rsidRDefault="00C12878" w:rsidP="00E460DC">
      <w:pPr>
        <w:keepNext/>
        <w:spacing w:after="0" w:line="360" w:lineRule="auto"/>
        <w:jc w:val="both"/>
        <w:rPr>
          <w:rFonts w:cs="Times New Roman"/>
          <w:b/>
          <w:bCs/>
          <w:sz w:val="18"/>
          <w:szCs w:val="18"/>
        </w:rPr>
      </w:pPr>
      <w:r w:rsidRPr="00424686">
        <w:rPr>
          <w:rFonts w:cs="Times New Roman"/>
          <w:b/>
          <w:bCs/>
          <w:sz w:val="18"/>
          <w:szCs w:val="18"/>
        </w:rPr>
        <w:t xml:space="preserve">Tabela </w:t>
      </w:r>
      <w:r w:rsidR="00BA3A64" w:rsidRPr="00424686">
        <w:rPr>
          <w:rFonts w:cs="Times New Roman"/>
          <w:b/>
          <w:bCs/>
          <w:sz w:val="18"/>
          <w:szCs w:val="18"/>
        </w:rPr>
        <w:fldChar w:fldCharType="begin"/>
      </w:r>
      <w:r w:rsidRPr="00424686">
        <w:rPr>
          <w:rFonts w:cs="Times New Roman"/>
          <w:b/>
          <w:bCs/>
          <w:sz w:val="18"/>
          <w:szCs w:val="18"/>
        </w:rPr>
        <w:instrText xml:space="preserve"> SEQ Tabela \* ARABIC </w:instrText>
      </w:r>
      <w:r w:rsidR="00BA3A64" w:rsidRPr="00424686">
        <w:rPr>
          <w:rFonts w:cs="Times New Roman"/>
          <w:b/>
          <w:bCs/>
          <w:sz w:val="18"/>
          <w:szCs w:val="18"/>
        </w:rPr>
        <w:fldChar w:fldCharType="separate"/>
      </w:r>
      <w:r w:rsidR="00A14EBC">
        <w:rPr>
          <w:rFonts w:cs="Times New Roman"/>
          <w:b/>
          <w:bCs/>
          <w:noProof/>
          <w:sz w:val="18"/>
          <w:szCs w:val="18"/>
        </w:rPr>
        <w:t>15</w:t>
      </w:r>
      <w:r w:rsidR="00BA3A64" w:rsidRPr="00424686">
        <w:rPr>
          <w:rFonts w:cs="Times New Roman"/>
          <w:b/>
          <w:bCs/>
          <w:sz w:val="18"/>
          <w:szCs w:val="18"/>
        </w:rPr>
        <w:fldChar w:fldCharType="end"/>
      </w:r>
      <w:r w:rsidRPr="00424686">
        <w:rPr>
          <w:rFonts w:cs="Times New Roman"/>
          <w:b/>
          <w:bCs/>
          <w:sz w:val="18"/>
          <w:szCs w:val="18"/>
        </w:rPr>
        <w:t>.Źródła typu hala produkcyjna.</w:t>
      </w:r>
    </w:p>
    <w:tbl>
      <w:tblPr>
        <w:tblStyle w:val="Tabela-Siatka1"/>
        <w:tblW w:w="0" w:type="auto"/>
        <w:tblLayout w:type="fixed"/>
        <w:tblLook w:val="04A0" w:firstRow="1" w:lastRow="0" w:firstColumn="1" w:lastColumn="0" w:noHBand="0" w:noVBand="1"/>
      </w:tblPr>
      <w:tblGrid>
        <w:gridCol w:w="534"/>
        <w:gridCol w:w="1701"/>
        <w:gridCol w:w="1134"/>
        <w:gridCol w:w="1417"/>
        <w:gridCol w:w="1418"/>
        <w:gridCol w:w="1134"/>
        <w:gridCol w:w="1950"/>
      </w:tblGrid>
      <w:tr w:rsidR="00C12878" w:rsidRPr="00424686" w14:paraId="26AED32B" w14:textId="77777777" w:rsidTr="000F73AC">
        <w:trPr>
          <w:cantSplit/>
        </w:trPr>
        <w:tc>
          <w:tcPr>
            <w:tcW w:w="9288" w:type="dxa"/>
            <w:gridSpan w:val="7"/>
            <w:tcBorders>
              <w:top w:val="single" w:sz="4" w:space="0" w:color="auto"/>
              <w:left w:val="single" w:sz="4" w:space="0" w:color="auto"/>
              <w:bottom w:val="single" w:sz="4" w:space="0" w:color="auto"/>
              <w:right w:val="single" w:sz="4" w:space="0" w:color="auto"/>
            </w:tcBorders>
            <w:hideMark/>
          </w:tcPr>
          <w:p w14:paraId="5C7F9CCA" w14:textId="77777777" w:rsidR="00C12878" w:rsidRPr="00424686" w:rsidRDefault="00C12878" w:rsidP="00C12878">
            <w:pPr>
              <w:jc w:val="center"/>
              <w:rPr>
                <w:rFonts w:ascii="Times New Roman" w:hAnsi="Times New Roman"/>
                <w:b/>
                <w:sz w:val="20"/>
                <w:szCs w:val="20"/>
              </w:rPr>
            </w:pPr>
            <w:r w:rsidRPr="00424686">
              <w:rPr>
                <w:rFonts w:ascii="Times New Roman" w:hAnsi="Times New Roman"/>
                <w:b/>
                <w:sz w:val="20"/>
                <w:szCs w:val="20"/>
              </w:rPr>
              <w:t>Źródła typu hala produkcyjna</w:t>
            </w:r>
          </w:p>
        </w:tc>
      </w:tr>
      <w:tr w:rsidR="00C12878" w:rsidRPr="00C22A50" w14:paraId="61B8D1FD" w14:textId="77777777" w:rsidTr="000F73AC">
        <w:trPr>
          <w:cantSplit/>
        </w:trPr>
        <w:tc>
          <w:tcPr>
            <w:tcW w:w="534" w:type="dxa"/>
            <w:tcBorders>
              <w:top w:val="single" w:sz="4" w:space="0" w:color="auto"/>
              <w:left w:val="single" w:sz="4" w:space="0" w:color="auto"/>
              <w:bottom w:val="single" w:sz="4" w:space="0" w:color="auto"/>
              <w:right w:val="single" w:sz="4" w:space="0" w:color="auto"/>
            </w:tcBorders>
            <w:vAlign w:val="center"/>
            <w:hideMark/>
          </w:tcPr>
          <w:p w14:paraId="1BE7CDAC"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Nr źródła</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6CA0A0A"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Rodzaj źródła</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FEFF135"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Symbol</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3055459"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Średni poziom mocy akustycznej w odległości 1 m od każdej ze ścian i dachu [</w:t>
            </w:r>
            <w:proofErr w:type="spellStart"/>
            <w:r w:rsidRPr="00424686">
              <w:rPr>
                <w:rFonts w:ascii="Times New Roman" w:hAnsi="Times New Roman"/>
                <w:sz w:val="20"/>
                <w:szCs w:val="20"/>
              </w:rPr>
              <w:t>dB</w:t>
            </w:r>
            <w:proofErr w:type="spellEnd"/>
            <w:r w:rsidRPr="00424686">
              <w:rPr>
                <w:rFonts w:ascii="Times New Roman" w:hAnsi="Times New Roman"/>
                <w:sz w:val="20"/>
                <w:szCs w:val="20"/>
              </w:rPr>
              <w: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E81A8DC"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Współczynnik izolacyjności akustycznej przegród [</w:t>
            </w:r>
            <w:proofErr w:type="spellStart"/>
            <w:r w:rsidRPr="00424686">
              <w:rPr>
                <w:rFonts w:ascii="Times New Roman" w:hAnsi="Times New Roman"/>
                <w:sz w:val="20"/>
                <w:szCs w:val="20"/>
              </w:rPr>
              <w:t>dB</w:t>
            </w:r>
            <w:proofErr w:type="spellEnd"/>
            <w:r w:rsidRPr="00424686">
              <w:rPr>
                <w:rFonts w:ascii="Times New Roman" w:hAnsi="Times New Roman"/>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F37C12F"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Czas pracy</w:t>
            </w:r>
          </w:p>
        </w:tc>
        <w:tc>
          <w:tcPr>
            <w:tcW w:w="1950" w:type="dxa"/>
            <w:tcBorders>
              <w:top w:val="single" w:sz="4" w:space="0" w:color="auto"/>
              <w:left w:val="single" w:sz="4" w:space="0" w:color="auto"/>
              <w:bottom w:val="single" w:sz="4" w:space="0" w:color="auto"/>
              <w:right w:val="single" w:sz="4" w:space="0" w:color="auto"/>
            </w:tcBorders>
            <w:vAlign w:val="center"/>
            <w:hideMark/>
          </w:tcPr>
          <w:p w14:paraId="48FB09EE" w14:textId="77777777" w:rsidR="00C12878" w:rsidRPr="00424686" w:rsidRDefault="00C12878" w:rsidP="00C12878">
            <w:pPr>
              <w:jc w:val="center"/>
              <w:rPr>
                <w:rFonts w:ascii="Times New Roman" w:hAnsi="Times New Roman"/>
                <w:sz w:val="20"/>
                <w:szCs w:val="20"/>
              </w:rPr>
            </w:pPr>
            <w:r w:rsidRPr="00424686">
              <w:rPr>
                <w:rFonts w:ascii="Times New Roman" w:hAnsi="Times New Roman"/>
                <w:sz w:val="20"/>
                <w:szCs w:val="20"/>
              </w:rPr>
              <w:t>Uwagi</w:t>
            </w:r>
          </w:p>
        </w:tc>
      </w:tr>
      <w:tr w:rsidR="003C2D09" w:rsidRPr="00C22A50" w14:paraId="037BAB49" w14:textId="77777777" w:rsidTr="000F73AC">
        <w:trPr>
          <w:cantSplit/>
        </w:trPr>
        <w:tc>
          <w:tcPr>
            <w:tcW w:w="534" w:type="dxa"/>
            <w:tcBorders>
              <w:top w:val="single" w:sz="4" w:space="0" w:color="auto"/>
              <w:left w:val="single" w:sz="4" w:space="0" w:color="auto"/>
              <w:bottom w:val="single" w:sz="4" w:space="0" w:color="auto"/>
              <w:right w:val="single" w:sz="4" w:space="0" w:color="auto"/>
            </w:tcBorders>
            <w:vAlign w:val="center"/>
          </w:tcPr>
          <w:p w14:paraId="0A5CD1A5" w14:textId="77777777" w:rsidR="003C2D09" w:rsidRPr="00424686" w:rsidRDefault="003C2D09" w:rsidP="00C12878">
            <w:pPr>
              <w:jc w:val="center"/>
              <w:rPr>
                <w:rFonts w:ascii="Times New Roman" w:hAnsi="Times New Roman"/>
                <w:sz w:val="20"/>
                <w:szCs w:val="20"/>
              </w:rPr>
            </w:pPr>
            <w:r w:rsidRPr="00424686">
              <w:rPr>
                <w:rFonts w:ascii="Times New Roman" w:hAnsi="Times New Roman"/>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5E36EA6" w14:textId="77777777" w:rsidR="003C2D09" w:rsidRPr="00424686" w:rsidRDefault="003C2D09" w:rsidP="00C12878">
            <w:pPr>
              <w:jc w:val="center"/>
              <w:rPr>
                <w:rFonts w:ascii="Times New Roman" w:hAnsi="Times New Roman"/>
                <w:sz w:val="20"/>
                <w:szCs w:val="20"/>
              </w:rPr>
            </w:pPr>
            <w:r w:rsidRPr="00424686">
              <w:rPr>
                <w:rFonts w:ascii="Times New Roman" w:hAnsi="Times New Roman"/>
                <w:sz w:val="20"/>
                <w:szCs w:val="20"/>
              </w:rPr>
              <w:t xml:space="preserve">Zbiornik </w:t>
            </w:r>
            <w:proofErr w:type="spellStart"/>
            <w:r w:rsidRPr="00424686">
              <w:rPr>
                <w:rFonts w:ascii="Times New Roman" w:hAnsi="Times New Roman"/>
                <w:sz w:val="20"/>
                <w:szCs w:val="20"/>
              </w:rPr>
              <w:t>fermetacyjny</w:t>
            </w:r>
            <w:proofErr w:type="spellEnd"/>
          </w:p>
        </w:tc>
        <w:tc>
          <w:tcPr>
            <w:tcW w:w="1134" w:type="dxa"/>
            <w:tcBorders>
              <w:top w:val="single" w:sz="4" w:space="0" w:color="auto"/>
              <w:left w:val="single" w:sz="4" w:space="0" w:color="auto"/>
              <w:bottom w:val="single" w:sz="4" w:space="0" w:color="auto"/>
              <w:right w:val="single" w:sz="4" w:space="0" w:color="auto"/>
            </w:tcBorders>
            <w:vAlign w:val="center"/>
            <w:hideMark/>
          </w:tcPr>
          <w:p w14:paraId="2118A9A1" w14:textId="77777777" w:rsidR="003C2D09" w:rsidRPr="00424686" w:rsidRDefault="003C2D09" w:rsidP="00C12878">
            <w:pPr>
              <w:jc w:val="center"/>
              <w:rPr>
                <w:rFonts w:ascii="Times New Roman" w:hAnsi="Times New Roman"/>
                <w:sz w:val="20"/>
                <w:szCs w:val="20"/>
              </w:rPr>
            </w:pPr>
            <w:r w:rsidRPr="00424686">
              <w:rPr>
                <w:rFonts w:ascii="Times New Roman" w:hAnsi="Times New Roman"/>
                <w:sz w:val="20"/>
                <w:szCs w:val="20"/>
              </w:rPr>
              <w:t>ZF1-a – ZF1-d (ściany)</w:t>
            </w:r>
          </w:p>
          <w:p w14:paraId="4A30385D" w14:textId="77777777" w:rsidR="003C2D09" w:rsidRPr="00424686" w:rsidRDefault="003C2D09" w:rsidP="00C12878">
            <w:pPr>
              <w:jc w:val="center"/>
              <w:rPr>
                <w:rFonts w:ascii="Times New Roman" w:hAnsi="Times New Roman"/>
                <w:sz w:val="20"/>
                <w:szCs w:val="20"/>
              </w:rPr>
            </w:pPr>
            <w:r w:rsidRPr="00424686">
              <w:rPr>
                <w:rFonts w:ascii="Times New Roman" w:hAnsi="Times New Roman"/>
                <w:sz w:val="20"/>
                <w:szCs w:val="20"/>
              </w:rPr>
              <w:t>ZF1-dach (dach)</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6EF2E70" w14:textId="77777777" w:rsidR="003C2D09" w:rsidRPr="00424686" w:rsidRDefault="003C2D09" w:rsidP="00C12878">
            <w:pPr>
              <w:jc w:val="center"/>
              <w:rPr>
                <w:rFonts w:ascii="Times New Roman" w:hAnsi="Times New Roman"/>
                <w:sz w:val="20"/>
                <w:szCs w:val="20"/>
              </w:rPr>
            </w:pPr>
            <w:r w:rsidRPr="00424686">
              <w:rPr>
                <w:rFonts w:ascii="Times New Roman" w:hAnsi="Times New Roman"/>
                <w:sz w:val="20"/>
                <w:szCs w:val="20"/>
              </w:rPr>
              <w:t>70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0D552AF" w14:textId="77777777" w:rsidR="003C2D09" w:rsidRPr="00424686" w:rsidRDefault="003C2D09" w:rsidP="00C12878">
            <w:pPr>
              <w:jc w:val="center"/>
              <w:rPr>
                <w:rFonts w:ascii="Times New Roman" w:hAnsi="Times New Roman"/>
                <w:sz w:val="20"/>
                <w:szCs w:val="20"/>
              </w:rPr>
            </w:pPr>
            <w:r w:rsidRPr="00424686">
              <w:rPr>
                <w:rFonts w:ascii="Times New Roman" w:hAnsi="Times New Roman"/>
                <w:sz w:val="20"/>
                <w:szCs w:val="20"/>
              </w:rPr>
              <w:t>40 – ściany żelbetowe</w:t>
            </w:r>
          </w:p>
          <w:p w14:paraId="62D1CECD" w14:textId="77777777" w:rsidR="003C2D09" w:rsidRPr="00424686" w:rsidRDefault="003C2D09" w:rsidP="00C12878">
            <w:pPr>
              <w:jc w:val="center"/>
              <w:rPr>
                <w:rFonts w:ascii="Times New Roman" w:hAnsi="Times New Roman"/>
                <w:sz w:val="20"/>
                <w:szCs w:val="20"/>
              </w:rPr>
            </w:pPr>
            <w:r w:rsidRPr="00424686">
              <w:rPr>
                <w:rFonts w:ascii="Times New Roman" w:hAnsi="Times New Roman"/>
                <w:sz w:val="20"/>
                <w:szCs w:val="20"/>
              </w:rPr>
              <w:t>20 – dach</w:t>
            </w:r>
          </w:p>
        </w:tc>
        <w:tc>
          <w:tcPr>
            <w:tcW w:w="1134" w:type="dxa"/>
            <w:tcBorders>
              <w:top w:val="single" w:sz="4" w:space="0" w:color="auto"/>
              <w:left w:val="single" w:sz="4" w:space="0" w:color="auto"/>
              <w:bottom w:val="single" w:sz="4" w:space="0" w:color="auto"/>
              <w:right w:val="single" w:sz="4" w:space="0" w:color="auto"/>
            </w:tcBorders>
            <w:hideMark/>
          </w:tcPr>
          <w:p w14:paraId="25F77666" w14:textId="77777777" w:rsidR="003C2D09" w:rsidRPr="00424686" w:rsidRDefault="003C2D09" w:rsidP="00C12878">
            <w:pPr>
              <w:jc w:val="center"/>
              <w:rPr>
                <w:rFonts w:ascii="Times New Roman" w:hAnsi="Times New Roman"/>
                <w:sz w:val="20"/>
                <w:szCs w:val="20"/>
              </w:rPr>
            </w:pPr>
            <w:r w:rsidRPr="00424686">
              <w:rPr>
                <w:rFonts w:ascii="Times New Roman" w:hAnsi="Times New Roman"/>
                <w:sz w:val="20"/>
                <w:szCs w:val="20"/>
              </w:rPr>
              <w:t>24h/dobę</w:t>
            </w:r>
          </w:p>
        </w:tc>
        <w:tc>
          <w:tcPr>
            <w:tcW w:w="1950" w:type="dxa"/>
            <w:vMerge w:val="restart"/>
            <w:tcBorders>
              <w:top w:val="single" w:sz="4" w:space="0" w:color="auto"/>
              <w:left w:val="single" w:sz="4" w:space="0" w:color="auto"/>
              <w:right w:val="single" w:sz="4" w:space="0" w:color="auto"/>
            </w:tcBorders>
            <w:vAlign w:val="center"/>
          </w:tcPr>
          <w:p w14:paraId="2185FE6C" w14:textId="77777777" w:rsidR="003C2D09" w:rsidRPr="00424686" w:rsidRDefault="003C2D09" w:rsidP="00C12878">
            <w:pPr>
              <w:jc w:val="center"/>
              <w:rPr>
                <w:rFonts w:ascii="Times New Roman" w:hAnsi="Times New Roman"/>
                <w:sz w:val="20"/>
                <w:szCs w:val="20"/>
              </w:rPr>
            </w:pPr>
            <w:r w:rsidRPr="00424686">
              <w:rPr>
                <w:rFonts w:ascii="Times New Roman" w:hAnsi="Times New Roman"/>
                <w:sz w:val="20"/>
                <w:szCs w:val="20"/>
              </w:rPr>
              <w:t>Podane w tabeli wartości współczynników izolacyjności akustycznej są najniższymi z możliwych, w praktyce mogą zostać zastosowane materiały o wyższej izolacyjności akustycznej.</w:t>
            </w:r>
          </w:p>
          <w:p w14:paraId="2C7E4722" w14:textId="77777777" w:rsidR="003C2D09" w:rsidRPr="00424686" w:rsidRDefault="003C2D09" w:rsidP="00C12878">
            <w:pPr>
              <w:jc w:val="center"/>
              <w:rPr>
                <w:rFonts w:ascii="Times New Roman" w:hAnsi="Times New Roman"/>
                <w:sz w:val="20"/>
                <w:szCs w:val="20"/>
              </w:rPr>
            </w:pPr>
          </w:p>
        </w:tc>
      </w:tr>
      <w:tr w:rsidR="003C2D09" w:rsidRPr="00C22A50" w14:paraId="7067B85B" w14:textId="77777777" w:rsidTr="000F73AC">
        <w:trPr>
          <w:cantSplit/>
        </w:trPr>
        <w:tc>
          <w:tcPr>
            <w:tcW w:w="534" w:type="dxa"/>
            <w:tcBorders>
              <w:top w:val="single" w:sz="4" w:space="0" w:color="auto"/>
              <w:left w:val="single" w:sz="4" w:space="0" w:color="auto"/>
              <w:bottom w:val="single" w:sz="4" w:space="0" w:color="auto"/>
              <w:right w:val="single" w:sz="4" w:space="0" w:color="auto"/>
            </w:tcBorders>
            <w:vAlign w:val="center"/>
          </w:tcPr>
          <w:p w14:paraId="3A66D162"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2</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57B697B"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 xml:space="preserve">Zbiornik </w:t>
            </w:r>
            <w:proofErr w:type="spellStart"/>
            <w:r w:rsidRPr="00E830B2">
              <w:rPr>
                <w:rFonts w:ascii="Times New Roman" w:hAnsi="Times New Roman"/>
                <w:sz w:val="20"/>
                <w:szCs w:val="20"/>
              </w:rPr>
              <w:t>fermetacyjny</w:t>
            </w:r>
            <w:proofErr w:type="spellEnd"/>
          </w:p>
        </w:tc>
        <w:tc>
          <w:tcPr>
            <w:tcW w:w="1134" w:type="dxa"/>
            <w:tcBorders>
              <w:top w:val="single" w:sz="4" w:space="0" w:color="auto"/>
              <w:left w:val="single" w:sz="4" w:space="0" w:color="auto"/>
              <w:bottom w:val="single" w:sz="4" w:space="0" w:color="auto"/>
              <w:right w:val="single" w:sz="4" w:space="0" w:color="auto"/>
            </w:tcBorders>
            <w:vAlign w:val="center"/>
            <w:hideMark/>
          </w:tcPr>
          <w:p w14:paraId="3A8A5519"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ZF2-a – ZF2-d (ściany)</w:t>
            </w:r>
          </w:p>
          <w:p w14:paraId="67EF6982"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ZF2-dach (dach)</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6AFA0BA"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70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AB5ED1D"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40 – ściany żelbetowe</w:t>
            </w:r>
          </w:p>
          <w:p w14:paraId="305660CE"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20 – dach</w:t>
            </w:r>
          </w:p>
        </w:tc>
        <w:tc>
          <w:tcPr>
            <w:tcW w:w="1134" w:type="dxa"/>
            <w:tcBorders>
              <w:top w:val="single" w:sz="4" w:space="0" w:color="auto"/>
              <w:left w:val="single" w:sz="4" w:space="0" w:color="auto"/>
              <w:bottom w:val="single" w:sz="4" w:space="0" w:color="auto"/>
              <w:right w:val="single" w:sz="4" w:space="0" w:color="auto"/>
            </w:tcBorders>
            <w:hideMark/>
          </w:tcPr>
          <w:p w14:paraId="7CCC8EA2"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24h/dobę</w:t>
            </w:r>
          </w:p>
        </w:tc>
        <w:tc>
          <w:tcPr>
            <w:tcW w:w="1950" w:type="dxa"/>
            <w:vMerge/>
            <w:tcBorders>
              <w:left w:val="single" w:sz="4" w:space="0" w:color="auto"/>
              <w:right w:val="single" w:sz="4" w:space="0" w:color="auto"/>
            </w:tcBorders>
            <w:vAlign w:val="center"/>
            <w:hideMark/>
          </w:tcPr>
          <w:p w14:paraId="4E88C7D9" w14:textId="77777777" w:rsidR="003C2D09" w:rsidRPr="00E830B2" w:rsidRDefault="003C2D09" w:rsidP="00C12878">
            <w:pPr>
              <w:rPr>
                <w:rFonts w:ascii="Times New Roman" w:hAnsi="Times New Roman"/>
                <w:sz w:val="20"/>
                <w:szCs w:val="20"/>
              </w:rPr>
            </w:pPr>
          </w:p>
        </w:tc>
      </w:tr>
      <w:tr w:rsidR="003C2D09" w:rsidRPr="00C22A50" w14:paraId="57BB961D" w14:textId="77777777" w:rsidTr="000F73AC">
        <w:trPr>
          <w:cantSplit/>
        </w:trPr>
        <w:tc>
          <w:tcPr>
            <w:tcW w:w="534" w:type="dxa"/>
            <w:tcBorders>
              <w:top w:val="single" w:sz="4" w:space="0" w:color="auto"/>
              <w:left w:val="single" w:sz="4" w:space="0" w:color="auto"/>
              <w:bottom w:val="single" w:sz="4" w:space="0" w:color="auto"/>
              <w:right w:val="single" w:sz="4" w:space="0" w:color="auto"/>
            </w:tcBorders>
            <w:vAlign w:val="center"/>
          </w:tcPr>
          <w:p w14:paraId="561863CF"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3</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0B9D3A5"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 xml:space="preserve">Zbiornik </w:t>
            </w:r>
            <w:proofErr w:type="spellStart"/>
            <w:r w:rsidRPr="00E830B2">
              <w:rPr>
                <w:rFonts w:ascii="Times New Roman" w:hAnsi="Times New Roman"/>
                <w:sz w:val="20"/>
                <w:szCs w:val="20"/>
              </w:rPr>
              <w:t>dofermentujący</w:t>
            </w:r>
            <w:proofErr w:type="spellEnd"/>
          </w:p>
        </w:tc>
        <w:tc>
          <w:tcPr>
            <w:tcW w:w="1134" w:type="dxa"/>
            <w:tcBorders>
              <w:top w:val="single" w:sz="4" w:space="0" w:color="auto"/>
              <w:left w:val="single" w:sz="4" w:space="0" w:color="auto"/>
              <w:bottom w:val="single" w:sz="4" w:space="0" w:color="auto"/>
              <w:right w:val="single" w:sz="4" w:space="0" w:color="auto"/>
            </w:tcBorders>
            <w:vAlign w:val="center"/>
            <w:hideMark/>
          </w:tcPr>
          <w:p w14:paraId="73F91371"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ZDF-a – ZDF-d (ściany)</w:t>
            </w:r>
          </w:p>
          <w:p w14:paraId="356BC03A"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ZDF-dach (dach)</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1BA3EED"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70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10CB302"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40 – ściany żelbetowe</w:t>
            </w:r>
          </w:p>
          <w:p w14:paraId="3F3C3450"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20 – dach</w:t>
            </w:r>
          </w:p>
        </w:tc>
        <w:tc>
          <w:tcPr>
            <w:tcW w:w="1134" w:type="dxa"/>
            <w:tcBorders>
              <w:top w:val="single" w:sz="4" w:space="0" w:color="auto"/>
              <w:left w:val="single" w:sz="4" w:space="0" w:color="auto"/>
              <w:bottom w:val="single" w:sz="4" w:space="0" w:color="auto"/>
              <w:right w:val="single" w:sz="4" w:space="0" w:color="auto"/>
            </w:tcBorders>
            <w:hideMark/>
          </w:tcPr>
          <w:p w14:paraId="03AFB0B7"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24h/dobę</w:t>
            </w:r>
          </w:p>
        </w:tc>
        <w:tc>
          <w:tcPr>
            <w:tcW w:w="1950" w:type="dxa"/>
            <w:vMerge/>
            <w:tcBorders>
              <w:left w:val="single" w:sz="4" w:space="0" w:color="auto"/>
              <w:right w:val="single" w:sz="4" w:space="0" w:color="auto"/>
            </w:tcBorders>
            <w:vAlign w:val="center"/>
            <w:hideMark/>
          </w:tcPr>
          <w:p w14:paraId="061B132F" w14:textId="77777777" w:rsidR="003C2D09" w:rsidRPr="00E830B2" w:rsidRDefault="003C2D09" w:rsidP="00C12878">
            <w:pPr>
              <w:rPr>
                <w:rFonts w:ascii="Times New Roman" w:hAnsi="Times New Roman"/>
                <w:sz w:val="20"/>
                <w:szCs w:val="20"/>
              </w:rPr>
            </w:pPr>
          </w:p>
        </w:tc>
      </w:tr>
      <w:tr w:rsidR="003C2D09" w:rsidRPr="00C22A50" w14:paraId="2E40C27B" w14:textId="77777777" w:rsidTr="000F73AC">
        <w:trPr>
          <w:cantSplit/>
        </w:trPr>
        <w:tc>
          <w:tcPr>
            <w:tcW w:w="534" w:type="dxa"/>
            <w:tcBorders>
              <w:top w:val="single" w:sz="4" w:space="0" w:color="auto"/>
              <w:left w:val="single" w:sz="4" w:space="0" w:color="auto"/>
              <w:bottom w:val="single" w:sz="4" w:space="0" w:color="auto"/>
              <w:right w:val="single" w:sz="4" w:space="0" w:color="auto"/>
            </w:tcBorders>
            <w:vAlign w:val="center"/>
          </w:tcPr>
          <w:p w14:paraId="527ABE89"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4</w:t>
            </w:r>
          </w:p>
        </w:tc>
        <w:tc>
          <w:tcPr>
            <w:tcW w:w="1701" w:type="dxa"/>
            <w:tcBorders>
              <w:top w:val="single" w:sz="4" w:space="0" w:color="auto"/>
              <w:left w:val="single" w:sz="4" w:space="0" w:color="auto"/>
              <w:bottom w:val="single" w:sz="4" w:space="0" w:color="auto"/>
              <w:right w:val="single" w:sz="4" w:space="0" w:color="auto"/>
            </w:tcBorders>
            <w:vAlign w:val="center"/>
          </w:tcPr>
          <w:p w14:paraId="49EC6C1B"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Stacja pomp</w:t>
            </w:r>
          </w:p>
        </w:tc>
        <w:tc>
          <w:tcPr>
            <w:tcW w:w="1134" w:type="dxa"/>
            <w:tcBorders>
              <w:top w:val="single" w:sz="4" w:space="0" w:color="auto"/>
              <w:left w:val="single" w:sz="4" w:space="0" w:color="auto"/>
              <w:bottom w:val="single" w:sz="4" w:space="0" w:color="auto"/>
              <w:right w:val="single" w:sz="4" w:space="0" w:color="auto"/>
            </w:tcBorders>
            <w:vAlign w:val="center"/>
          </w:tcPr>
          <w:p w14:paraId="0DFC1596"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SP-a – SP-d (ściany)</w:t>
            </w:r>
          </w:p>
          <w:p w14:paraId="1AD4E3CD"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SP-dach (dach)</w:t>
            </w:r>
          </w:p>
        </w:tc>
        <w:tc>
          <w:tcPr>
            <w:tcW w:w="1417" w:type="dxa"/>
            <w:tcBorders>
              <w:top w:val="single" w:sz="4" w:space="0" w:color="auto"/>
              <w:left w:val="single" w:sz="4" w:space="0" w:color="auto"/>
              <w:bottom w:val="single" w:sz="4" w:space="0" w:color="auto"/>
              <w:right w:val="single" w:sz="4" w:space="0" w:color="auto"/>
            </w:tcBorders>
            <w:vAlign w:val="center"/>
          </w:tcPr>
          <w:p w14:paraId="7433EDCF"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70</w:t>
            </w:r>
          </w:p>
        </w:tc>
        <w:tc>
          <w:tcPr>
            <w:tcW w:w="1418" w:type="dxa"/>
            <w:tcBorders>
              <w:top w:val="single" w:sz="4" w:space="0" w:color="auto"/>
              <w:left w:val="single" w:sz="4" w:space="0" w:color="auto"/>
              <w:bottom w:val="single" w:sz="4" w:space="0" w:color="auto"/>
              <w:right w:val="single" w:sz="4" w:space="0" w:color="auto"/>
            </w:tcBorders>
            <w:vAlign w:val="center"/>
          </w:tcPr>
          <w:p w14:paraId="07372333"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20 – ściany i dach</w:t>
            </w:r>
          </w:p>
        </w:tc>
        <w:tc>
          <w:tcPr>
            <w:tcW w:w="1134" w:type="dxa"/>
            <w:tcBorders>
              <w:top w:val="single" w:sz="4" w:space="0" w:color="auto"/>
              <w:left w:val="single" w:sz="4" w:space="0" w:color="auto"/>
              <w:bottom w:val="single" w:sz="4" w:space="0" w:color="auto"/>
              <w:right w:val="single" w:sz="4" w:space="0" w:color="auto"/>
            </w:tcBorders>
            <w:vAlign w:val="center"/>
          </w:tcPr>
          <w:p w14:paraId="694E1EE3"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24h/dobę</w:t>
            </w:r>
          </w:p>
        </w:tc>
        <w:tc>
          <w:tcPr>
            <w:tcW w:w="1950" w:type="dxa"/>
            <w:vMerge/>
            <w:tcBorders>
              <w:left w:val="single" w:sz="4" w:space="0" w:color="auto"/>
              <w:right w:val="single" w:sz="4" w:space="0" w:color="auto"/>
            </w:tcBorders>
            <w:vAlign w:val="center"/>
          </w:tcPr>
          <w:p w14:paraId="7503CF9D" w14:textId="77777777" w:rsidR="003C2D09" w:rsidRPr="00E830B2" w:rsidRDefault="003C2D09" w:rsidP="00C12878">
            <w:pPr>
              <w:rPr>
                <w:rFonts w:ascii="Times New Roman" w:hAnsi="Times New Roman"/>
                <w:sz w:val="20"/>
                <w:szCs w:val="20"/>
              </w:rPr>
            </w:pPr>
          </w:p>
        </w:tc>
      </w:tr>
      <w:tr w:rsidR="003C2D09" w:rsidRPr="00C22A50" w14:paraId="2D27EB5A" w14:textId="77777777" w:rsidTr="000F73AC">
        <w:trPr>
          <w:cantSplit/>
        </w:trPr>
        <w:tc>
          <w:tcPr>
            <w:tcW w:w="534" w:type="dxa"/>
            <w:tcBorders>
              <w:top w:val="single" w:sz="4" w:space="0" w:color="auto"/>
              <w:left w:val="single" w:sz="4" w:space="0" w:color="auto"/>
              <w:bottom w:val="single" w:sz="4" w:space="0" w:color="auto"/>
              <w:right w:val="single" w:sz="4" w:space="0" w:color="auto"/>
            </w:tcBorders>
            <w:vAlign w:val="center"/>
          </w:tcPr>
          <w:p w14:paraId="0571B9AF"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lastRenderedPageBreak/>
              <w:t>5</w:t>
            </w:r>
          </w:p>
        </w:tc>
        <w:tc>
          <w:tcPr>
            <w:tcW w:w="1701" w:type="dxa"/>
            <w:tcBorders>
              <w:top w:val="single" w:sz="4" w:space="0" w:color="auto"/>
              <w:left w:val="single" w:sz="4" w:space="0" w:color="auto"/>
              <w:bottom w:val="single" w:sz="4" w:space="0" w:color="auto"/>
              <w:right w:val="single" w:sz="4" w:space="0" w:color="auto"/>
            </w:tcBorders>
            <w:vAlign w:val="center"/>
          </w:tcPr>
          <w:p w14:paraId="76ED2F9C"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 xml:space="preserve">Suszarnia kubaturowa surowców </w:t>
            </w:r>
          </w:p>
        </w:tc>
        <w:tc>
          <w:tcPr>
            <w:tcW w:w="1134" w:type="dxa"/>
            <w:tcBorders>
              <w:top w:val="single" w:sz="4" w:space="0" w:color="auto"/>
              <w:left w:val="single" w:sz="4" w:space="0" w:color="auto"/>
              <w:bottom w:val="single" w:sz="4" w:space="0" w:color="auto"/>
              <w:right w:val="single" w:sz="4" w:space="0" w:color="auto"/>
            </w:tcBorders>
            <w:vAlign w:val="center"/>
          </w:tcPr>
          <w:p w14:paraId="044866FE"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S-a – S-d (ściany)</w:t>
            </w:r>
          </w:p>
          <w:p w14:paraId="68A3C05D"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S-dach (dach)</w:t>
            </w:r>
          </w:p>
        </w:tc>
        <w:tc>
          <w:tcPr>
            <w:tcW w:w="1417" w:type="dxa"/>
            <w:tcBorders>
              <w:top w:val="single" w:sz="4" w:space="0" w:color="auto"/>
              <w:left w:val="single" w:sz="4" w:space="0" w:color="auto"/>
              <w:bottom w:val="single" w:sz="4" w:space="0" w:color="auto"/>
              <w:right w:val="single" w:sz="4" w:space="0" w:color="auto"/>
            </w:tcBorders>
            <w:vAlign w:val="center"/>
          </w:tcPr>
          <w:p w14:paraId="6D17A26C"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87</w:t>
            </w:r>
          </w:p>
        </w:tc>
        <w:tc>
          <w:tcPr>
            <w:tcW w:w="1418" w:type="dxa"/>
            <w:tcBorders>
              <w:top w:val="single" w:sz="4" w:space="0" w:color="auto"/>
              <w:left w:val="single" w:sz="4" w:space="0" w:color="auto"/>
              <w:bottom w:val="single" w:sz="4" w:space="0" w:color="auto"/>
              <w:right w:val="single" w:sz="4" w:space="0" w:color="auto"/>
            </w:tcBorders>
            <w:vAlign w:val="center"/>
          </w:tcPr>
          <w:p w14:paraId="3EBF05FE" w14:textId="6143CC9C" w:rsidR="003C2D09" w:rsidRPr="00E830B2" w:rsidRDefault="002A40E2" w:rsidP="00C12878">
            <w:pPr>
              <w:jc w:val="center"/>
              <w:rPr>
                <w:rFonts w:ascii="Times New Roman" w:hAnsi="Times New Roman"/>
                <w:sz w:val="20"/>
                <w:szCs w:val="20"/>
              </w:rPr>
            </w:pPr>
            <w:r>
              <w:rPr>
                <w:rFonts w:ascii="Times New Roman" w:hAnsi="Times New Roman"/>
                <w:sz w:val="20"/>
                <w:szCs w:val="20"/>
              </w:rPr>
              <w:t>25</w:t>
            </w:r>
            <w:r w:rsidR="003C2D09" w:rsidRPr="00E830B2">
              <w:rPr>
                <w:rFonts w:ascii="Times New Roman" w:hAnsi="Times New Roman"/>
                <w:sz w:val="20"/>
                <w:szCs w:val="20"/>
              </w:rPr>
              <w:t xml:space="preserve"> – ściany i dach</w:t>
            </w:r>
          </w:p>
        </w:tc>
        <w:tc>
          <w:tcPr>
            <w:tcW w:w="1134" w:type="dxa"/>
            <w:tcBorders>
              <w:top w:val="single" w:sz="4" w:space="0" w:color="auto"/>
              <w:left w:val="single" w:sz="4" w:space="0" w:color="auto"/>
              <w:bottom w:val="single" w:sz="4" w:space="0" w:color="auto"/>
              <w:right w:val="single" w:sz="4" w:space="0" w:color="auto"/>
            </w:tcBorders>
            <w:vAlign w:val="center"/>
          </w:tcPr>
          <w:p w14:paraId="4155A562"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24h/dobę</w:t>
            </w:r>
          </w:p>
        </w:tc>
        <w:tc>
          <w:tcPr>
            <w:tcW w:w="1950" w:type="dxa"/>
            <w:vMerge/>
            <w:tcBorders>
              <w:left w:val="single" w:sz="4" w:space="0" w:color="auto"/>
              <w:right w:val="single" w:sz="4" w:space="0" w:color="auto"/>
            </w:tcBorders>
            <w:vAlign w:val="center"/>
          </w:tcPr>
          <w:p w14:paraId="0DB67EB7" w14:textId="77777777" w:rsidR="003C2D09" w:rsidRPr="00E830B2" w:rsidRDefault="003C2D09" w:rsidP="00C12878">
            <w:pPr>
              <w:rPr>
                <w:sz w:val="20"/>
                <w:szCs w:val="20"/>
              </w:rPr>
            </w:pPr>
          </w:p>
        </w:tc>
      </w:tr>
      <w:tr w:rsidR="003C2D09" w:rsidRPr="00E830B2" w14:paraId="3F40E0B1" w14:textId="77777777" w:rsidTr="00E830B2">
        <w:trPr>
          <w:cantSplit/>
        </w:trPr>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14:paraId="6F7CB05D"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D86C35E"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Kontener modułu kogeneracyjnego 0,499MW</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601B00F"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KMK1-a – KMK1-d (ściany)</w:t>
            </w:r>
          </w:p>
          <w:p w14:paraId="19CC1129"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KMK1-dach (dach)</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44BAFFFA"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97</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4FAE87E"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40 - ściany</w:t>
            </w:r>
          </w:p>
          <w:p w14:paraId="38B61F56"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40 - dach</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DDCFFDB"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24h/dobę</w:t>
            </w:r>
          </w:p>
        </w:tc>
        <w:tc>
          <w:tcPr>
            <w:tcW w:w="1950" w:type="dxa"/>
            <w:vMerge/>
            <w:tcBorders>
              <w:left w:val="single" w:sz="4" w:space="0" w:color="auto"/>
              <w:right w:val="single" w:sz="4" w:space="0" w:color="auto"/>
            </w:tcBorders>
            <w:shd w:val="clear" w:color="auto" w:fill="auto"/>
            <w:vAlign w:val="center"/>
          </w:tcPr>
          <w:p w14:paraId="625057B0" w14:textId="77777777" w:rsidR="003C2D09" w:rsidRPr="00E830B2" w:rsidRDefault="003C2D09" w:rsidP="00C12878">
            <w:pPr>
              <w:rPr>
                <w:rFonts w:ascii="Times New Roman" w:hAnsi="Times New Roman"/>
                <w:sz w:val="20"/>
                <w:szCs w:val="20"/>
              </w:rPr>
            </w:pPr>
          </w:p>
        </w:tc>
      </w:tr>
      <w:tr w:rsidR="003C2D09" w:rsidRPr="00E830B2" w14:paraId="0BBAC080" w14:textId="77777777" w:rsidTr="00E830B2">
        <w:trPr>
          <w:cantSplit/>
        </w:trPr>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14:paraId="36F8B367"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E074CBB"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Kontener modułu kogeneracyjnego 0,499MW</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917ABB9"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KMK2-a – KMK2-d (ściany)</w:t>
            </w:r>
          </w:p>
          <w:p w14:paraId="1C23D9E9"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KMK2-dach (dach)</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266B834F"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97</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5992201"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40 - ściany</w:t>
            </w:r>
          </w:p>
          <w:p w14:paraId="5EBA2B98"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40 - dach</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7275F01"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24h/dobę</w:t>
            </w:r>
          </w:p>
        </w:tc>
        <w:tc>
          <w:tcPr>
            <w:tcW w:w="1950" w:type="dxa"/>
            <w:vMerge/>
            <w:tcBorders>
              <w:left w:val="single" w:sz="4" w:space="0" w:color="auto"/>
              <w:right w:val="single" w:sz="4" w:space="0" w:color="auto"/>
            </w:tcBorders>
            <w:shd w:val="clear" w:color="auto" w:fill="auto"/>
            <w:vAlign w:val="center"/>
          </w:tcPr>
          <w:p w14:paraId="2C747BB6" w14:textId="77777777" w:rsidR="003C2D09" w:rsidRPr="00E830B2" w:rsidRDefault="003C2D09" w:rsidP="00C12878">
            <w:pPr>
              <w:rPr>
                <w:rFonts w:ascii="Times New Roman" w:hAnsi="Times New Roman"/>
                <w:sz w:val="20"/>
                <w:szCs w:val="20"/>
              </w:rPr>
            </w:pPr>
          </w:p>
        </w:tc>
      </w:tr>
      <w:tr w:rsidR="003C2D09" w:rsidRPr="00C22A50" w14:paraId="7576A223" w14:textId="77777777" w:rsidTr="00E830B2">
        <w:trPr>
          <w:cantSplit/>
        </w:trPr>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14:paraId="167797A3" w14:textId="77777777" w:rsidR="003C2D09" w:rsidRPr="00E830B2" w:rsidRDefault="003C2D09" w:rsidP="00C12878">
            <w:pPr>
              <w:jc w:val="center"/>
              <w:rPr>
                <w:sz w:val="20"/>
                <w:szCs w:val="20"/>
              </w:rPr>
            </w:pPr>
            <w:r w:rsidRPr="00E830B2">
              <w:rPr>
                <w:sz w:val="20"/>
                <w:szCs w:val="20"/>
              </w:rPr>
              <w:t>8</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05011758"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Kontener modułu kogeneracyjnego 0,499MW</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5E93741"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KMK3-a – KMK3-d (ściany)</w:t>
            </w:r>
          </w:p>
          <w:p w14:paraId="2EF97981"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KMK3-dach (dach)</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3B708E1"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97</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FDC705D"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40 - ściany</w:t>
            </w:r>
          </w:p>
          <w:p w14:paraId="16CF6459"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40 - dach</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D496587" w14:textId="77777777" w:rsidR="003C2D09" w:rsidRPr="00E830B2" w:rsidRDefault="003C2D09" w:rsidP="00C12878">
            <w:pPr>
              <w:jc w:val="center"/>
              <w:rPr>
                <w:rFonts w:ascii="Times New Roman" w:hAnsi="Times New Roman"/>
                <w:sz w:val="20"/>
                <w:szCs w:val="20"/>
              </w:rPr>
            </w:pPr>
            <w:r w:rsidRPr="00E830B2">
              <w:rPr>
                <w:rFonts w:ascii="Times New Roman" w:hAnsi="Times New Roman"/>
                <w:sz w:val="20"/>
                <w:szCs w:val="20"/>
              </w:rPr>
              <w:t>24h/dobę</w:t>
            </w:r>
          </w:p>
        </w:tc>
        <w:tc>
          <w:tcPr>
            <w:tcW w:w="1950" w:type="dxa"/>
            <w:vMerge/>
            <w:tcBorders>
              <w:left w:val="single" w:sz="4" w:space="0" w:color="auto"/>
              <w:right w:val="single" w:sz="4" w:space="0" w:color="auto"/>
            </w:tcBorders>
            <w:shd w:val="clear" w:color="auto" w:fill="auto"/>
            <w:vAlign w:val="center"/>
          </w:tcPr>
          <w:p w14:paraId="73C8B28C" w14:textId="77777777" w:rsidR="003C2D09" w:rsidRPr="00E830B2" w:rsidRDefault="003C2D09" w:rsidP="00C12878">
            <w:pPr>
              <w:rPr>
                <w:sz w:val="20"/>
                <w:szCs w:val="20"/>
              </w:rPr>
            </w:pPr>
          </w:p>
        </w:tc>
      </w:tr>
      <w:tr w:rsidR="003C2D09" w:rsidRPr="00C22A50" w14:paraId="3D51D529" w14:textId="77777777" w:rsidTr="000F73AC">
        <w:trPr>
          <w:cantSplit/>
        </w:trPr>
        <w:tc>
          <w:tcPr>
            <w:tcW w:w="534" w:type="dxa"/>
            <w:tcBorders>
              <w:top w:val="single" w:sz="4" w:space="0" w:color="auto"/>
              <w:left w:val="single" w:sz="4" w:space="0" w:color="auto"/>
              <w:bottom w:val="single" w:sz="4" w:space="0" w:color="auto"/>
              <w:right w:val="single" w:sz="4" w:space="0" w:color="auto"/>
            </w:tcBorders>
            <w:vAlign w:val="center"/>
          </w:tcPr>
          <w:p w14:paraId="63370D87" w14:textId="77777777" w:rsidR="003C2D09" w:rsidRPr="00EE3229" w:rsidRDefault="003C2D09" w:rsidP="003C2D09">
            <w:pPr>
              <w:jc w:val="center"/>
              <w:rPr>
                <w:rFonts w:ascii="Times New Roman" w:hAnsi="Times New Roman"/>
                <w:sz w:val="20"/>
                <w:szCs w:val="20"/>
              </w:rPr>
            </w:pPr>
            <w:r w:rsidRPr="00EE3229">
              <w:rPr>
                <w:rFonts w:ascii="Times New Roman" w:hAnsi="Times New Roman"/>
                <w:sz w:val="20"/>
                <w:szCs w:val="20"/>
              </w:rPr>
              <w:t>9</w:t>
            </w:r>
          </w:p>
        </w:tc>
        <w:tc>
          <w:tcPr>
            <w:tcW w:w="1701" w:type="dxa"/>
            <w:tcBorders>
              <w:top w:val="single" w:sz="4" w:space="0" w:color="auto"/>
              <w:left w:val="single" w:sz="4" w:space="0" w:color="auto"/>
              <w:bottom w:val="single" w:sz="4" w:space="0" w:color="auto"/>
              <w:right w:val="single" w:sz="4" w:space="0" w:color="auto"/>
            </w:tcBorders>
            <w:vAlign w:val="center"/>
          </w:tcPr>
          <w:p w14:paraId="520ED4C6" w14:textId="77777777" w:rsidR="003C2D09" w:rsidRPr="00EE3229" w:rsidRDefault="003C2D09" w:rsidP="003C2D09">
            <w:pPr>
              <w:jc w:val="center"/>
              <w:rPr>
                <w:rFonts w:ascii="Times New Roman" w:hAnsi="Times New Roman"/>
                <w:sz w:val="20"/>
                <w:szCs w:val="20"/>
              </w:rPr>
            </w:pPr>
            <w:r w:rsidRPr="00EE3229">
              <w:rPr>
                <w:rFonts w:ascii="Times New Roman" w:hAnsi="Times New Roman"/>
                <w:sz w:val="20"/>
                <w:szCs w:val="20"/>
              </w:rPr>
              <w:t>Pompownia zbiorników magazynowych</w:t>
            </w:r>
          </w:p>
        </w:tc>
        <w:tc>
          <w:tcPr>
            <w:tcW w:w="1134" w:type="dxa"/>
            <w:tcBorders>
              <w:top w:val="single" w:sz="4" w:space="0" w:color="auto"/>
              <w:left w:val="single" w:sz="4" w:space="0" w:color="auto"/>
              <w:bottom w:val="single" w:sz="4" w:space="0" w:color="auto"/>
              <w:right w:val="single" w:sz="4" w:space="0" w:color="auto"/>
            </w:tcBorders>
            <w:vAlign w:val="center"/>
          </w:tcPr>
          <w:p w14:paraId="1E059CE1" w14:textId="77777777" w:rsidR="003C2D09" w:rsidRPr="00EE3229" w:rsidRDefault="003C2D09" w:rsidP="003C2D09">
            <w:pPr>
              <w:jc w:val="center"/>
              <w:rPr>
                <w:rFonts w:ascii="Times New Roman" w:hAnsi="Times New Roman"/>
                <w:sz w:val="20"/>
                <w:szCs w:val="20"/>
              </w:rPr>
            </w:pPr>
            <w:r w:rsidRPr="00EE3229">
              <w:rPr>
                <w:rFonts w:ascii="Times New Roman" w:hAnsi="Times New Roman"/>
                <w:sz w:val="20"/>
                <w:szCs w:val="20"/>
              </w:rPr>
              <w:t>P-a – P-d (ściany)</w:t>
            </w:r>
          </w:p>
          <w:p w14:paraId="58601B42" w14:textId="77777777" w:rsidR="003C2D09" w:rsidRPr="00EE3229" w:rsidRDefault="003C2D09" w:rsidP="003C2D09">
            <w:pPr>
              <w:jc w:val="center"/>
              <w:rPr>
                <w:rFonts w:ascii="Times New Roman" w:hAnsi="Times New Roman"/>
                <w:sz w:val="20"/>
                <w:szCs w:val="20"/>
              </w:rPr>
            </w:pPr>
            <w:r w:rsidRPr="00EE3229">
              <w:rPr>
                <w:rFonts w:ascii="Times New Roman" w:hAnsi="Times New Roman"/>
                <w:sz w:val="20"/>
                <w:szCs w:val="20"/>
              </w:rPr>
              <w:t>P-dach (dach)</w:t>
            </w:r>
          </w:p>
        </w:tc>
        <w:tc>
          <w:tcPr>
            <w:tcW w:w="1417" w:type="dxa"/>
            <w:tcBorders>
              <w:top w:val="single" w:sz="4" w:space="0" w:color="auto"/>
              <w:left w:val="single" w:sz="4" w:space="0" w:color="auto"/>
              <w:bottom w:val="single" w:sz="4" w:space="0" w:color="auto"/>
              <w:right w:val="single" w:sz="4" w:space="0" w:color="auto"/>
            </w:tcBorders>
            <w:vAlign w:val="center"/>
          </w:tcPr>
          <w:p w14:paraId="7A02A3AA" w14:textId="77777777" w:rsidR="003C2D09" w:rsidRPr="00EE3229" w:rsidRDefault="003C2D09" w:rsidP="003C2D09">
            <w:pPr>
              <w:jc w:val="center"/>
              <w:rPr>
                <w:rFonts w:ascii="Times New Roman" w:hAnsi="Times New Roman"/>
                <w:sz w:val="20"/>
                <w:szCs w:val="20"/>
              </w:rPr>
            </w:pPr>
            <w:r w:rsidRPr="00EE3229">
              <w:rPr>
                <w:rFonts w:ascii="Times New Roman" w:hAnsi="Times New Roman"/>
                <w:sz w:val="20"/>
                <w:szCs w:val="20"/>
              </w:rPr>
              <w:t>78</w:t>
            </w:r>
          </w:p>
        </w:tc>
        <w:tc>
          <w:tcPr>
            <w:tcW w:w="1418" w:type="dxa"/>
            <w:tcBorders>
              <w:top w:val="single" w:sz="4" w:space="0" w:color="auto"/>
              <w:left w:val="single" w:sz="4" w:space="0" w:color="auto"/>
              <w:bottom w:val="single" w:sz="4" w:space="0" w:color="auto"/>
              <w:right w:val="single" w:sz="4" w:space="0" w:color="auto"/>
            </w:tcBorders>
            <w:vAlign w:val="center"/>
          </w:tcPr>
          <w:p w14:paraId="524DB827" w14:textId="77777777" w:rsidR="003C2D09" w:rsidRPr="00EE3229" w:rsidRDefault="003C2D09" w:rsidP="003C2D09">
            <w:pPr>
              <w:jc w:val="center"/>
              <w:rPr>
                <w:rFonts w:ascii="Times New Roman" w:hAnsi="Times New Roman"/>
                <w:sz w:val="20"/>
                <w:szCs w:val="20"/>
              </w:rPr>
            </w:pPr>
            <w:r w:rsidRPr="00EE3229">
              <w:rPr>
                <w:rFonts w:ascii="Times New Roman" w:hAnsi="Times New Roman"/>
                <w:sz w:val="20"/>
                <w:szCs w:val="20"/>
              </w:rPr>
              <w:t>25 - ściany</w:t>
            </w:r>
          </w:p>
          <w:p w14:paraId="0A9E92B4" w14:textId="77777777" w:rsidR="003C2D09" w:rsidRPr="00EE3229" w:rsidRDefault="003C2D09" w:rsidP="003C2D09">
            <w:pPr>
              <w:jc w:val="center"/>
              <w:rPr>
                <w:rFonts w:ascii="Times New Roman" w:hAnsi="Times New Roman"/>
                <w:sz w:val="20"/>
                <w:szCs w:val="20"/>
              </w:rPr>
            </w:pPr>
            <w:r w:rsidRPr="00EE3229">
              <w:rPr>
                <w:rFonts w:ascii="Times New Roman" w:hAnsi="Times New Roman"/>
                <w:sz w:val="20"/>
                <w:szCs w:val="20"/>
              </w:rPr>
              <w:t>25 - dach</w:t>
            </w:r>
          </w:p>
        </w:tc>
        <w:tc>
          <w:tcPr>
            <w:tcW w:w="1134" w:type="dxa"/>
            <w:tcBorders>
              <w:top w:val="single" w:sz="4" w:space="0" w:color="auto"/>
              <w:left w:val="single" w:sz="4" w:space="0" w:color="auto"/>
              <w:bottom w:val="single" w:sz="4" w:space="0" w:color="auto"/>
              <w:right w:val="single" w:sz="4" w:space="0" w:color="auto"/>
            </w:tcBorders>
            <w:vAlign w:val="center"/>
          </w:tcPr>
          <w:p w14:paraId="006EB167" w14:textId="77777777" w:rsidR="003C2D09" w:rsidRPr="00EE3229" w:rsidRDefault="003C2D09" w:rsidP="003C2D09">
            <w:pPr>
              <w:jc w:val="center"/>
              <w:rPr>
                <w:rFonts w:ascii="Times New Roman" w:hAnsi="Times New Roman"/>
                <w:sz w:val="20"/>
                <w:szCs w:val="20"/>
              </w:rPr>
            </w:pPr>
            <w:r w:rsidRPr="00EE3229">
              <w:rPr>
                <w:rFonts w:ascii="Times New Roman" w:hAnsi="Times New Roman"/>
                <w:sz w:val="20"/>
                <w:szCs w:val="20"/>
              </w:rPr>
              <w:t>24h/dobę</w:t>
            </w:r>
          </w:p>
        </w:tc>
        <w:tc>
          <w:tcPr>
            <w:tcW w:w="1950" w:type="dxa"/>
            <w:vMerge/>
            <w:tcBorders>
              <w:left w:val="single" w:sz="4" w:space="0" w:color="auto"/>
              <w:bottom w:val="single" w:sz="4" w:space="0" w:color="auto"/>
              <w:right w:val="single" w:sz="4" w:space="0" w:color="auto"/>
            </w:tcBorders>
            <w:vAlign w:val="center"/>
          </w:tcPr>
          <w:p w14:paraId="31985DC3" w14:textId="77777777" w:rsidR="003C2D09" w:rsidRPr="00EE3229" w:rsidRDefault="003C2D09" w:rsidP="003C2D09">
            <w:pPr>
              <w:rPr>
                <w:sz w:val="20"/>
                <w:szCs w:val="20"/>
              </w:rPr>
            </w:pPr>
          </w:p>
        </w:tc>
      </w:tr>
    </w:tbl>
    <w:p w14:paraId="076B6AA4" w14:textId="77777777" w:rsidR="00C12878" w:rsidRPr="00EE3229" w:rsidRDefault="00C12878" w:rsidP="00C12878">
      <w:pPr>
        <w:spacing w:before="240" w:line="360" w:lineRule="auto"/>
        <w:jc w:val="both"/>
        <w:rPr>
          <w:rFonts w:cs="Times New Roman"/>
          <w:i/>
          <w:szCs w:val="24"/>
          <w:u w:val="single"/>
        </w:rPr>
      </w:pPr>
      <w:r w:rsidRPr="00EE3229">
        <w:rPr>
          <w:rFonts w:cs="Times New Roman"/>
          <w:i/>
          <w:szCs w:val="24"/>
          <w:u w:val="single"/>
        </w:rPr>
        <w:t>Źródła ruchome</w:t>
      </w:r>
    </w:p>
    <w:p w14:paraId="3EE6BE31" w14:textId="77777777" w:rsidR="00C12878" w:rsidRPr="00EE3229" w:rsidRDefault="00C12878" w:rsidP="00C12878">
      <w:pPr>
        <w:spacing w:line="360" w:lineRule="auto"/>
        <w:ind w:firstLine="708"/>
        <w:jc w:val="both"/>
        <w:rPr>
          <w:rFonts w:cs="Times New Roman"/>
          <w:szCs w:val="24"/>
        </w:rPr>
      </w:pPr>
      <w:r w:rsidRPr="00EE3229">
        <w:rPr>
          <w:rFonts w:cs="Times New Roman"/>
          <w:szCs w:val="24"/>
        </w:rPr>
        <w:t>W obliczeniach hałasu pochodzącego od źródeł ruchomych (pojazdów ciężarowych, pojazdów osobowych) posłużono się metodyką zgodną z Instrukcją ITB 338/2008. Wykorzystano poziomy mocy akustycznej pojazdów samochodowych wg Załącznika nr 5 do Instrukcji ITB 338/2008, które przedstawiono w tabelach poniżej:</w:t>
      </w:r>
    </w:p>
    <w:p w14:paraId="351B2283" w14:textId="77777777" w:rsidR="00C12878" w:rsidRPr="00EE3229" w:rsidRDefault="00C12878" w:rsidP="00C12878">
      <w:pPr>
        <w:keepNext/>
        <w:jc w:val="both"/>
        <w:rPr>
          <w:rFonts w:cs="Times New Roman"/>
          <w:b/>
          <w:bCs/>
          <w:sz w:val="18"/>
          <w:szCs w:val="18"/>
        </w:rPr>
      </w:pPr>
      <w:r w:rsidRPr="00EE3229">
        <w:rPr>
          <w:rFonts w:cs="Times New Roman"/>
          <w:b/>
          <w:bCs/>
          <w:sz w:val="18"/>
          <w:szCs w:val="18"/>
        </w:rPr>
        <w:t xml:space="preserve">Tabela </w:t>
      </w:r>
      <w:r w:rsidR="00BA3A64" w:rsidRPr="00EE3229">
        <w:rPr>
          <w:rFonts w:cs="Times New Roman"/>
          <w:b/>
          <w:bCs/>
          <w:sz w:val="18"/>
          <w:szCs w:val="18"/>
        </w:rPr>
        <w:fldChar w:fldCharType="begin"/>
      </w:r>
      <w:r w:rsidRPr="00EE3229">
        <w:rPr>
          <w:rFonts w:cs="Times New Roman"/>
          <w:b/>
          <w:bCs/>
          <w:sz w:val="18"/>
          <w:szCs w:val="18"/>
        </w:rPr>
        <w:instrText xml:space="preserve"> SEQ Tabela \* ARABIC </w:instrText>
      </w:r>
      <w:r w:rsidR="00BA3A64" w:rsidRPr="00EE3229">
        <w:rPr>
          <w:rFonts w:cs="Times New Roman"/>
          <w:b/>
          <w:bCs/>
          <w:sz w:val="18"/>
          <w:szCs w:val="18"/>
        </w:rPr>
        <w:fldChar w:fldCharType="separate"/>
      </w:r>
      <w:r w:rsidR="00A14EBC">
        <w:rPr>
          <w:rFonts w:cs="Times New Roman"/>
          <w:b/>
          <w:bCs/>
          <w:noProof/>
          <w:sz w:val="18"/>
          <w:szCs w:val="18"/>
        </w:rPr>
        <w:t>16</w:t>
      </w:r>
      <w:r w:rsidR="00BA3A64" w:rsidRPr="00EE3229">
        <w:rPr>
          <w:rFonts w:cs="Times New Roman"/>
          <w:b/>
          <w:bCs/>
          <w:sz w:val="18"/>
          <w:szCs w:val="18"/>
        </w:rPr>
        <w:fldChar w:fldCharType="end"/>
      </w:r>
      <w:r w:rsidRPr="00EE3229">
        <w:rPr>
          <w:rFonts w:cs="Times New Roman"/>
          <w:b/>
          <w:bCs/>
          <w:sz w:val="18"/>
          <w:szCs w:val="18"/>
        </w:rPr>
        <w:t>. Poziomy mocy akustycznej pojazdów ciężkich zgodnie z zał. nr 5 do Instrukcji ITB 338/2008.</w:t>
      </w:r>
    </w:p>
    <w:tbl>
      <w:tblPr>
        <w:tblStyle w:val="Tabela-Siatka1"/>
        <w:tblW w:w="6804" w:type="dxa"/>
        <w:jc w:val="center"/>
        <w:tblLook w:val="04A0" w:firstRow="1" w:lastRow="0" w:firstColumn="1" w:lastColumn="0" w:noHBand="0" w:noVBand="1"/>
      </w:tblPr>
      <w:tblGrid>
        <w:gridCol w:w="2835"/>
        <w:gridCol w:w="1984"/>
        <w:gridCol w:w="1985"/>
      </w:tblGrid>
      <w:tr w:rsidR="00C12878" w:rsidRPr="00EE3229" w14:paraId="27839E1C" w14:textId="77777777" w:rsidTr="00C12878">
        <w:trPr>
          <w:jc w:val="center"/>
        </w:trPr>
        <w:tc>
          <w:tcPr>
            <w:tcW w:w="2835" w:type="dxa"/>
            <w:tcBorders>
              <w:top w:val="single" w:sz="4" w:space="0" w:color="auto"/>
              <w:left w:val="single" w:sz="4" w:space="0" w:color="auto"/>
              <w:bottom w:val="single" w:sz="4" w:space="0" w:color="auto"/>
              <w:right w:val="single" w:sz="4" w:space="0" w:color="auto"/>
            </w:tcBorders>
            <w:vAlign w:val="center"/>
            <w:hideMark/>
          </w:tcPr>
          <w:p w14:paraId="6D07C4B8" w14:textId="77777777" w:rsidR="00C12878" w:rsidRPr="00EE3229" w:rsidRDefault="00C12878" w:rsidP="00C12878">
            <w:pPr>
              <w:jc w:val="center"/>
              <w:rPr>
                <w:rFonts w:ascii="Times New Roman" w:hAnsi="Times New Roman"/>
                <w:sz w:val="20"/>
                <w:szCs w:val="20"/>
              </w:rPr>
            </w:pPr>
            <w:r w:rsidRPr="00EE3229">
              <w:rPr>
                <w:rFonts w:ascii="Times New Roman" w:hAnsi="Times New Roman"/>
                <w:sz w:val="20"/>
                <w:szCs w:val="20"/>
              </w:rPr>
              <w:t>Operacja</w:t>
            </w:r>
          </w:p>
        </w:tc>
        <w:tc>
          <w:tcPr>
            <w:tcW w:w="1984" w:type="dxa"/>
            <w:tcBorders>
              <w:top w:val="single" w:sz="4" w:space="0" w:color="auto"/>
              <w:left w:val="single" w:sz="4" w:space="0" w:color="auto"/>
              <w:bottom w:val="single" w:sz="4" w:space="0" w:color="auto"/>
              <w:right w:val="single" w:sz="4" w:space="0" w:color="auto"/>
            </w:tcBorders>
            <w:vAlign w:val="center"/>
            <w:hideMark/>
          </w:tcPr>
          <w:p w14:paraId="5E12AB79" w14:textId="77777777" w:rsidR="00C12878" w:rsidRPr="00EE3229" w:rsidRDefault="00C12878" w:rsidP="00C12878">
            <w:pPr>
              <w:jc w:val="center"/>
              <w:rPr>
                <w:rFonts w:ascii="Times New Roman" w:hAnsi="Times New Roman"/>
                <w:sz w:val="20"/>
                <w:szCs w:val="20"/>
              </w:rPr>
            </w:pPr>
            <w:r w:rsidRPr="00EE3229">
              <w:rPr>
                <w:rFonts w:ascii="Times New Roman" w:hAnsi="Times New Roman"/>
                <w:sz w:val="20"/>
                <w:szCs w:val="20"/>
              </w:rPr>
              <w:t>Moc akustyczna</w:t>
            </w:r>
          </w:p>
          <w:p w14:paraId="0D4918B4" w14:textId="77777777" w:rsidR="00C12878" w:rsidRPr="00EE3229" w:rsidRDefault="00C12878" w:rsidP="00C12878">
            <w:pPr>
              <w:jc w:val="center"/>
              <w:rPr>
                <w:rFonts w:ascii="Times New Roman" w:hAnsi="Times New Roman"/>
                <w:sz w:val="20"/>
                <w:szCs w:val="20"/>
              </w:rPr>
            </w:pPr>
            <w:r w:rsidRPr="00EE3229">
              <w:rPr>
                <w:rFonts w:ascii="Times New Roman" w:hAnsi="Times New Roman"/>
                <w:sz w:val="20"/>
                <w:szCs w:val="20"/>
              </w:rPr>
              <w:t>L</w:t>
            </w:r>
            <w:r w:rsidRPr="00EE3229">
              <w:rPr>
                <w:rFonts w:ascii="Times New Roman" w:hAnsi="Times New Roman"/>
                <w:sz w:val="20"/>
                <w:szCs w:val="20"/>
                <w:vertAlign w:val="subscript"/>
              </w:rPr>
              <w:t>MA</w:t>
            </w:r>
            <w:r w:rsidRPr="00EE3229">
              <w:rPr>
                <w:rFonts w:ascii="Times New Roman" w:hAnsi="Times New Roman"/>
                <w:sz w:val="20"/>
                <w:szCs w:val="20"/>
              </w:rPr>
              <w:t xml:space="preserve">, </w:t>
            </w:r>
            <w:proofErr w:type="spellStart"/>
            <w:r w:rsidRPr="00EE3229">
              <w:rPr>
                <w:rFonts w:ascii="Times New Roman" w:hAnsi="Times New Roman"/>
                <w:sz w:val="20"/>
                <w:szCs w:val="20"/>
              </w:rPr>
              <w:t>dB</w:t>
            </w:r>
            <w:proofErr w:type="spellEnd"/>
          </w:p>
        </w:tc>
        <w:tc>
          <w:tcPr>
            <w:tcW w:w="1985" w:type="dxa"/>
            <w:tcBorders>
              <w:top w:val="single" w:sz="4" w:space="0" w:color="auto"/>
              <w:left w:val="single" w:sz="4" w:space="0" w:color="auto"/>
              <w:bottom w:val="single" w:sz="4" w:space="0" w:color="auto"/>
              <w:right w:val="single" w:sz="4" w:space="0" w:color="auto"/>
            </w:tcBorders>
            <w:vAlign w:val="center"/>
            <w:hideMark/>
          </w:tcPr>
          <w:p w14:paraId="48455967" w14:textId="77777777" w:rsidR="00C12878" w:rsidRPr="00EE3229" w:rsidRDefault="00C12878" w:rsidP="00C12878">
            <w:pPr>
              <w:jc w:val="center"/>
              <w:rPr>
                <w:rFonts w:ascii="Times New Roman" w:hAnsi="Times New Roman"/>
                <w:sz w:val="20"/>
                <w:szCs w:val="20"/>
              </w:rPr>
            </w:pPr>
            <w:r w:rsidRPr="00EE3229">
              <w:rPr>
                <w:rFonts w:ascii="Times New Roman" w:hAnsi="Times New Roman"/>
                <w:sz w:val="20"/>
                <w:szCs w:val="20"/>
              </w:rPr>
              <w:t>Czas operacji, s</w:t>
            </w:r>
          </w:p>
        </w:tc>
      </w:tr>
      <w:tr w:rsidR="00C12878" w:rsidRPr="00EE3229" w14:paraId="637641B6" w14:textId="77777777" w:rsidTr="00C12878">
        <w:trPr>
          <w:jc w:val="center"/>
        </w:trPr>
        <w:tc>
          <w:tcPr>
            <w:tcW w:w="2835" w:type="dxa"/>
            <w:tcBorders>
              <w:top w:val="single" w:sz="4" w:space="0" w:color="auto"/>
              <w:left w:val="single" w:sz="4" w:space="0" w:color="auto"/>
              <w:bottom w:val="single" w:sz="4" w:space="0" w:color="auto"/>
              <w:right w:val="single" w:sz="4" w:space="0" w:color="auto"/>
            </w:tcBorders>
            <w:hideMark/>
          </w:tcPr>
          <w:p w14:paraId="7F555BE7" w14:textId="77777777" w:rsidR="00C12878" w:rsidRPr="00EE3229" w:rsidRDefault="00C12878" w:rsidP="00C12878">
            <w:pPr>
              <w:rPr>
                <w:rFonts w:ascii="Times New Roman" w:hAnsi="Times New Roman"/>
                <w:sz w:val="20"/>
                <w:szCs w:val="20"/>
              </w:rPr>
            </w:pPr>
            <w:r w:rsidRPr="00EE3229">
              <w:rPr>
                <w:rFonts w:ascii="Times New Roman" w:hAnsi="Times New Roman"/>
                <w:sz w:val="20"/>
                <w:szCs w:val="20"/>
              </w:rPr>
              <w:t>Start</w:t>
            </w:r>
          </w:p>
        </w:tc>
        <w:tc>
          <w:tcPr>
            <w:tcW w:w="1984" w:type="dxa"/>
            <w:tcBorders>
              <w:top w:val="single" w:sz="4" w:space="0" w:color="auto"/>
              <w:left w:val="single" w:sz="4" w:space="0" w:color="auto"/>
              <w:bottom w:val="single" w:sz="4" w:space="0" w:color="auto"/>
              <w:right w:val="single" w:sz="4" w:space="0" w:color="auto"/>
            </w:tcBorders>
            <w:vAlign w:val="center"/>
            <w:hideMark/>
          </w:tcPr>
          <w:p w14:paraId="08B3B4EB" w14:textId="77777777" w:rsidR="00C12878" w:rsidRPr="00EE3229" w:rsidRDefault="00C12878" w:rsidP="00C12878">
            <w:pPr>
              <w:jc w:val="center"/>
              <w:rPr>
                <w:rFonts w:ascii="Times New Roman" w:hAnsi="Times New Roman"/>
                <w:sz w:val="20"/>
                <w:szCs w:val="20"/>
              </w:rPr>
            </w:pPr>
            <w:r w:rsidRPr="00EE3229">
              <w:rPr>
                <w:rFonts w:ascii="Times New Roman" w:hAnsi="Times New Roman"/>
                <w:sz w:val="20"/>
                <w:szCs w:val="20"/>
              </w:rPr>
              <w:t>105</w:t>
            </w:r>
          </w:p>
        </w:tc>
        <w:tc>
          <w:tcPr>
            <w:tcW w:w="1985" w:type="dxa"/>
            <w:tcBorders>
              <w:top w:val="single" w:sz="4" w:space="0" w:color="auto"/>
              <w:left w:val="single" w:sz="4" w:space="0" w:color="auto"/>
              <w:bottom w:val="single" w:sz="4" w:space="0" w:color="auto"/>
              <w:right w:val="single" w:sz="4" w:space="0" w:color="auto"/>
            </w:tcBorders>
            <w:vAlign w:val="center"/>
            <w:hideMark/>
          </w:tcPr>
          <w:p w14:paraId="7130428E" w14:textId="77777777" w:rsidR="00C12878" w:rsidRPr="00EE3229" w:rsidRDefault="00C12878" w:rsidP="00C12878">
            <w:pPr>
              <w:jc w:val="center"/>
              <w:rPr>
                <w:rFonts w:ascii="Times New Roman" w:hAnsi="Times New Roman"/>
                <w:sz w:val="20"/>
                <w:szCs w:val="20"/>
              </w:rPr>
            </w:pPr>
            <w:r w:rsidRPr="00EE3229">
              <w:rPr>
                <w:rFonts w:ascii="Times New Roman" w:hAnsi="Times New Roman"/>
                <w:sz w:val="20"/>
                <w:szCs w:val="20"/>
              </w:rPr>
              <w:t>5</w:t>
            </w:r>
          </w:p>
        </w:tc>
      </w:tr>
      <w:tr w:rsidR="00C12878" w:rsidRPr="00EE3229" w14:paraId="769013A5" w14:textId="77777777" w:rsidTr="00C12878">
        <w:trPr>
          <w:jc w:val="center"/>
        </w:trPr>
        <w:tc>
          <w:tcPr>
            <w:tcW w:w="2835" w:type="dxa"/>
            <w:tcBorders>
              <w:top w:val="single" w:sz="4" w:space="0" w:color="auto"/>
              <w:left w:val="single" w:sz="4" w:space="0" w:color="auto"/>
              <w:bottom w:val="single" w:sz="4" w:space="0" w:color="auto"/>
              <w:right w:val="single" w:sz="4" w:space="0" w:color="auto"/>
            </w:tcBorders>
            <w:hideMark/>
          </w:tcPr>
          <w:p w14:paraId="4AC3D455" w14:textId="77777777" w:rsidR="00C12878" w:rsidRPr="00EE3229" w:rsidRDefault="00C12878" w:rsidP="00C12878">
            <w:pPr>
              <w:rPr>
                <w:rFonts w:ascii="Times New Roman" w:hAnsi="Times New Roman"/>
                <w:sz w:val="20"/>
                <w:szCs w:val="20"/>
              </w:rPr>
            </w:pPr>
            <w:r w:rsidRPr="00EE3229">
              <w:rPr>
                <w:rFonts w:ascii="Times New Roman" w:hAnsi="Times New Roman"/>
                <w:sz w:val="20"/>
                <w:szCs w:val="20"/>
              </w:rPr>
              <w:t>Hamowanie</w:t>
            </w:r>
          </w:p>
        </w:tc>
        <w:tc>
          <w:tcPr>
            <w:tcW w:w="1984" w:type="dxa"/>
            <w:tcBorders>
              <w:top w:val="single" w:sz="4" w:space="0" w:color="auto"/>
              <w:left w:val="single" w:sz="4" w:space="0" w:color="auto"/>
              <w:bottom w:val="single" w:sz="4" w:space="0" w:color="auto"/>
              <w:right w:val="single" w:sz="4" w:space="0" w:color="auto"/>
            </w:tcBorders>
            <w:vAlign w:val="center"/>
            <w:hideMark/>
          </w:tcPr>
          <w:p w14:paraId="55B5AC53" w14:textId="77777777" w:rsidR="00C12878" w:rsidRPr="00EE3229" w:rsidRDefault="00C12878" w:rsidP="00C12878">
            <w:pPr>
              <w:jc w:val="center"/>
              <w:rPr>
                <w:rFonts w:ascii="Times New Roman" w:hAnsi="Times New Roman"/>
                <w:sz w:val="20"/>
                <w:szCs w:val="20"/>
              </w:rPr>
            </w:pPr>
            <w:r w:rsidRPr="00EE3229">
              <w:rPr>
                <w:rFonts w:ascii="Times New Roman" w:hAnsi="Times New Roman"/>
                <w:sz w:val="20"/>
                <w:szCs w:val="20"/>
              </w:rPr>
              <w:t>100</w:t>
            </w:r>
          </w:p>
        </w:tc>
        <w:tc>
          <w:tcPr>
            <w:tcW w:w="1985" w:type="dxa"/>
            <w:tcBorders>
              <w:top w:val="single" w:sz="4" w:space="0" w:color="auto"/>
              <w:left w:val="single" w:sz="4" w:space="0" w:color="auto"/>
              <w:bottom w:val="single" w:sz="4" w:space="0" w:color="auto"/>
              <w:right w:val="single" w:sz="4" w:space="0" w:color="auto"/>
            </w:tcBorders>
            <w:vAlign w:val="center"/>
            <w:hideMark/>
          </w:tcPr>
          <w:p w14:paraId="35A0D820" w14:textId="77777777" w:rsidR="00C12878" w:rsidRPr="00EE3229" w:rsidRDefault="00C12878" w:rsidP="00C12878">
            <w:pPr>
              <w:jc w:val="center"/>
              <w:rPr>
                <w:rFonts w:ascii="Times New Roman" w:hAnsi="Times New Roman"/>
                <w:sz w:val="20"/>
                <w:szCs w:val="20"/>
              </w:rPr>
            </w:pPr>
            <w:r w:rsidRPr="00EE3229">
              <w:rPr>
                <w:rFonts w:ascii="Times New Roman" w:hAnsi="Times New Roman"/>
                <w:sz w:val="20"/>
                <w:szCs w:val="20"/>
              </w:rPr>
              <w:t>3</w:t>
            </w:r>
          </w:p>
        </w:tc>
      </w:tr>
      <w:tr w:rsidR="00C12878" w:rsidRPr="00EE3229" w14:paraId="042F7268" w14:textId="77777777" w:rsidTr="00C12878">
        <w:trPr>
          <w:jc w:val="center"/>
        </w:trPr>
        <w:tc>
          <w:tcPr>
            <w:tcW w:w="2835" w:type="dxa"/>
            <w:tcBorders>
              <w:top w:val="single" w:sz="4" w:space="0" w:color="auto"/>
              <w:left w:val="single" w:sz="4" w:space="0" w:color="auto"/>
              <w:bottom w:val="single" w:sz="4" w:space="0" w:color="auto"/>
              <w:right w:val="single" w:sz="4" w:space="0" w:color="auto"/>
            </w:tcBorders>
            <w:hideMark/>
          </w:tcPr>
          <w:p w14:paraId="104EA0D9" w14:textId="77777777" w:rsidR="00C12878" w:rsidRPr="00EE3229" w:rsidRDefault="00C12878" w:rsidP="00C12878">
            <w:pPr>
              <w:rPr>
                <w:rFonts w:ascii="Times New Roman" w:hAnsi="Times New Roman"/>
                <w:sz w:val="20"/>
                <w:szCs w:val="20"/>
              </w:rPr>
            </w:pPr>
            <w:r w:rsidRPr="00EE3229">
              <w:rPr>
                <w:rFonts w:ascii="Times New Roman" w:hAnsi="Times New Roman"/>
                <w:sz w:val="20"/>
                <w:szCs w:val="20"/>
              </w:rPr>
              <w:t>Jazda po terenie, m.in. manewrowanie</w:t>
            </w:r>
          </w:p>
        </w:tc>
        <w:tc>
          <w:tcPr>
            <w:tcW w:w="1984" w:type="dxa"/>
            <w:tcBorders>
              <w:top w:val="single" w:sz="4" w:space="0" w:color="auto"/>
              <w:left w:val="single" w:sz="4" w:space="0" w:color="auto"/>
              <w:bottom w:val="single" w:sz="4" w:space="0" w:color="auto"/>
              <w:right w:val="single" w:sz="4" w:space="0" w:color="auto"/>
            </w:tcBorders>
            <w:vAlign w:val="center"/>
            <w:hideMark/>
          </w:tcPr>
          <w:p w14:paraId="337D5AB5" w14:textId="77777777" w:rsidR="00C12878" w:rsidRPr="00EE3229" w:rsidRDefault="00C12878" w:rsidP="00C12878">
            <w:pPr>
              <w:jc w:val="center"/>
              <w:rPr>
                <w:rFonts w:ascii="Times New Roman" w:hAnsi="Times New Roman"/>
                <w:sz w:val="20"/>
                <w:szCs w:val="20"/>
              </w:rPr>
            </w:pPr>
            <w:r w:rsidRPr="00EE3229">
              <w:rPr>
                <w:rFonts w:ascii="Times New Roman" w:hAnsi="Times New Roman"/>
                <w:sz w:val="20"/>
                <w:szCs w:val="20"/>
              </w:rPr>
              <w:t>100</w:t>
            </w:r>
          </w:p>
        </w:tc>
        <w:tc>
          <w:tcPr>
            <w:tcW w:w="1985" w:type="dxa"/>
            <w:tcBorders>
              <w:top w:val="single" w:sz="4" w:space="0" w:color="auto"/>
              <w:left w:val="single" w:sz="4" w:space="0" w:color="auto"/>
              <w:bottom w:val="single" w:sz="4" w:space="0" w:color="auto"/>
              <w:right w:val="single" w:sz="4" w:space="0" w:color="auto"/>
            </w:tcBorders>
            <w:vAlign w:val="center"/>
            <w:hideMark/>
          </w:tcPr>
          <w:p w14:paraId="6B0D9C3B" w14:textId="77777777" w:rsidR="00C12878" w:rsidRPr="00EE3229" w:rsidRDefault="00C12878" w:rsidP="00C12878">
            <w:pPr>
              <w:keepNext/>
              <w:jc w:val="center"/>
              <w:rPr>
                <w:rFonts w:ascii="Times New Roman" w:hAnsi="Times New Roman"/>
                <w:sz w:val="20"/>
                <w:szCs w:val="20"/>
              </w:rPr>
            </w:pPr>
            <w:r w:rsidRPr="00EE3229">
              <w:rPr>
                <w:rFonts w:ascii="Times New Roman" w:hAnsi="Times New Roman"/>
                <w:sz w:val="20"/>
                <w:szCs w:val="20"/>
              </w:rPr>
              <w:t>(zależy od długości drogi)</w:t>
            </w:r>
          </w:p>
        </w:tc>
      </w:tr>
    </w:tbl>
    <w:p w14:paraId="2B44B3B5" w14:textId="77777777" w:rsidR="00C12878" w:rsidRPr="00EE3229" w:rsidRDefault="00C12878" w:rsidP="00C12878">
      <w:pPr>
        <w:keepNext/>
        <w:spacing w:before="240"/>
        <w:jc w:val="both"/>
        <w:rPr>
          <w:rFonts w:cs="Times New Roman"/>
          <w:b/>
          <w:bCs/>
          <w:sz w:val="18"/>
          <w:szCs w:val="18"/>
        </w:rPr>
      </w:pPr>
      <w:r w:rsidRPr="00EE3229">
        <w:rPr>
          <w:rFonts w:cs="Times New Roman"/>
          <w:b/>
          <w:bCs/>
          <w:sz w:val="18"/>
          <w:szCs w:val="18"/>
        </w:rPr>
        <w:t xml:space="preserve">Tabela </w:t>
      </w:r>
      <w:r w:rsidR="00BA3A64" w:rsidRPr="00EE3229">
        <w:rPr>
          <w:rFonts w:cs="Times New Roman"/>
          <w:b/>
          <w:bCs/>
          <w:sz w:val="18"/>
          <w:szCs w:val="18"/>
        </w:rPr>
        <w:fldChar w:fldCharType="begin"/>
      </w:r>
      <w:r w:rsidRPr="00EE3229">
        <w:rPr>
          <w:rFonts w:cs="Times New Roman"/>
          <w:b/>
          <w:bCs/>
          <w:sz w:val="18"/>
          <w:szCs w:val="18"/>
        </w:rPr>
        <w:instrText xml:space="preserve"> SEQ Tabela \* ARABIC </w:instrText>
      </w:r>
      <w:r w:rsidR="00BA3A64" w:rsidRPr="00EE3229">
        <w:rPr>
          <w:rFonts w:cs="Times New Roman"/>
          <w:b/>
          <w:bCs/>
          <w:sz w:val="18"/>
          <w:szCs w:val="18"/>
        </w:rPr>
        <w:fldChar w:fldCharType="separate"/>
      </w:r>
      <w:r w:rsidR="00A14EBC">
        <w:rPr>
          <w:rFonts w:cs="Times New Roman"/>
          <w:b/>
          <w:bCs/>
          <w:noProof/>
          <w:sz w:val="18"/>
          <w:szCs w:val="18"/>
        </w:rPr>
        <w:t>17</w:t>
      </w:r>
      <w:r w:rsidR="00BA3A64" w:rsidRPr="00EE3229">
        <w:rPr>
          <w:rFonts w:cs="Times New Roman"/>
          <w:b/>
          <w:bCs/>
          <w:sz w:val="18"/>
          <w:szCs w:val="18"/>
        </w:rPr>
        <w:fldChar w:fldCharType="end"/>
      </w:r>
      <w:r w:rsidRPr="00EE3229">
        <w:rPr>
          <w:rFonts w:cs="Times New Roman"/>
          <w:b/>
          <w:bCs/>
          <w:sz w:val="18"/>
          <w:szCs w:val="18"/>
        </w:rPr>
        <w:t>. Poziomy mocy akustycznej pojazdów lekkich zgodnie z zał. nr 5 do Instrukcji ITB 338/2008.</w:t>
      </w:r>
    </w:p>
    <w:tbl>
      <w:tblPr>
        <w:tblStyle w:val="Tabela-Siatka1"/>
        <w:tblW w:w="6804" w:type="dxa"/>
        <w:jc w:val="center"/>
        <w:tblLook w:val="04A0" w:firstRow="1" w:lastRow="0" w:firstColumn="1" w:lastColumn="0" w:noHBand="0" w:noVBand="1"/>
      </w:tblPr>
      <w:tblGrid>
        <w:gridCol w:w="2835"/>
        <w:gridCol w:w="1984"/>
        <w:gridCol w:w="1985"/>
      </w:tblGrid>
      <w:tr w:rsidR="00C12878" w:rsidRPr="00EE3229" w14:paraId="2ADBF28C" w14:textId="77777777" w:rsidTr="00C12878">
        <w:trPr>
          <w:jc w:val="center"/>
        </w:trPr>
        <w:tc>
          <w:tcPr>
            <w:tcW w:w="2835" w:type="dxa"/>
            <w:tcBorders>
              <w:top w:val="single" w:sz="4" w:space="0" w:color="auto"/>
              <w:left w:val="single" w:sz="4" w:space="0" w:color="auto"/>
              <w:bottom w:val="single" w:sz="4" w:space="0" w:color="auto"/>
              <w:right w:val="single" w:sz="4" w:space="0" w:color="auto"/>
            </w:tcBorders>
            <w:vAlign w:val="center"/>
            <w:hideMark/>
          </w:tcPr>
          <w:p w14:paraId="05AEFBE0" w14:textId="77777777" w:rsidR="00C12878" w:rsidRPr="00EE3229" w:rsidRDefault="00C12878" w:rsidP="00C12878">
            <w:pPr>
              <w:jc w:val="center"/>
              <w:rPr>
                <w:rFonts w:ascii="Times New Roman" w:hAnsi="Times New Roman"/>
                <w:sz w:val="20"/>
              </w:rPr>
            </w:pPr>
            <w:r w:rsidRPr="00EE3229">
              <w:rPr>
                <w:rFonts w:ascii="Times New Roman" w:hAnsi="Times New Roman"/>
                <w:sz w:val="20"/>
              </w:rPr>
              <w:t>Operacja</w:t>
            </w:r>
          </w:p>
        </w:tc>
        <w:tc>
          <w:tcPr>
            <w:tcW w:w="1984" w:type="dxa"/>
            <w:tcBorders>
              <w:top w:val="single" w:sz="4" w:space="0" w:color="auto"/>
              <w:left w:val="single" w:sz="4" w:space="0" w:color="auto"/>
              <w:bottom w:val="single" w:sz="4" w:space="0" w:color="auto"/>
              <w:right w:val="single" w:sz="4" w:space="0" w:color="auto"/>
            </w:tcBorders>
            <w:vAlign w:val="center"/>
            <w:hideMark/>
          </w:tcPr>
          <w:p w14:paraId="2501810A" w14:textId="77777777" w:rsidR="00C12878" w:rsidRPr="00EE3229" w:rsidRDefault="00C12878" w:rsidP="00C12878">
            <w:pPr>
              <w:jc w:val="center"/>
              <w:rPr>
                <w:rFonts w:ascii="Times New Roman" w:hAnsi="Times New Roman"/>
                <w:sz w:val="20"/>
              </w:rPr>
            </w:pPr>
            <w:r w:rsidRPr="00EE3229">
              <w:rPr>
                <w:rFonts w:ascii="Times New Roman" w:hAnsi="Times New Roman"/>
                <w:sz w:val="20"/>
              </w:rPr>
              <w:t>Moc akustyczna</w:t>
            </w:r>
          </w:p>
          <w:p w14:paraId="45C02D1B" w14:textId="77777777" w:rsidR="00C12878" w:rsidRPr="00EE3229" w:rsidRDefault="00C12878" w:rsidP="00C12878">
            <w:pPr>
              <w:jc w:val="center"/>
              <w:rPr>
                <w:rFonts w:ascii="Times New Roman" w:hAnsi="Times New Roman"/>
                <w:sz w:val="20"/>
              </w:rPr>
            </w:pPr>
            <w:r w:rsidRPr="00EE3229">
              <w:rPr>
                <w:rFonts w:ascii="Times New Roman" w:hAnsi="Times New Roman"/>
                <w:sz w:val="20"/>
              </w:rPr>
              <w:t>L</w:t>
            </w:r>
            <w:r w:rsidRPr="00EE3229">
              <w:rPr>
                <w:rFonts w:ascii="Times New Roman" w:hAnsi="Times New Roman"/>
                <w:sz w:val="20"/>
                <w:vertAlign w:val="subscript"/>
              </w:rPr>
              <w:t>MA</w:t>
            </w:r>
            <w:r w:rsidRPr="00EE3229">
              <w:rPr>
                <w:rFonts w:ascii="Times New Roman" w:hAnsi="Times New Roman"/>
                <w:sz w:val="20"/>
              </w:rPr>
              <w:t xml:space="preserve">, </w:t>
            </w:r>
            <w:proofErr w:type="spellStart"/>
            <w:r w:rsidRPr="00EE3229">
              <w:rPr>
                <w:rFonts w:ascii="Times New Roman" w:hAnsi="Times New Roman"/>
                <w:sz w:val="20"/>
              </w:rPr>
              <w:t>dB</w:t>
            </w:r>
            <w:proofErr w:type="spellEnd"/>
          </w:p>
        </w:tc>
        <w:tc>
          <w:tcPr>
            <w:tcW w:w="1985" w:type="dxa"/>
            <w:tcBorders>
              <w:top w:val="single" w:sz="4" w:space="0" w:color="auto"/>
              <w:left w:val="single" w:sz="4" w:space="0" w:color="auto"/>
              <w:bottom w:val="single" w:sz="4" w:space="0" w:color="auto"/>
              <w:right w:val="single" w:sz="4" w:space="0" w:color="auto"/>
            </w:tcBorders>
            <w:vAlign w:val="center"/>
            <w:hideMark/>
          </w:tcPr>
          <w:p w14:paraId="788F41CB" w14:textId="77777777" w:rsidR="00C12878" w:rsidRPr="00EE3229" w:rsidRDefault="00C12878" w:rsidP="00C12878">
            <w:pPr>
              <w:jc w:val="center"/>
              <w:rPr>
                <w:rFonts w:ascii="Times New Roman" w:hAnsi="Times New Roman"/>
                <w:sz w:val="20"/>
              </w:rPr>
            </w:pPr>
            <w:r w:rsidRPr="00EE3229">
              <w:rPr>
                <w:rFonts w:ascii="Times New Roman" w:hAnsi="Times New Roman"/>
                <w:sz w:val="20"/>
              </w:rPr>
              <w:t>Czas operacji, s</w:t>
            </w:r>
          </w:p>
        </w:tc>
      </w:tr>
      <w:tr w:rsidR="00C12878" w:rsidRPr="00EE3229" w14:paraId="4795D6C1" w14:textId="77777777" w:rsidTr="00C12878">
        <w:trPr>
          <w:jc w:val="center"/>
        </w:trPr>
        <w:tc>
          <w:tcPr>
            <w:tcW w:w="2835" w:type="dxa"/>
            <w:tcBorders>
              <w:top w:val="single" w:sz="4" w:space="0" w:color="auto"/>
              <w:left w:val="single" w:sz="4" w:space="0" w:color="auto"/>
              <w:bottom w:val="single" w:sz="4" w:space="0" w:color="auto"/>
              <w:right w:val="single" w:sz="4" w:space="0" w:color="auto"/>
            </w:tcBorders>
            <w:hideMark/>
          </w:tcPr>
          <w:p w14:paraId="52F4AA9E" w14:textId="77777777" w:rsidR="00C12878" w:rsidRPr="00EE3229" w:rsidRDefault="00C12878" w:rsidP="00C12878">
            <w:pPr>
              <w:rPr>
                <w:rFonts w:ascii="Times New Roman" w:hAnsi="Times New Roman"/>
                <w:sz w:val="20"/>
              </w:rPr>
            </w:pPr>
            <w:r w:rsidRPr="00EE3229">
              <w:rPr>
                <w:rFonts w:ascii="Times New Roman" w:hAnsi="Times New Roman"/>
                <w:sz w:val="20"/>
              </w:rPr>
              <w:t>Start</w:t>
            </w:r>
          </w:p>
        </w:tc>
        <w:tc>
          <w:tcPr>
            <w:tcW w:w="1984" w:type="dxa"/>
            <w:tcBorders>
              <w:top w:val="single" w:sz="4" w:space="0" w:color="auto"/>
              <w:left w:val="single" w:sz="4" w:space="0" w:color="auto"/>
              <w:bottom w:val="single" w:sz="4" w:space="0" w:color="auto"/>
              <w:right w:val="single" w:sz="4" w:space="0" w:color="auto"/>
            </w:tcBorders>
            <w:vAlign w:val="center"/>
            <w:hideMark/>
          </w:tcPr>
          <w:p w14:paraId="0F424D5D" w14:textId="77777777" w:rsidR="00C12878" w:rsidRPr="00EE3229" w:rsidRDefault="00C12878" w:rsidP="00C12878">
            <w:pPr>
              <w:jc w:val="center"/>
              <w:rPr>
                <w:rFonts w:ascii="Times New Roman" w:hAnsi="Times New Roman"/>
                <w:sz w:val="20"/>
              </w:rPr>
            </w:pPr>
            <w:r w:rsidRPr="00EE3229">
              <w:rPr>
                <w:rFonts w:ascii="Times New Roman" w:hAnsi="Times New Roman"/>
                <w:sz w:val="20"/>
              </w:rPr>
              <w:t>97</w:t>
            </w:r>
          </w:p>
        </w:tc>
        <w:tc>
          <w:tcPr>
            <w:tcW w:w="1985" w:type="dxa"/>
            <w:tcBorders>
              <w:top w:val="single" w:sz="4" w:space="0" w:color="auto"/>
              <w:left w:val="single" w:sz="4" w:space="0" w:color="auto"/>
              <w:bottom w:val="single" w:sz="4" w:space="0" w:color="auto"/>
              <w:right w:val="single" w:sz="4" w:space="0" w:color="auto"/>
            </w:tcBorders>
            <w:vAlign w:val="center"/>
            <w:hideMark/>
          </w:tcPr>
          <w:p w14:paraId="7D9E93B7" w14:textId="77777777" w:rsidR="00C12878" w:rsidRPr="00EE3229" w:rsidRDefault="00C12878" w:rsidP="00C12878">
            <w:pPr>
              <w:jc w:val="center"/>
              <w:rPr>
                <w:rFonts w:ascii="Times New Roman" w:hAnsi="Times New Roman"/>
                <w:sz w:val="20"/>
              </w:rPr>
            </w:pPr>
            <w:r w:rsidRPr="00EE3229">
              <w:rPr>
                <w:rFonts w:ascii="Times New Roman" w:hAnsi="Times New Roman"/>
                <w:sz w:val="20"/>
              </w:rPr>
              <w:t>5</w:t>
            </w:r>
          </w:p>
        </w:tc>
      </w:tr>
      <w:tr w:rsidR="00C12878" w:rsidRPr="00EE3229" w14:paraId="1EF407B3" w14:textId="77777777" w:rsidTr="00C12878">
        <w:trPr>
          <w:jc w:val="center"/>
        </w:trPr>
        <w:tc>
          <w:tcPr>
            <w:tcW w:w="2835" w:type="dxa"/>
            <w:tcBorders>
              <w:top w:val="single" w:sz="4" w:space="0" w:color="auto"/>
              <w:left w:val="single" w:sz="4" w:space="0" w:color="auto"/>
              <w:bottom w:val="single" w:sz="4" w:space="0" w:color="auto"/>
              <w:right w:val="single" w:sz="4" w:space="0" w:color="auto"/>
            </w:tcBorders>
            <w:hideMark/>
          </w:tcPr>
          <w:p w14:paraId="5A5C8CF1" w14:textId="77777777" w:rsidR="00C12878" w:rsidRPr="00EE3229" w:rsidRDefault="00C12878" w:rsidP="00C12878">
            <w:pPr>
              <w:rPr>
                <w:rFonts w:ascii="Times New Roman" w:hAnsi="Times New Roman"/>
                <w:sz w:val="20"/>
              </w:rPr>
            </w:pPr>
            <w:r w:rsidRPr="00EE3229">
              <w:rPr>
                <w:rFonts w:ascii="Times New Roman" w:hAnsi="Times New Roman"/>
                <w:sz w:val="20"/>
              </w:rPr>
              <w:t>Hamowanie</w:t>
            </w:r>
          </w:p>
        </w:tc>
        <w:tc>
          <w:tcPr>
            <w:tcW w:w="1984" w:type="dxa"/>
            <w:tcBorders>
              <w:top w:val="single" w:sz="4" w:space="0" w:color="auto"/>
              <w:left w:val="single" w:sz="4" w:space="0" w:color="auto"/>
              <w:bottom w:val="single" w:sz="4" w:space="0" w:color="auto"/>
              <w:right w:val="single" w:sz="4" w:space="0" w:color="auto"/>
            </w:tcBorders>
            <w:vAlign w:val="center"/>
            <w:hideMark/>
          </w:tcPr>
          <w:p w14:paraId="2B97E9CC" w14:textId="77777777" w:rsidR="00C12878" w:rsidRPr="00EE3229" w:rsidRDefault="00C12878" w:rsidP="00C12878">
            <w:pPr>
              <w:jc w:val="center"/>
              <w:rPr>
                <w:rFonts w:ascii="Times New Roman" w:hAnsi="Times New Roman"/>
                <w:sz w:val="20"/>
              </w:rPr>
            </w:pPr>
            <w:r w:rsidRPr="00EE3229">
              <w:rPr>
                <w:rFonts w:ascii="Times New Roman" w:hAnsi="Times New Roman"/>
                <w:sz w:val="20"/>
              </w:rPr>
              <w:t>94</w:t>
            </w:r>
          </w:p>
        </w:tc>
        <w:tc>
          <w:tcPr>
            <w:tcW w:w="1985" w:type="dxa"/>
            <w:tcBorders>
              <w:top w:val="single" w:sz="4" w:space="0" w:color="auto"/>
              <w:left w:val="single" w:sz="4" w:space="0" w:color="auto"/>
              <w:bottom w:val="single" w:sz="4" w:space="0" w:color="auto"/>
              <w:right w:val="single" w:sz="4" w:space="0" w:color="auto"/>
            </w:tcBorders>
            <w:vAlign w:val="center"/>
            <w:hideMark/>
          </w:tcPr>
          <w:p w14:paraId="7DF0EE54" w14:textId="77777777" w:rsidR="00C12878" w:rsidRPr="00EE3229" w:rsidRDefault="00C12878" w:rsidP="00C12878">
            <w:pPr>
              <w:jc w:val="center"/>
              <w:rPr>
                <w:rFonts w:ascii="Times New Roman" w:hAnsi="Times New Roman"/>
                <w:sz w:val="20"/>
              </w:rPr>
            </w:pPr>
            <w:r w:rsidRPr="00EE3229">
              <w:rPr>
                <w:rFonts w:ascii="Times New Roman" w:hAnsi="Times New Roman"/>
                <w:sz w:val="20"/>
              </w:rPr>
              <w:t>3</w:t>
            </w:r>
          </w:p>
        </w:tc>
      </w:tr>
      <w:tr w:rsidR="00C12878" w:rsidRPr="00EE3229" w14:paraId="0D985B32" w14:textId="77777777" w:rsidTr="00C12878">
        <w:trPr>
          <w:jc w:val="center"/>
        </w:trPr>
        <w:tc>
          <w:tcPr>
            <w:tcW w:w="2835" w:type="dxa"/>
            <w:tcBorders>
              <w:top w:val="single" w:sz="4" w:space="0" w:color="auto"/>
              <w:left w:val="single" w:sz="4" w:space="0" w:color="auto"/>
              <w:bottom w:val="single" w:sz="4" w:space="0" w:color="auto"/>
              <w:right w:val="single" w:sz="4" w:space="0" w:color="auto"/>
            </w:tcBorders>
            <w:hideMark/>
          </w:tcPr>
          <w:p w14:paraId="12D8292F" w14:textId="77777777" w:rsidR="00C12878" w:rsidRPr="00EE3229" w:rsidRDefault="00C12878" w:rsidP="00C12878">
            <w:pPr>
              <w:rPr>
                <w:rFonts w:ascii="Times New Roman" w:hAnsi="Times New Roman"/>
                <w:sz w:val="20"/>
              </w:rPr>
            </w:pPr>
            <w:r w:rsidRPr="00EE3229">
              <w:rPr>
                <w:rFonts w:ascii="Times New Roman" w:hAnsi="Times New Roman"/>
                <w:sz w:val="20"/>
              </w:rPr>
              <w:t>Jazda po terenie, m.in. manewrowanie</w:t>
            </w:r>
          </w:p>
        </w:tc>
        <w:tc>
          <w:tcPr>
            <w:tcW w:w="1984" w:type="dxa"/>
            <w:tcBorders>
              <w:top w:val="single" w:sz="4" w:space="0" w:color="auto"/>
              <w:left w:val="single" w:sz="4" w:space="0" w:color="auto"/>
              <w:bottom w:val="single" w:sz="4" w:space="0" w:color="auto"/>
              <w:right w:val="single" w:sz="4" w:space="0" w:color="auto"/>
            </w:tcBorders>
            <w:vAlign w:val="center"/>
            <w:hideMark/>
          </w:tcPr>
          <w:p w14:paraId="09B0AAAC" w14:textId="77777777" w:rsidR="00C12878" w:rsidRPr="00EE3229" w:rsidRDefault="00C12878" w:rsidP="00C12878">
            <w:pPr>
              <w:jc w:val="center"/>
              <w:rPr>
                <w:rFonts w:ascii="Times New Roman" w:hAnsi="Times New Roman"/>
                <w:sz w:val="20"/>
              </w:rPr>
            </w:pPr>
            <w:r w:rsidRPr="00EE3229">
              <w:rPr>
                <w:rFonts w:ascii="Times New Roman" w:hAnsi="Times New Roman"/>
                <w:sz w:val="20"/>
              </w:rPr>
              <w:t>94</w:t>
            </w:r>
          </w:p>
        </w:tc>
        <w:tc>
          <w:tcPr>
            <w:tcW w:w="1985" w:type="dxa"/>
            <w:tcBorders>
              <w:top w:val="single" w:sz="4" w:space="0" w:color="auto"/>
              <w:left w:val="single" w:sz="4" w:space="0" w:color="auto"/>
              <w:bottom w:val="single" w:sz="4" w:space="0" w:color="auto"/>
              <w:right w:val="single" w:sz="4" w:space="0" w:color="auto"/>
            </w:tcBorders>
            <w:vAlign w:val="center"/>
            <w:hideMark/>
          </w:tcPr>
          <w:p w14:paraId="59903D9B" w14:textId="77777777" w:rsidR="00C12878" w:rsidRPr="00EE3229" w:rsidRDefault="00C12878" w:rsidP="00C12878">
            <w:pPr>
              <w:keepNext/>
              <w:jc w:val="center"/>
              <w:rPr>
                <w:rFonts w:ascii="Times New Roman" w:hAnsi="Times New Roman"/>
                <w:sz w:val="20"/>
              </w:rPr>
            </w:pPr>
            <w:r w:rsidRPr="00EE3229">
              <w:rPr>
                <w:rFonts w:ascii="Times New Roman" w:hAnsi="Times New Roman"/>
                <w:sz w:val="20"/>
              </w:rPr>
              <w:t>(zależy od długości drogi)</w:t>
            </w:r>
          </w:p>
        </w:tc>
      </w:tr>
    </w:tbl>
    <w:p w14:paraId="28EF589E" w14:textId="77777777" w:rsidR="00C12878" w:rsidRPr="00EE3229" w:rsidRDefault="00C12878" w:rsidP="00C12878">
      <w:pPr>
        <w:spacing w:before="240" w:line="360" w:lineRule="auto"/>
        <w:ind w:firstLine="708"/>
        <w:jc w:val="both"/>
        <w:rPr>
          <w:rFonts w:cs="Times New Roman"/>
          <w:szCs w:val="24"/>
        </w:rPr>
      </w:pPr>
      <w:r w:rsidRPr="00EE3229">
        <w:rPr>
          <w:rFonts w:cs="Times New Roman"/>
          <w:szCs w:val="24"/>
        </w:rPr>
        <w:t>Jako poziom mocy akustycznej ładowarki pracującej na terenie istniejącej elektrociepłowni, przyjęto wartość 105 </w:t>
      </w:r>
      <w:proofErr w:type="spellStart"/>
      <w:r w:rsidRPr="00EE3229">
        <w:rPr>
          <w:rFonts w:cs="Times New Roman"/>
          <w:szCs w:val="24"/>
        </w:rPr>
        <w:t>dB</w:t>
      </w:r>
      <w:proofErr w:type="spellEnd"/>
      <w:r w:rsidRPr="00EE3229">
        <w:rPr>
          <w:rFonts w:cs="Times New Roman"/>
          <w:szCs w:val="24"/>
        </w:rPr>
        <w:t xml:space="preserve"> dla startu oraz 101 </w:t>
      </w:r>
      <w:proofErr w:type="spellStart"/>
      <w:r w:rsidRPr="00EE3229">
        <w:rPr>
          <w:rFonts w:cs="Times New Roman"/>
          <w:szCs w:val="24"/>
        </w:rPr>
        <w:t>dB</w:t>
      </w:r>
      <w:proofErr w:type="spellEnd"/>
      <w:r w:rsidRPr="00EE3229">
        <w:rPr>
          <w:rFonts w:cs="Times New Roman"/>
          <w:szCs w:val="24"/>
        </w:rPr>
        <w:t xml:space="preserve"> dla jazdy i </w:t>
      </w:r>
      <w:proofErr w:type="gramStart"/>
      <w:r w:rsidRPr="00EE3229">
        <w:rPr>
          <w:rFonts w:cs="Times New Roman"/>
          <w:szCs w:val="24"/>
        </w:rPr>
        <w:t>hamowania.</w:t>
      </w:r>
      <w:proofErr w:type="gramEnd"/>
    </w:p>
    <w:p w14:paraId="01277BDF" w14:textId="77777777" w:rsidR="00C12878" w:rsidRPr="00EE3229" w:rsidRDefault="00C12878" w:rsidP="00C12878">
      <w:pPr>
        <w:spacing w:before="240" w:line="360" w:lineRule="auto"/>
        <w:ind w:firstLine="708"/>
        <w:jc w:val="both"/>
        <w:rPr>
          <w:rFonts w:cs="Times New Roman"/>
          <w:szCs w:val="24"/>
        </w:rPr>
      </w:pPr>
      <w:r w:rsidRPr="00EE3229">
        <w:rPr>
          <w:rFonts w:cs="Times New Roman"/>
          <w:szCs w:val="24"/>
        </w:rPr>
        <w:lastRenderedPageBreak/>
        <w:t>Zgodnie z metodyką przedstawioną w Instrukcji ITB 338/2008 drogę przejazdu każdego źródła ruchomego lub obszar, po którym poruszają się pojazdy, zamienia się na zbiór zastępczych źródeł dźwięku i/lub identyfikuje się każde miejsce postojowe, zastępując je punktowym źródłem hałasu. Dla każdego źródła zastępczego wyznacza się równoważny poziom mocy akustycznej zgodnie ze wzorem przedstawionym w Załączniku nr 2 do Instrukcji ITB338/2008, który wygląda następująco:</w:t>
      </w:r>
    </w:p>
    <w:bookmarkStart w:id="61" w:name="_Toc472065444"/>
    <w:bookmarkStart w:id="62" w:name="_Toc471823245"/>
    <w:bookmarkStart w:id="63" w:name="_Toc471823020"/>
    <w:bookmarkStart w:id="64" w:name="_Toc467758882"/>
    <w:bookmarkStart w:id="65" w:name="_Toc466540414"/>
    <w:bookmarkStart w:id="66" w:name="_Toc463466816"/>
    <w:p w14:paraId="62C7BEA6" w14:textId="77777777" w:rsidR="00C12878" w:rsidRPr="00EE3229" w:rsidRDefault="00EF7CBD" w:rsidP="00C12878">
      <w:pPr>
        <w:rPr>
          <w:rFonts w:cs="Times New Roman"/>
          <w:szCs w:val="24"/>
        </w:rPr>
      </w:pPr>
      <m:oMathPara>
        <m:oMath>
          <m:sSub>
            <m:sSubPr>
              <m:ctrlPr>
                <w:rPr>
                  <w:rFonts w:ascii="Cambria Math" w:hAnsi="Cambria Math" w:cs="Times New Roman"/>
                  <w:szCs w:val="24"/>
                </w:rPr>
              </m:ctrlPr>
            </m:sSubPr>
            <m:e>
              <m:r>
                <m:rPr>
                  <m:sty m:val="p"/>
                </m:rPr>
                <w:rPr>
                  <w:rFonts w:ascii="Cambria Math" w:hAnsi="Cambria Math" w:cs="Times New Roman"/>
                  <w:szCs w:val="24"/>
                </w:rPr>
                <m:t>L</m:t>
              </m:r>
            </m:e>
            <m:sub>
              <m:r>
                <m:rPr>
                  <m:sty m:val="p"/>
                </m:rPr>
                <w:rPr>
                  <w:rFonts w:ascii="Cambria Math" w:hAnsi="Cambria Math" w:cs="Times New Roman"/>
                  <w:szCs w:val="24"/>
                </w:rPr>
                <m:t>Weqn</m:t>
              </m:r>
            </m:sub>
          </m:sSub>
          <m:r>
            <w:rPr>
              <w:rFonts w:ascii="Cambria Math" w:eastAsia="Cambria Math" w:hAnsi="Cambria Math" w:cs="Times New Roman"/>
              <w:szCs w:val="24"/>
            </w:rPr>
            <m:t>=</m:t>
          </m:r>
          <m:r>
            <m:rPr>
              <m:sty m:val="p"/>
            </m:rPr>
            <w:rPr>
              <w:rFonts w:ascii="Cambria Math" w:hAnsi="Cambria Math" w:cs="Times New Roman"/>
              <w:szCs w:val="24"/>
            </w:rPr>
            <m:t>10log</m:t>
          </m:r>
          <m:d>
            <m:dPr>
              <m:begChr m:val="["/>
              <m:endChr m:val="]"/>
              <m:ctrlPr>
                <w:rPr>
                  <w:rFonts w:ascii="Cambria Math" w:hAnsi="Cambria Math" w:cs="Times New Roman"/>
                  <w:szCs w:val="24"/>
                </w:rPr>
              </m:ctrlPr>
            </m:dPr>
            <m:e>
              <m:f>
                <m:fPr>
                  <m:ctrlPr>
                    <w:rPr>
                      <w:rFonts w:ascii="Cambria Math" w:hAnsi="Cambria Math" w:cs="Times New Roman"/>
                      <w:szCs w:val="24"/>
                    </w:rPr>
                  </m:ctrlPr>
                </m:fPr>
                <m:num>
                  <m:r>
                    <m:rPr>
                      <m:sty m:val="p"/>
                    </m:rPr>
                    <w:rPr>
                      <w:rFonts w:ascii="Cambria Math" w:hAnsi="Cambria Math" w:cs="Times New Roman"/>
                      <w:szCs w:val="24"/>
                    </w:rPr>
                    <m:t>1</m:t>
                  </m:r>
                </m:num>
                <m:den>
                  <m:r>
                    <m:rPr>
                      <m:sty m:val="p"/>
                    </m:rPr>
                    <w:rPr>
                      <w:rFonts w:ascii="Cambria Math" w:hAnsi="Cambria Math" w:cs="Times New Roman"/>
                      <w:szCs w:val="24"/>
                    </w:rPr>
                    <m:t>T</m:t>
                  </m:r>
                </m:den>
              </m:f>
              <m:nary>
                <m:naryPr>
                  <m:chr m:val="∑"/>
                  <m:limLoc m:val="undOvr"/>
                  <m:ctrlPr>
                    <w:rPr>
                      <w:rFonts w:ascii="Cambria Math" w:hAnsi="Cambria Math" w:cs="Times New Roman"/>
                      <w:szCs w:val="24"/>
                    </w:rPr>
                  </m:ctrlPr>
                </m:naryPr>
                <m:sub>
                  <m:r>
                    <m:rPr>
                      <m:sty m:val="p"/>
                    </m:rPr>
                    <w:rPr>
                      <w:rFonts w:ascii="Cambria Math" w:hAnsi="Cambria Math" w:cs="Times New Roman"/>
                      <w:szCs w:val="24"/>
                    </w:rPr>
                    <m:t>n=1</m:t>
                  </m:r>
                </m:sub>
                <m:sup>
                  <m:r>
                    <m:rPr>
                      <m:sty m:val="p"/>
                    </m:rPr>
                    <w:rPr>
                      <w:rFonts w:ascii="Cambria Math" w:hAnsi="Cambria Math" w:cs="Times New Roman"/>
                      <w:szCs w:val="24"/>
                    </w:rPr>
                    <m:t>N</m:t>
                  </m:r>
                </m:sup>
                <m:e>
                  <m:sSub>
                    <m:sSubPr>
                      <m:ctrlPr>
                        <w:rPr>
                          <w:rFonts w:ascii="Cambria Math" w:hAnsi="Cambria Math" w:cs="Times New Roman"/>
                          <w:szCs w:val="24"/>
                        </w:rPr>
                      </m:ctrlPr>
                    </m:sSubPr>
                    <m:e>
                      <m:r>
                        <m:rPr>
                          <m:sty m:val="p"/>
                        </m:rPr>
                        <w:rPr>
                          <w:rFonts w:ascii="Cambria Math" w:hAnsi="Cambria Math" w:cs="Times New Roman"/>
                          <w:szCs w:val="24"/>
                        </w:rPr>
                        <m:t>t</m:t>
                      </m:r>
                    </m:e>
                    <m:sub>
                      <m:r>
                        <m:rPr>
                          <m:sty m:val="p"/>
                        </m:rPr>
                        <w:rPr>
                          <w:rFonts w:ascii="Cambria Math" w:hAnsi="Cambria Math" w:cs="Times New Roman"/>
                          <w:szCs w:val="24"/>
                        </w:rPr>
                        <m:t>i</m:t>
                      </m:r>
                    </m:sub>
                  </m:sSub>
                  <m:r>
                    <m:rPr>
                      <m:sty m:val="p"/>
                    </m:rPr>
                    <w:rPr>
                      <w:rFonts w:ascii="Cambria Math" w:hAnsi="Cambria Math" w:cs="Times New Roman"/>
                      <w:szCs w:val="24"/>
                    </w:rPr>
                    <m:t>∙</m:t>
                  </m:r>
                  <m:sSup>
                    <m:sSupPr>
                      <m:ctrlPr>
                        <w:rPr>
                          <w:rFonts w:ascii="Cambria Math" w:hAnsi="Cambria Math" w:cs="Times New Roman"/>
                          <w:szCs w:val="24"/>
                        </w:rPr>
                      </m:ctrlPr>
                    </m:sSupPr>
                    <m:e>
                      <m:r>
                        <m:rPr>
                          <m:sty m:val="p"/>
                        </m:rPr>
                        <w:rPr>
                          <w:rFonts w:ascii="Cambria Math" w:hAnsi="Cambria Math" w:cs="Times New Roman"/>
                          <w:szCs w:val="24"/>
                        </w:rPr>
                        <m:t>10</m:t>
                      </m:r>
                    </m:e>
                    <m:sup>
                      <m:r>
                        <m:rPr>
                          <m:sty m:val="p"/>
                        </m:rPr>
                        <w:rPr>
                          <w:rFonts w:ascii="Cambria Math" w:hAnsi="Cambria Math" w:cs="Times New Roman"/>
                          <w:szCs w:val="24"/>
                        </w:rPr>
                        <m:t>0,1</m:t>
                      </m:r>
                      <m:sSub>
                        <m:sSubPr>
                          <m:ctrlPr>
                            <w:rPr>
                              <w:rFonts w:ascii="Cambria Math" w:hAnsi="Cambria Math" w:cs="Times New Roman"/>
                              <w:szCs w:val="24"/>
                            </w:rPr>
                          </m:ctrlPr>
                        </m:sSubPr>
                        <m:e>
                          <m:r>
                            <m:rPr>
                              <m:sty m:val="p"/>
                            </m:rPr>
                            <w:rPr>
                              <w:rFonts w:ascii="Cambria Math" w:hAnsi="Cambria Math" w:cs="Times New Roman"/>
                              <w:szCs w:val="24"/>
                            </w:rPr>
                            <m:t>L</m:t>
                          </m:r>
                        </m:e>
                        <m:sub>
                          <m:r>
                            <m:rPr>
                              <m:sty m:val="p"/>
                            </m:rPr>
                            <w:rPr>
                              <w:rFonts w:ascii="Cambria Math" w:hAnsi="Cambria Math" w:cs="Times New Roman"/>
                              <w:szCs w:val="24"/>
                            </w:rPr>
                            <m:t>Wn</m:t>
                          </m:r>
                        </m:sub>
                      </m:sSub>
                    </m:sup>
                  </m:sSup>
                </m:e>
              </m:nary>
            </m:e>
          </m:d>
          <m:r>
            <m:rPr>
              <m:sty m:val="p"/>
            </m:rPr>
            <w:rPr>
              <w:rFonts w:ascii="Cambria Math" w:hAnsi="Cambria Math" w:cs="Times New Roman"/>
              <w:szCs w:val="24"/>
            </w:rPr>
            <m:t>,   dB</m:t>
          </m:r>
        </m:oMath>
      </m:oMathPara>
      <w:bookmarkEnd w:id="61"/>
      <w:bookmarkEnd w:id="62"/>
      <w:bookmarkEnd w:id="63"/>
      <w:bookmarkEnd w:id="64"/>
      <w:bookmarkEnd w:id="65"/>
      <w:bookmarkEnd w:id="66"/>
    </w:p>
    <w:p w14:paraId="23E9DFB1" w14:textId="77777777" w:rsidR="00C12878" w:rsidRPr="00EE3229" w:rsidRDefault="00C12878" w:rsidP="00C12878">
      <w:pPr>
        <w:spacing w:line="360" w:lineRule="auto"/>
        <w:rPr>
          <w:rFonts w:cs="Times New Roman"/>
          <w:szCs w:val="24"/>
        </w:rPr>
      </w:pPr>
      <w:proofErr w:type="gramStart"/>
      <w:r w:rsidRPr="00EE3229">
        <w:rPr>
          <w:rFonts w:cs="Times New Roman"/>
          <w:szCs w:val="24"/>
        </w:rPr>
        <w:t>gdzie</w:t>
      </w:r>
      <w:proofErr w:type="gramEnd"/>
      <w:r w:rsidRPr="00EE3229">
        <w:rPr>
          <w:rFonts w:cs="Times New Roman"/>
          <w:szCs w:val="24"/>
        </w:rPr>
        <w:t>:</w:t>
      </w:r>
    </w:p>
    <w:p w14:paraId="5E375221" w14:textId="77777777" w:rsidR="00C12878" w:rsidRPr="00EE3229" w:rsidRDefault="00C12878" w:rsidP="00C12878">
      <w:pPr>
        <w:spacing w:line="360" w:lineRule="auto"/>
        <w:rPr>
          <w:rFonts w:cs="Times New Roman"/>
          <w:szCs w:val="24"/>
        </w:rPr>
      </w:pPr>
      <w:proofErr w:type="spellStart"/>
      <w:r w:rsidRPr="00EE3229">
        <w:rPr>
          <w:rFonts w:cs="Times New Roman"/>
          <w:szCs w:val="24"/>
        </w:rPr>
        <w:t>L</w:t>
      </w:r>
      <w:r w:rsidRPr="00EE3229">
        <w:rPr>
          <w:rFonts w:cs="Times New Roman"/>
          <w:szCs w:val="24"/>
          <w:vertAlign w:val="subscript"/>
        </w:rPr>
        <w:t>Weqn</w:t>
      </w:r>
      <w:proofErr w:type="spellEnd"/>
      <w:r w:rsidRPr="00EE3229">
        <w:rPr>
          <w:rFonts w:cs="Times New Roman"/>
          <w:szCs w:val="24"/>
        </w:rPr>
        <w:t xml:space="preserve"> - równoważny poziom mocy akustycznej n-tego pojazdu (ciężkiego lub lekkiego), </w:t>
      </w:r>
      <w:proofErr w:type="spellStart"/>
      <w:r w:rsidRPr="00EE3229">
        <w:rPr>
          <w:rFonts w:cs="Times New Roman"/>
          <w:szCs w:val="24"/>
        </w:rPr>
        <w:t>dB</w:t>
      </w:r>
      <w:proofErr w:type="spellEnd"/>
    </w:p>
    <w:p w14:paraId="0B56AB1C" w14:textId="77777777" w:rsidR="00C12878" w:rsidRPr="00EE3229" w:rsidRDefault="00C12878" w:rsidP="00C12878">
      <w:pPr>
        <w:spacing w:line="360" w:lineRule="auto"/>
        <w:rPr>
          <w:rFonts w:cs="Times New Roman"/>
          <w:szCs w:val="24"/>
        </w:rPr>
      </w:pPr>
      <w:proofErr w:type="spellStart"/>
      <w:r w:rsidRPr="00EE3229">
        <w:rPr>
          <w:rFonts w:cs="Times New Roman"/>
          <w:szCs w:val="24"/>
        </w:rPr>
        <w:t>L</w:t>
      </w:r>
      <w:r w:rsidRPr="00EE3229">
        <w:rPr>
          <w:rFonts w:cs="Times New Roman"/>
          <w:szCs w:val="24"/>
          <w:vertAlign w:val="subscript"/>
        </w:rPr>
        <w:t>Wn</w:t>
      </w:r>
      <w:proofErr w:type="spellEnd"/>
      <w:r w:rsidRPr="00EE3229">
        <w:rPr>
          <w:rFonts w:cs="Times New Roman"/>
          <w:szCs w:val="24"/>
        </w:rPr>
        <w:t xml:space="preserve"> - poziom mocy danej opcji ruchowej, </w:t>
      </w:r>
      <w:proofErr w:type="spellStart"/>
      <w:r w:rsidRPr="00EE3229">
        <w:rPr>
          <w:rFonts w:cs="Times New Roman"/>
          <w:szCs w:val="24"/>
        </w:rPr>
        <w:t>dB</w:t>
      </w:r>
      <w:proofErr w:type="spellEnd"/>
    </w:p>
    <w:p w14:paraId="16EF12F6" w14:textId="77777777" w:rsidR="00C12878" w:rsidRPr="00EE3229" w:rsidRDefault="00C12878" w:rsidP="00C12878">
      <w:pPr>
        <w:spacing w:line="360" w:lineRule="auto"/>
        <w:rPr>
          <w:rFonts w:cs="Times New Roman"/>
          <w:szCs w:val="24"/>
        </w:rPr>
      </w:pPr>
      <w:proofErr w:type="spellStart"/>
      <w:proofErr w:type="gramStart"/>
      <w:r w:rsidRPr="00EE3229">
        <w:rPr>
          <w:rFonts w:cs="Times New Roman"/>
          <w:szCs w:val="24"/>
        </w:rPr>
        <w:t>t</w:t>
      </w:r>
      <w:r w:rsidRPr="00EE3229">
        <w:rPr>
          <w:rFonts w:cs="Times New Roman"/>
          <w:szCs w:val="24"/>
          <w:vertAlign w:val="subscript"/>
        </w:rPr>
        <w:t>i</w:t>
      </w:r>
      <w:proofErr w:type="spellEnd"/>
      <w:proofErr w:type="gramEnd"/>
      <w:r w:rsidRPr="00EE3229">
        <w:rPr>
          <w:rFonts w:cs="Times New Roman"/>
          <w:szCs w:val="24"/>
        </w:rPr>
        <w:t xml:space="preserve"> - czas trwania danej operacji ruchowej, s</w:t>
      </w:r>
    </w:p>
    <w:p w14:paraId="6CB72D46" w14:textId="77777777" w:rsidR="00C12878" w:rsidRPr="00EE3229" w:rsidRDefault="00C12878" w:rsidP="00C12878">
      <w:pPr>
        <w:spacing w:line="360" w:lineRule="auto"/>
        <w:rPr>
          <w:rFonts w:cs="Times New Roman"/>
          <w:szCs w:val="24"/>
        </w:rPr>
      </w:pPr>
      <w:r w:rsidRPr="00EE3229">
        <w:rPr>
          <w:rFonts w:cs="Times New Roman"/>
          <w:szCs w:val="24"/>
        </w:rPr>
        <w:t>N - liczba operacji ruchowych w czasie T,</w:t>
      </w:r>
    </w:p>
    <w:p w14:paraId="173BD993" w14:textId="2A949744" w:rsidR="00D52736" w:rsidRPr="00EE3229" w:rsidRDefault="00C12878" w:rsidP="00D52736">
      <w:pPr>
        <w:spacing w:line="360" w:lineRule="auto"/>
        <w:rPr>
          <w:rFonts w:cs="Times New Roman"/>
          <w:szCs w:val="24"/>
        </w:rPr>
      </w:pPr>
      <w:r w:rsidRPr="00EE3229">
        <w:rPr>
          <w:rFonts w:cs="Times New Roman"/>
          <w:szCs w:val="24"/>
        </w:rPr>
        <w:t>T - czas oceny, dla którego oblicza się poziom równoważny, s.</w:t>
      </w:r>
    </w:p>
    <w:p w14:paraId="6E1693B2" w14:textId="77777777" w:rsidR="00C12878" w:rsidRPr="00EE3229" w:rsidRDefault="00C12878" w:rsidP="00D52736">
      <w:pPr>
        <w:spacing w:line="360" w:lineRule="auto"/>
        <w:ind w:firstLine="708"/>
        <w:jc w:val="both"/>
        <w:rPr>
          <w:rFonts w:cs="Times New Roman"/>
          <w:szCs w:val="24"/>
        </w:rPr>
      </w:pPr>
      <w:r w:rsidRPr="00EE3229">
        <w:rPr>
          <w:rFonts w:cs="Times New Roman"/>
          <w:szCs w:val="24"/>
        </w:rPr>
        <w:t>Do obliczeń przyjęto orientacyjne trasy poruszania się pojazdów po terenie inwestycji. Trasy te zostały podzielone na odcinki ze względu na zmianę kierunku poruszania się pojazdu. Każdy z odcinków został zamieniony na dwa punktowe źródła hałasu, dla których wyliczono równoważny poziom mocy akustycznej. Trasy te przedstawiono na rysunku poniżej.</w:t>
      </w:r>
      <w:r w:rsidRPr="00EE3229">
        <w:rPr>
          <w:rFonts w:cs="Times New Roman"/>
          <w:noProof/>
          <w:szCs w:val="24"/>
        </w:rPr>
        <w:t xml:space="preserve"> </w:t>
      </w:r>
    </w:p>
    <w:p w14:paraId="732D15D0" w14:textId="77777777" w:rsidR="00D52736" w:rsidRPr="00EE3229" w:rsidRDefault="00D52736" w:rsidP="00C12878">
      <w:pPr>
        <w:keepNext/>
        <w:spacing w:before="240" w:line="360" w:lineRule="auto"/>
        <w:rPr>
          <w:rFonts w:cs="Times New Roman"/>
          <w:b/>
          <w:bCs/>
          <w:sz w:val="18"/>
          <w:szCs w:val="18"/>
        </w:rPr>
        <w:sectPr w:rsidR="00D52736" w:rsidRPr="00EE3229">
          <w:pgSz w:w="11906" w:h="16838"/>
          <w:pgMar w:top="1417" w:right="1417" w:bottom="1417" w:left="1417" w:header="708" w:footer="708" w:gutter="0"/>
          <w:cols w:space="708"/>
        </w:sectPr>
      </w:pPr>
    </w:p>
    <w:p w14:paraId="23AABA09" w14:textId="77777777" w:rsidR="00D52736" w:rsidRPr="00B55D27" w:rsidRDefault="00C12878" w:rsidP="00D52736">
      <w:pPr>
        <w:keepNext/>
        <w:spacing w:before="240" w:after="0" w:line="360" w:lineRule="auto"/>
        <w:jc w:val="center"/>
      </w:pPr>
      <w:r w:rsidRPr="00B55D27">
        <w:rPr>
          <w:rFonts w:cs="Times New Roman"/>
          <w:b/>
          <w:bCs/>
          <w:noProof/>
          <w:sz w:val="18"/>
          <w:szCs w:val="18"/>
        </w:rPr>
        <w:lastRenderedPageBreak/>
        <w:drawing>
          <wp:inline distT="0" distB="0" distL="0" distR="0" wp14:anchorId="599F0DE6" wp14:editId="123AE7A9">
            <wp:extent cx="7681279" cy="5432647"/>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sy transportu kołowego POPR 06-2018"/>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7681279" cy="5432647"/>
                    </a:xfrm>
                    <a:prstGeom prst="rect">
                      <a:avLst/>
                    </a:prstGeom>
                    <a:noFill/>
                    <a:ln>
                      <a:noFill/>
                    </a:ln>
                  </pic:spPr>
                </pic:pic>
              </a:graphicData>
            </a:graphic>
          </wp:inline>
        </w:drawing>
      </w:r>
    </w:p>
    <w:p w14:paraId="67AFAD47" w14:textId="77777777" w:rsidR="00C12878" w:rsidRDefault="00D52736" w:rsidP="00E460DC">
      <w:pPr>
        <w:pStyle w:val="Legenda"/>
        <w:jc w:val="both"/>
        <w:rPr>
          <w:color w:val="auto"/>
        </w:rPr>
      </w:pPr>
      <w:r w:rsidRPr="00B55D27">
        <w:rPr>
          <w:color w:val="auto"/>
        </w:rPr>
        <w:t xml:space="preserve">Rysunek </w:t>
      </w:r>
      <w:r w:rsidR="00BA3A64" w:rsidRPr="00B55D27">
        <w:rPr>
          <w:color w:val="auto"/>
        </w:rPr>
        <w:fldChar w:fldCharType="begin"/>
      </w:r>
      <w:r w:rsidRPr="00B55D27">
        <w:rPr>
          <w:color w:val="auto"/>
        </w:rPr>
        <w:instrText xml:space="preserve"> SEQ Rysunek \* ARABIC </w:instrText>
      </w:r>
      <w:r w:rsidR="00BA3A64" w:rsidRPr="00B55D27">
        <w:rPr>
          <w:color w:val="auto"/>
        </w:rPr>
        <w:fldChar w:fldCharType="separate"/>
      </w:r>
      <w:r w:rsidR="00A14EBC">
        <w:rPr>
          <w:noProof/>
          <w:color w:val="auto"/>
        </w:rPr>
        <w:t>8</w:t>
      </w:r>
      <w:r w:rsidR="00BA3A64" w:rsidRPr="00B55D27">
        <w:rPr>
          <w:color w:val="auto"/>
        </w:rPr>
        <w:fldChar w:fldCharType="end"/>
      </w:r>
      <w:r w:rsidRPr="00B55D27">
        <w:rPr>
          <w:color w:val="auto"/>
        </w:rPr>
        <w:t>. Trasy transportu kołowego po terenie inwestycji.</w:t>
      </w:r>
    </w:p>
    <w:p w14:paraId="217BCCBE" w14:textId="77777777" w:rsidR="00E460DC" w:rsidRPr="00E460DC" w:rsidRDefault="00E460DC" w:rsidP="00E460DC">
      <w:pPr>
        <w:sectPr w:rsidR="00E460DC" w:rsidRPr="00E460DC" w:rsidSect="00D52736">
          <w:pgSz w:w="16838" w:h="11906" w:orient="landscape"/>
          <w:pgMar w:top="1418" w:right="1418" w:bottom="1418" w:left="1418" w:header="709" w:footer="709" w:gutter="0"/>
          <w:cols w:space="708"/>
        </w:sectPr>
      </w:pPr>
    </w:p>
    <w:p w14:paraId="59977DF8" w14:textId="77777777" w:rsidR="00C12878" w:rsidRPr="0023499C" w:rsidRDefault="00C12878" w:rsidP="00C12878">
      <w:pPr>
        <w:spacing w:before="240" w:line="360" w:lineRule="auto"/>
        <w:ind w:firstLine="708"/>
        <w:jc w:val="both"/>
        <w:rPr>
          <w:rFonts w:cs="Times New Roman"/>
          <w:szCs w:val="24"/>
        </w:rPr>
      </w:pPr>
      <w:r w:rsidRPr="0023499C">
        <w:rPr>
          <w:rFonts w:cs="Times New Roman"/>
          <w:szCs w:val="24"/>
        </w:rPr>
        <w:lastRenderedPageBreak/>
        <w:t>Przewiduje się, że natężenie ruchu pojazdów po terenie inwestycji będzie wynosiło:</w:t>
      </w:r>
    </w:p>
    <w:p w14:paraId="23C872A1" w14:textId="77777777" w:rsidR="00C12878" w:rsidRPr="0023499C" w:rsidRDefault="00C12878" w:rsidP="00BF2AA6">
      <w:pPr>
        <w:numPr>
          <w:ilvl w:val="0"/>
          <w:numId w:val="6"/>
        </w:numPr>
        <w:spacing w:before="240" w:line="360" w:lineRule="auto"/>
        <w:contextualSpacing/>
        <w:jc w:val="both"/>
        <w:rPr>
          <w:rFonts w:cs="Times New Roman"/>
          <w:szCs w:val="24"/>
        </w:rPr>
      </w:pPr>
      <w:proofErr w:type="gramStart"/>
      <w:r w:rsidRPr="0023499C">
        <w:rPr>
          <w:rFonts w:cs="Times New Roman"/>
          <w:szCs w:val="24"/>
        </w:rPr>
        <w:t>maksymalnie</w:t>
      </w:r>
      <w:proofErr w:type="gramEnd"/>
      <w:r w:rsidRPr="0023499C">
        <w:rPr>
          <w:rFonts w:cs="Times New Roman"/>
          <w:szCs w:val="24"/>
        </w:rPr>
        <w:t xml:space="preserve"> </w:t>
      </w:r>
      <w:r w:rsidR="002B1EB3" w:rsidRPr="0023499C">
        <w:rPr>
          <w:rFonts w:cs="Times New Roman"/>
          <w:szCs w:val="24"/>
        </w:rPr>
        <w:t>31 samocho</w:t>
      </w:r>
      <w:r w:rsidR="00547087" w:rsidRPr="0023499C">
        <w:rPr>
          <w:rFonts w:cs="Times New Roman"/>
          <w:szCs w:val="24"/>
        </w:rPr>
        <w:t>d</w:t>
      </w:r>
      <w:r w:rsidR="002B1EB3" w:rsidRPr="0023499C">
        <w:rPr>
          <w:rFonts w:cs="Times New Roman"/>
          <w:szCs w:val="24"/>
        </w:rPr>
        <w:t>ó</w:t>
      </w:r>
      <w:r w:rsidR="00547087" w:rsidRPr="0023499C">
        <w:rPr>
          <w:rFonts w:cs="Times New Roman"/>
          <w:szCs w:val="24"/>
        </w:rPr>
        <w:t>w</w:t>
      </w:r>
      <w:r w:rsidRPr="0023499C">
        <w:rPr>
          <w:rFonts w:cs="Times New Roman"/>
          <w:szCs w:val="24"/>
        </w:rPr>
        <w:t xml:space="preserve"> ciężarowych na 8h w porze dnia – przyjęto wjazd i wyjazd na teren inwestycji;</w:t>
      </w:r>
    </w:p>
    <w:p w14:paraId="5BE254AA" w14:textId="77777777" w:rsidR="00C12878" w:rsidRPr="0023499C" w:rsidRDefault="00C12878" w:rsidP="00BF2AA6">
      <w:pPr>
        <w:numPr>
          <w:ilvl w:val="0"/>
          <w:numId w:val="6"/>
        </w:numPr>
        <w:spacing w:before="240" w:line="360" w:lineRule="auto"/>
        <w:contextualSpacing/>
        <w:jc w:val="both"/>
        <w:rPr>
          <w:rFonts w:cs="Times New Roman"/>
          <w:szCs w:val="24"/>
        </w:rPr>
      </w:pPr>
      <w:proofErr w:type="gramStart"/>
      <w:r w:rsidRPr="0023499C">
        <w:rPr>
          <w:rFonts w:cs="Times New Roman"/>
          <w:szCs w:val="24"/>
        </w:rPr>
        <w:t>maksymalnie</w:t>
      </w:r>
      <w:proofErr w:type="gramEnd"/>
      <w:r w:rsidRPr="0023499C">
        <w:rPr>
          <w:rFonts w:cs="Times New Roman"/>
          <w:szCs w:val="24"/>
        </w:rPr>
        <w:t xml:space="preserve"> 2 samochody osobowe na 8h w porze dnia - przyjęto wjazd i wyjazd na teren inwestycji,</w:t>
      </w:r>
    </w:p>
    <w:p w14:paraId="14D6F738" w14:textId="468DDE67" w:rsidR="00C12878" w:rsidRPr="0023499C" w:rsidRDefault="00C12878" w:rsidP="00BF2AA6">
      <w:pPr>
        <w:numPr>
          <w:ilvl w:val="0"/>
          <w:numId w:val="6"/>
        </w:numPr>
        <w:spacing w:before="240" w:line="360" w:lineRule="auto"/>
        <w:contextualSpacing/>
        <w:jc w:val="both"/>
        <w:rPr>
          <w:rFonts w:cs="Times New Roman"/>
          <w:szCs w:val="24"/>
        </w:rPr>
      </w:pPr>
      <w:proofErr w:type="gramStart"/>
      <w:r w:rsidRPr="0023499C">
        <w:rPr>
          <w:rFonts w:cs="Times New Roman"/>
          <w:szCs w:val="24"/>
        </w:rPr>
        <w:t>praca</w:t>
      </w:r>
      <w:proofErr w:type="gramEnd"/>
      <w:r w:rsidRPr="0023499C">
        <w:rPr>
          <w:rFonts w:cs="Times New Roman"/>
          <w:szCs w:val="24"/>
        </w:rPr>
        <w:t xml:space="preserve"> jednej ładowarki (łączny czas pracy to ok 2 h/8 h w porze dnia). W obliczeniach przyjęto, że ładowarka przez ok. 100 minut będzie jeździła po terenie inwestycji, a hamowanie i stary zajmą jej łącznie 20 minut. </w:t>
      </w:r>
      <w:r w:rsidR="002573F1" w:rsidRPr="00D50AEE">
        <w:rPr>
          <w:rFonts w:cs="Times New Roman"/>
          <w:szCs w:val="24"/>
        </w:rPr>
        <w:t>Trasę poruszania się ładowarki podzielono na dwa odcinki o różnych długościach, w obliczeniach przyjęto, że ładowarka będzie się poruszała po odcinku 1 łącznie przez około 4 740 s, a po odcinku 2 łącznie ok. 1 260 s (razem 6000 s, czyli 100 minut).</w:t>
      </w:r>
    </w:p>
    <w:p w14:paraId="15D6E3AE" w14:textId="77777777" w:rsidR="00C12878" w:rsidRPr="0023499C" w:rsidRDefault="00C12878" w:rsidP="00C12878">
      <w:pPr>
        <w:spacing w:before="240" w:line="360" w:lineRule="auto"/>
        <w:ind w:firstLine="708"/>
        <w:jc w:val="both"/>
        <w:rPr>
          <w:rFonts w:cs="Times New Roman"/>
          <w:szCs w:val="24"/>
        </w:rPr>
      </w:pPr>
      <w:r w:rsidRPr="0023499C">
        <w:rPr>
          <w:rFonts w:cs="Times New Roman"/>
          <w:szCs w:val="24"/>
        </w:rPr>
        <w:t>Do obliczeń przyjęto średnią prędkość poruszania się pojazdów ciężarowych po terenie inwestycji wynoszącą 10 km/h (2,8</w:t>
      </w:r>
      <w:r w:rsidR="002B1EB3" w:rsidRPr="0023499C">
        <w:rPr>
          <w:rFonts w:cs="Times New Roman"/>
          <w:szCs w:val="24"/>
        </w:rPr>
        <w:t xml:space="preserve"> m/s) oraz osobowych 20 km/h (5,6 </w:t>
      </w:r>
      <w:r w:rsidRPr="0023499C">
        <w:rPr>
          <w:rFonts w:cs="Times New Roman"/>
          <w:szCs w:val="24"/>
        </w:rPr>
        <w:t>m</w:t>
      </w:r>
      <w:r w:rsidR="002B1EB3" w:rsidRPr="0023499C">
        <w:rPr>
          <w:rFonts w:cs="Times New Roman"/>
          <w:szCs w:val="24"/>
        </w:rPr>
        <w:t>/</w:t>
      </w:r>
      <w:r w:rsidRPr="0023499C">
        <w:rPr>
          <w:rFonts w:cs="Times New Roman"/>
          <w:szCs w:val="24"/>
        </w:rPr>
        <w:t>s).</w:t>
      </w:r>
    </w:p>
    <w:p w14:paraId="6FE956DC" w14:textId="77777777" w:rsidR="00C12878" w:rsidRPr="0023499C" w:rsidRDefault="00C12878" w:rsidP="00C12878">
      <w:pPr>
        <w:spacing w:before="240" w:line="360" w:lineRule="auto"/>
        <w:ind w:firstLine="708"/>
        <w:jc w:val="both"/>
        <w:rPr>
          <w:rFonts w:cs="Times New Roman"/>
          <w:szCs w:val="24"/>
        </w:rPr>
      </w:pPr>
      <w:r w:rsidRPr="0023499C">
        <w:rPr>
          <w:rFonts w:cs="Times New Roman"/>
          <w:szCs w:val="24"/>
        </w:rPr>
        <w:t>W tabeli poniżej przedstawiono źródła punktowe wprowadzone do programu obliczeniowego.</w:t>
      </w:r>
    </w:p>
    <w:p w14:paraId="65B62F27" w14:textId="77777777" w:rsidR="00C12878" w:rsidRPr="002A40E2" w:rsidRDefault="00C12878" w:rsidP="00E460DC">
      <w:pPr>
        <w:spacing w:after="0"/>
        <w:jc w:val="both"/>
        <w:rPr>
          <w:rFonts w:cs="Times New Roman"/>
          <w:b/>
          <w:sz w:val="18"/>
          <w:szCs w:val="18"/>
        </w:rPr>
      </w:pPr>
      <w:r w:rsidRPr="002A40E2">
        <w:rPr>
          <w:rFonts w:cs="Times New Roman"/>
          <w:b/>
          <w:sz w:val="18"/>
          <w:szCs w:val="18"/>
        </w:rPr>
        <w:t xml:space="preserve">Tabela </w:t>
      </w:r>
      <w:r w:rsidR="00BA3A64" w:rsidRPr="002A40E2">
        <w:rPr>
          <w:rFonts w:cs="Times New Roman"/>
          <w:b/>
          <w:sz w:val="18"/>
          <w:szCs w:val="18"/>
        </w:rPr>
        <w:fldChar w:fldCharType="begin"/>
      </w:r>
      <w:r w:rsidRPr="002A40E2">
        <w:rPr>
          <w:rFonts w:cs="Times New Roman"/>
          <w:b/>
          <w:sz w:val="18"/>
          <w:szCs w:val="18"/>
        </w:rPr>
        <w:instrText xml:space="preserve"> SEQ Tabela \* ARABIC </w:instrText>
      </w:r>
      <w:r w:rsidR="00BA3A64" w:rsidRPr="002A40E2">
        <w:rPr>
          <w:rFonts w:cs="Times New Roman"/>
          <w:b/>
          <w:sz w:val="18"/>
          <w:szCs w:val="18"/>
        </w:rPr>
        <w:fldChar w:fldCharType="separate"/>
      </w:r>
      <w:r w:rsidR="00A14EBC">
        <w:rPr>
          <w:rFonts w:cs="Times New Roman"/>
          <w:b/>
          <w:noProof/>
          <w:sz w:val="18"/>
          <w:szCs w:val="18"/>
        </w:rPr>
        <w:t>18</w:t>
      </w:r>
      <w:r w:rsidR="00BA3A64" w:rsidRPr="002A40E2">
        <w:rPr>
          <w:rFonts w:cs="Times New Roman"/>
          <w:b/>
          <w:sz w:val="18"/>
          <w:szCs w:val="18"/>
        </w:rPr>
        <w:fldChar w:fldCharType="end"/>
      </w:r>
      <w:r w:rsidRPr="002A40E2">
        <w:rPr>
          <w:rFonts w:cs="Times New Roman"/>
          <w:b/>
          <w:sz w:val="18"/>
          <w:szCs w:val="18"/>
        </w:rPr>
        <w:t>. Źródła punktowe – pojazdy.</w:t>
      </w:r>
    </w:p>
    <w:tbl>
      <w:tblPr>
        <w:tblStyle w:val="Tabela-Siatka1"/>
        <w:tblW w:w="5001" w:type="pct"/>
        <w:tblLayout w:type="fixed"/>
        <w:tblLook w:val="04A0" w:firstRow="1" w:lastRow="0" w:firstColumn="1" w:lastColumn="0" w:noHBand="0" w:noVBand="1"/>
      </w:tblPr>
      <w:tblGrid>
        <w:gridCol w:w="815"/>
        <w:gridCol w:w="1700"/>
        <w:gridCol w:w="851"/>
        <w:gridCol w:w="782"/>
        <w:gridCol w:w="782"/>
        <w:gridCol w:w="3680"/>
        <w:gridCol w:w="678"/>
      </w:tblGrid>
      <w:tr w:rsidR="00C12878" w:rsidRPr="002A40E2" w14:paraId="2A2BF3E9" w14:textId="77777777" w:rsidTr="00C12878">
        <w:trPr>
          <w:cantSplit/>
          <w:trHeight w:val="217"/>
        </w:trPr>
        <w:tc>
          <w:tcPr>
            <w:tcW w:w="5000" w:type="pct"/>
            <w:gridSpan w:val="7"/>
            <w:vAlign w:val="center"/>
          </w:tcPr>
          <w:p w14:paraId="193BE77A" w14:textId="77777777" w:rsidR="00C12878" w:rsidRPr="002A40E2" w:rsidRDefault="00C12878" w:rsidP="00C12878">
            <w:pPr>
              <w:jc w:val="center"/>
              <w:rPr>
                <w:rFonts w:ascii="Times New Roman" w:hAnsi="Times New Roman"/>
                <w:sz w:val="20"/>
                <w:szCs w:val="20"/>
              </w:rPr>
            </w:pPr>
            <w:r w:rsidRPr="002A40E2">
              <w:rPr>
                <w:rFonts w:ascii="Times New Roman" w:hAnsi="Times New Roman"/>
                <w:sz w:val="20"/>
                <w:szCs w:val="20"/>
              </w:rPr>
              <w:t>Źródła punktowe - pojazdy</w:t>
            </w:r>
          </w:p>
        </w:tc>
      </w:tr>
      <w:tr w:rsidR="00C12878" w:rsidRPr="002A40E2" w14:paraId="3CAAE6DD" w14:textId="77777777" w:rsidTr="00C12878">
        <w:trPr>
          <w:cantSplit/>
          <w:trHeight w:val="450"/>
        </w:trPr>
        <w:tc>
          <w:tcPr>
            <w:tcW w:w="439" w:type="pct"/>
            <w:vMerge w:val="restart"/>
            <w:vAlign w:val="center"/>
          </w:tcPr>
          <w:p w14:paraId="7338FB25" w14:textId="77777777" w:rsidR="00C12878" w:rsidRPr="002A40E2" w:rsidRDefault="00C12878" w:rsidP="00C12878">
            <w:pPr>
              <w:jc w:val="center"/>
              <w:rPr>
                <w:rFonts w:ascii="Times New Roman" w:hAnsi="Times New Roman"/>
                <w:sz w:val="20"/>
                <w:szCs w:val="20"/>
              </w:rPr>
            </w:pPr>
            <w:r w:rsidRPr="002A40E2">
              <w:rPr>
                <w:rFonts w:ascii="Times New Roman" w:hAnsi="Times New Roman"/>
                <w:sz w:val="20"/>
                <w:szCs w:val="20"/>
              </w:rPr>
              <w:t>Symbol</w:t>
            </w:r>
          </w:p>
        </w:tc>
        <w:tc>
          <w:tcPr>
            <w:tcW w:w="915" w:type="pct"/>
            <w:vMerge w:val="restart"/>
            <w:vAlign w:val="center"/>
          </w:tcPr>
          <w:p w14:paraId="6C07C1E9" w14:textId="77777777" w:rsidR="00C12878" w:rsidRPr="002A40E2" w:rsidRDefault="00C12878" w:rsidP="00C12878">
            <w:pPr>
              <w:jc w:val="center"/>
              <w:rPr>
                <w:rFonts w:ascii="Times New Roman" w:hAnsi="Times New Roman"/>
                <w:sz w:val="20"/>
                <w:szCs w:val="20"/>
              </w:rPr>
            </w:pPr>
            <w:r w:rsidRPr="002A40E2">
              <w:rPr>
                <w:rFonts w:ascii="Times New Roman" w:hAnsi="Times New Roman"/>
                <w:sz w:val="20"/>
                <w:szCs w:val="20"/>
              </w:rPr>
              <w:t>Rodzaj źródła</w:t>
            </w:r>
          </w:p>
        </w:tc>
        <w:tc>
          <w:tcPr>
            <w:tcW w:w="458" w:type="pct"/>
            <w:vMerge w:val="restart"/>
            <w:vAlign w:val="center"/>
          </w:tcPr>
          <w:p w14:paraId="00A6F113" w14:textId="77777777" w:rsidR="00C12878" w:rsidRPr="002A40E2" w:rsidRDefault="00C12878" w:rsidP="00C12878">
            <w:pPr>
              <w:jc w:val="center"/>
              <w:rPr>
                <w:rFonts w:ascii="Times New Roman" w:hAnsi="Times New Roman"/>
                <w:sz w:val="20"/>
                <w:szCs w:val="20"/>
              </w:rPr>
            </w:pPr>
            <w:r w:rsidRPr="002A40E2">
              <w:rPr>
                <w:rFonts w:ascii="Times New Roman" w:hAnsi="Times New Roman"/>
                <w:sz w:val="20"/>
                <w:szCs w:val="20"/>
              </w:rPr>
              <w:t>Długość odcinka [m]</w:t>
            </w:r>
          </w:p>
        </w:tc>
        <w:tc>
          <w:tcPr>
            <w:tcW w:w="842" w:type="pct"/>
            <w:gridSpan w:val="2"/>
            <w:vAlign w:val="center"/>
          </w:tcPr>
          <w:p w14:paraId="1F7B08E5" w14:textId="77777777" w:rsidR="00C12878" w:rsidRPr="002A40E2" w:rsidRDefault="00C12878" w:rsidP="00C12878">
            <w:pPr>
              <w:jc w:val="center"/>
              <w:rPr>
                <w:rFonts w:ascii="Times New Roman" w:hAnsi="Times New Roman"/>
                <w:sz w:val="20"/>
                <w:szCs w:val="20"/>
              </w:rPr>
            </w:pPr>
            <w:r w:rsidRPr="002A40E2">
              <w:rPr>
                <w:rFonts w:ascii="Times New Roman" w:hAnsi="Times New Roman"/>
                <w:sz w:val="20"/>
                <w:szCs w:val="20"/>
              </w:rPr>
              <w:t>Równoważny poziom mocy akustycznej [</w:t>
            </w:r>
            <w:proofErr w:type="spellStart"/>
            <w:r w:rsidRPr="002A40E2">
              <w:rPr>
                <w:rFonts w:ascii="Times New Roman" w:hAnsi="Times New Roman"/>
                <w:sz w:val="20"/>
                <w:szCs w:val="20"/>
              </w:rPr>
              <w:t>dB</w:t>
            </w:r>
            <w:proofErr w:type="spellEnd"/>
            <w:r w:rsidRPr="002A40E2">
              <w:rPr>
                <w:rFonts w:ascii="Times New Roman" w:hAnsi="Times New Roman"/>
                <w:sz w:val="20"/>
                <w:szCs w:val="20"/>
              </w:rPr>
              <w:t>]</w:t>
            </w:r>
          </w:p>
        </w:tc>
        <w:tc>
          <w:tcPr>
            <w:tcW w:w="1981" w:type="pct"/>
            <w:vMerge w:val="restart"/>
            <w:vAlign w:val="center"/>
          </w:tcPr>
          <w:p w14:paraId="4E110C5D" w14:textId="77777777" w:rsidR="00C12878" w:rsidRPr="002A40E2" w:rsidRDefault="00C12878" w:rsidP="00C12878">
            <w:pPr>
              <w:jc w:val="center"/>
              <w:rPr>
                <w:rFonts w:ascii="Times New Roman" w:hAnsi="Times New Roman"/>
                <w:sz w:val="20"/>
                <w:szCs w:val="20"/>
              </w:rPr>
            </w:pPr>
            <w:r w:rsidRPr="002A40E2">
              <w:rPr>
                <w:rFonts w:ascii="Times New Roman" w:hAnsi="Times New Roman"/>
                <w:sz w:val="20"/>
                <w:szCs w:val="20"/>
              </w:rPr>
              <w:t>Czas pracy/pora</w:t>
            </w:r>
          </w:p>
          <w:p w14:paraId="7F142296" w14:textId="77777777" w:rsidR="00C12878" w:rsidRPr="002A40E2" w:rsidRDefault="00C12878" w:rsidP="00C12878">
            <w:pPr>
              <w:jc w:val="center"/>
              <w:rPr>
                <w:rFonts w:ascii="Times New Roman" w:hAnsi="Times New Roman"/>
                <w:sz w:val="20"/>
                <w:szCs w:val="20"/>
              </w:rPr>
            </w:pPr>
            <w:r w:rsidRPr="002A40E2">
              <w:rPr>
                <w:rFonts w:ascii="Times New Roman" w:hAnsi="Times New Roman"/>
                <w:sz w:val="20"/>
                <w:szCs w:val="20"/>
              </w:rPr>
              <w:t>[</w:t>
            </w:r>
            <w:r w:rsidRPr="002A40E2">
              <w:rPr>
                <w:rFonts w:ascii="Times New Roman" w:hAnsi="Times New Roman"/>
                <w:sz w:val="20"/>
                <w:szCs w:val="20"/>
                <w:u w:val="single"/>
              </w:rPr>
              <w:t>czas przejazdu jednego samochodu</w:t>
            </w:r>
            <w:r w:rsidRPr="002A40E2">
              <w:rPr>
                <w:rFonts w:ascii="Times New Roman" w:hAnsi="Times New Roman"/>
                <w:sz w:val="20"/>
                <w:szCs w:val="20"/>
              </w:rPr>
              <w:t xml:space="preserve"> x </w:t>
            </w:r>
            <w:r w:rsidRPr="002A40E2">
              <w:rPr>
                <w:rFonts w:ascii="Times New Roman" w:hAnsi="Times New Roman"/>
                <w:sz w:val="20"/>
                <w:szCs w:val="20"/>
                <w:u w:val="single"/>
              </w:rPr>
              <w:t>ilość pojazdów</w:t>
            </w:r>
            <w:r w:rsidRPr="002A40E2">
              <w:rPr>
                <w:rFonts w:ascii="Times New Roman" w:hAnsi="Times New Roman"/>
                <w:sz w:val="20"/>
                <w:szCs w:val="20"/>
              </w:rPr>
              <w:t xml:space="preserve"> x (wjazd/wyjazd)]</w:t>
            </w:r>
          </w:p>
        </w:tc>
        <w:tc>
          <w:tcPr>
            <w:tcW w:w="365" w:type="pct"/>
            <w:vMerge w:val="restart"/>
            <w:vAlign w:val="center"/>
          </w:tcPr>
          <w:p w14:paraId="427FD212" w14:textId="77777777" w:rsidR="00C12878" w:rsidRPr="002A40E2" w:rsidRDefault="00C12878" w:rsidP="00C12878">
            <w:pPr>
              <w:jc w:val="center"/>
              <w:rPr>
                <w:rFonts w:ascii="Times New Roman" w:hAnsi="Times New Roman"/>
                <w:sz w:val="20"/>
                <w:szCs w:val="20"/>
              </w:rPr>
            </w:pPr>
            <w:r w:rsidRPr="002A40E2">
              <w:rPr>
                <w:rFonts w:ascii="Times New Roman" w:hAnsi="Times New Roman"/>
                <w:sz w:val="20"/>
                <w:szCs w:val="20"/>
              </w:rPr>
              <w:t>Wysokość [m]</w:t>
            </w:r>
          </w:p>
        </w:tc>
      </w:tr>
      <w:tr w:rsidR="00C12878" w:rsidRPr="002A40E2" w14:paraId="70EBEAF3" w14:textId="77777777" w:rsidTr="00C12878">
        <w:trPr>
          <w:cantSplit/>
          <w:trHeight w:val="450"/>
        </w:trPr>
        <w:tc>
          <w:tcPr>
            <w:tcW w:w="439" w:type="pct"/>
            <w:vMerge/>
            <w:vAlign w:val="center"/>
          </w:tcPr>
          <w:p w14:paraId="03677C76" w14:textId="77777777" w:rsidR="00C12878" w:rsidRPr="002A40E2" w:rsidRDefault="00C12878" w:rsidP="00C12878">
            <w:pPr>
              <w:jc w:val="center"/>
              <w:rPr>
                <w:rFonts w:ascii="Times New Roman" w:hAnsi="Times New Roman"/>
                <w:sz w:val="20"/>
                <w:szCs w:val="20"/>
              </w:rPr>
            </w:pPr>
          </w:p>
        </w:tc>
        <w:tc>
          <w:tcPr>
            <w:tcW w:w="915" w:type="pct"/>
            <w:vMerge/>
            <w:vAlign w:val="center"/>
          </w:tcPr>
          <w:p w14:paraId="341E7BFB" w14:textId="77777777" w:rsidR="00C12878" w:rsidRPr="002A40E2" w:rsidRDefault="00C12878" w:rsidP="00C12878">
            <w:pPr>
              <w:jc w:val="center"/>
              <w:rPr>
                <w:rFonts w:ascii="Times New Roman" w:hAnsi="Times New Roman"/>
                <w:sz w:val="20"/>
                <w:szCs w:val="20"/>
              </w:rPr>
            </w:pPr>
          </w:p>
        </w:tc>
        <w:tc>
          <w:tcPr>
            <w:tcW w:w="458" w:type="pct"/>
            <w:vMerge/>
            <w:vAlign w:val="center"/>
          </w:tcPr>
          <w:p w14:paraId="1087201B" w14:textId="77777777" w:rsidR="00C12878" w:rsidRPr="002A40E2" w:rsidRDefault="00C12878" w:rsidP="00C12878">
            <w:pPr>
              <w:jc w:val="center"/>
              <w:rPr>
                <w:rFonts w:ascii="Times New Roman" w:hAnsi="Times New Roman"/>
                <w:sz w:val="20"/>
                <w:szCs w:val="20"/>
              </w:rPr>
            </w:pPr>
          </w:p>
        </w:tc>
        <w:tc>
          <w:tcPr>
            <w:tcW w:w="421" w:type="pct"/>
            <w:vAlign w:val="center"/>
          </w:tcPr>
          <w:p w14:paraId="2AE77012" w14:textId="77777777" w:rsidR="00C12878" w:rsidRPr="002A40E2" w:rsidRDefault="00C12878" w:rsidP="00C12878">
            <w:pPr>
              <w:jc w:val="center"/>
              <w:rPr>
                <w:rFonts w:ascii="Times New Roman" w:hAnsi="Times New Roman"/>
                <w:sz w:val="20"/>
                <w:szCs w:val="20"/>
              </w:rPr>
            </w:pPr>
            <w:r w:rsidRPr="002A40E2">
              <w:rPr>
                <w:rFonts w:ascii="Times New Roman" w:hAnsi="Times New Roman"/>
                <w:sz w:val="20"/>
                <w:szCs w:val="20"/>
              </w:rPr>
              <w:t>Pora dnia</w:t>
            </w:r>
          </w:p>
        </w:tc>
        <w:tc>
          <w:tcPr>
            <w:tcW w:w="421" w:type="pct"/>
            <w:vAlign w:val="center"/>
          </w:tcPr>
          <w:p w14:paraId="0BC3283A" w14:textId="77777777" w:rsidR="00C12878" w:rsidRPr="002A40E2" w:rsidRDefault="00C12878" w:rsidP="00C12878">
            <w:pPr>
              <w:jc w:val="center"/>
              <w:rPr>
                <w:rFonts w:ascii="Times New Roman" w:hAnsi="Times New Roman"/>
                <w:sz w:val="20"/>
                <w:szCs w:val="20"/>
              </w:rPr>
            </w:pPr>
            <w:r w:rsidRPr="002A40E2">
              <w:rPr>
                <w:rFonts w:ascii="Times New Roman" w:hAnsi="Times New Roman"/>
                <w:sz w:val="20"/>
                <w:szCs w:val="20"/>
              </w:rPr>
              <w:t>Pora nocy</w:t>
            </w:r>
          </w:p>
        </w:tc>
        <w:tc>
          <w:tcPr>
            <w:tcW w:w="1981" w:type="pct"/>
            <w:vMerge/>
            <w:vAlign w:val="center"/>
          </w:tcPr>
          <w:p w14:paraId="58EAE9B3" w14:textId="77777777" w:rsidR="00C12878" w:rsidRPr="002A40E2" w:rsidRDefault="00C12878" w:rsidP="00C12878">
            <w:pPr>
              <w:jc w:val="center"/>
              <w:rPr>
                <w:rFonts w:ascii="Times New Roman" w:hAnsi="Times New Roman"/>
                <w:sz w:val="20"/>
                <w:szCs w:val="20"/>
              </w:rPr>
            </w:pPr>
          </w:p>
        </w:tc>
        <w:tc>
          <w:tcPr>
            <w:tcW w:w="365" w:type="pct"/>
            <w:vMerge/>
            <w:vAlign w:val="center"/>
          </w:tcPr>
          <w:p w14:paraId="47144D72" w14:textId="77777777" w:rsidR="00C12878" w:rsidRPr="002A40E2" w:rsidRDefault="00C12878" w:rsidP="00C12878">
            <w:pPr>
              <w:jc w:val="center"/>
              <w:rPr>
                <w:rFonts w:ascii="Times New Roman" w:hAnsi="Times New Roman"/>
                <w:sz w:val="20"/>
                <w:szCs w:val="20"/>
              </w:rPr>
            </w:pPr>
          </w:p>
        </w:tc>
      </w:tr>
      <w:tr w:rsidR="00C12878" w:rsidRPr="002A40E2" w14:paraId="7F317E55" w14:textId="77777777" w:rsidTr="00C12878">
        <w:trPr>
          <w:cantSplit/>
          <w:trHeight w:val="130"/>
        </w:trPr>
        <w:tc>
          <w:tcPr>
            <w:tcW w:w="439" w:type="pct"/>
            <w:vAlign w:val="center"/>
          </w:tcPr>
          <w:p w14:paraId="25A152A2" w14:textId="77777777" w:rsidR="00C12878" w:rsidRPr="002A40E2" w:rsidRDefault="00C12878" w:rsidP="00C12878">
            <w:pPr>
              <w:ind w:left="142"/>
              <w:contextualSpacing/>
              <w:rPr>
                <w:rFonts w:ascii="Times New Roman" w:hAnsi="Times New Roman"/>
                <w:sz w:val="20"/>
                <w:szCs w:val="20"/>
              </w:rPr>
            </w:pPr>
            <w:r w:rsidRPr="002A40E2">
              <w:rPr>
                <w:rFonts w:ascii="Times New Roman" w:hAnsi="Times New Roman"/>
                <w:sz w:val="20"/>
                <w:szCs w:val="20"/>
              </w:rPr>
              <w:t>SCj1</w:t>
            </w:r>
          </w:p>
        </w:tc>
        <w:tc>
          <w:tcPr>
            <w:tcW w:w="915" w:type="pct"/>
            <w:vAlign w:val="center"/>
          </w:tcPr>
          <w:p w14:paraId="38EBC920" w14:textId="77777777" w:rsidR="00C12878" w:rsidRPr="002A40E2" w:rsidRDefault="00C12878" w:rsidP="00C12878">
            <w:pPr>
              <w:rPr>
                <w:rFonts w:ascii="Times New Roman" w:hAnsi="Times New Roman"/>
                <w:sz w:val="20"/>
                <w:szCs w:val="20"/>
              </w:rPr>
            </w:pPr>
            <w:r w:rsidRPr="002A40E2">
              <w:rPr>
                <w:rFonts w:ascii="Times New Roman" w:hAnsi="Times New Roman"/>
                <w:sz w:val="20"/>
                <w:szCs w:val="20"/>
              </w:rPr>
              <w:t>Samochód ciężarowy – jazda (odcinek 1)</w:t>
            </w:r>
          </w:p>
        </w:tc>
        <w:tc>
          <w:tcPr>
            <w:tcW w:w="458" w:type="pct"/>
            <w:vAlign w:val="center"/>
          </w:tcPr>
          <w:p w14:paraId="488F93E9" w14:textId="68C3026B" w:rsidR="00C12878" w:rsidRPr="002A40E2" w:rsidRDefault="00237E3A" w:rsidP="002A40E2">
            <w:pPr>
              <w:jc w:val="center"/>
              <w:rPr>
                <w:rFonts w:ascii="Times New Roman" w:hAnsi="Times New Roman"/>
                <w:sz w:val="20"/>
                <w:szCs w:val="20"/>
              </w:rPr>
            </w:pPr>
            <w:proofErr w:type="gramStart"/>
            <w:r w:rsidRPr="002A40E2">
              <w:rPr>
                <w:rFonts w:ascii="Times New Roman" w:hAnsi="Times New Roman"/>
                <w:sz w:val="20"/>
                <w:szCs w:val="20"/>
              </w:rPr>
              <w:t>o</w:t>
            </w:r>
            <w:r w:rsidR="002A40E2" w:rsidRPr="002A40E2">
              <w:rPr>
                <w:rFonts w:ascii="Times New Roman" w:hAnsi="Times New Roman"/>
                <w:sz w:val="20"/>
                <w:szCs w:val="20"/>
              </w:rPr>
              <w:t>k</w:t>
            </w:r>
            <w:proofErr w:type="gramEnd"/>
            <w:r w:rsidR="002A40E2" w:rsidRPr="002A40E2">
              <w:rPr>
                <w:rFonts w:ascii="Times New Roman" w:hAnsi="Times New Roman"/>
                <w:sz w:val="20"/>
                <w:szCs w:val="20"/>
              </w:rPr>
              <w:t>. 150</w:t>
            </w:r>
          </w:p>
        </w:tc>
        <w:tc>
          <w:tcPr>
            <w:tcW w:w="421" w:type="pct"/>
            <w:vAlign w:val="center"/>
          </w:tcPr>
          <w:p w14:paraId="472A2FD4" w14:textId="764CFDD6" w:rsidR="00C12878" w:rsidRPr="002A40E2" w:rsidRDefault="002A40E2" w:rsidP="00C12878">
            <w:pPr>
              <w:jc w:val="center"/>
              <w:rPr>
                <w:rFonts w:ascii="Times New Roman" w:hAnsi="Times New Roman"/>
                <w:sz w:val="20"/>
                <w:szCs w:val="20"/>
              </w:rPr>
            </w:pPr>
            <w:r w:rsidRPr="002A40E2">
              <w:rPr>
                <w:rFonts w:ascii="Times New Roman" w:hAnsi="Times New Roman"/>
                <w:sz w:val="20"/>
                <w:szCs w:val="20"/>
              </w:rPr>
              <w:t>90,6</w:t>
            </w:r>
          </w:p>
        </w:tc>
        <w:tc>
          <w:tcPr>
            <w:tcW w:w="421" w:type="pct"/>
            <w:vAlign w:val="center"/>
          </w:tcPr>
          <w:p w14:paraId="3879BE38" w14:textId="77777777" w:rsidR="00C12878" w:rsidRPr="002A40E2" w:rsidRDefault="00C12878" w:rsidP="00C12878">
            <w:pPr>
              <w:jc w:val="center"/>
              <w:rPr>
                <w:rFonts w:ascii="Times New Roman" w:hAnsi="Times New Roman"/>
                <w:sz w:val="20"/>
                <w:szCs w:val="20"/>
              </w:rPr>
            </w:pPr>
            <w:r w:rsidRPr="002A40E2">
              <w:rPr>
                <w:rFonts w:ascii="Times New Roman" w:hAnsi="Times New Roman"/>
                <w:sz w:val="20"/>
                <w:szCs w:val="20"/>
              </w:rPr>
              <w:t>-</w:t>
            </w:r>
          </w:p>
        </w:tc>
        <w:tc>
          <w:tcPr>
            <w:tcW w:w="1981" w:type="pct"/>
            <w:vAlign w:val="center"/>
          </w:tcPr>
          <w:p w14:paraId="31833AE5" w14:textId="229D3817" w:rsidR="00C12878" w:rsidRPr="002A40E2" w:rsidRDefault="002A40E2" w:rsidP="00D50AEE">
            <w:pPr>
              <w:rPr>
                <w:rFonts w:ascii="Times New Roman" w:hAnsi="Times New Roman"/>
                <w:sz w:val="20"/>
                <w:szCs w:val="20"/>
              </w:rPr>
            </w:pPr>
            <w:proofErr w:type="gramStart"/>
            <w:r w:rsidRPr="002A40E2">
              <w:rPr>
                <w:rFonts w:ascii="Times New Roman" w:hAnsi="Times New Roman"/>
                <w:sz w:val="20"/>
                <w:szCs w:val="20"/>
              </w:rPr>
              <w:t>ok</w:t>
            </w:r>
            <w:proofErr w:type="gramEnd"/>
            <w:r w:rsidRPr="002A40E2">
              <w:rPr>
                <w:rFonts w:ascii="Times New Roman" w:hAnsi="Times New Roman"/>
                <w:sz w:val="20"/>
                <w:szCs w:val="20"/>
              </w:rPr>
              <w:t>. 53,6</w:t>
            </w:r>
            <w:r w:rsidR="00FD0FAE" w:rsidRPr="002A40E2">
              <w:rPr>
                <w:rFonts w:ascii="Times New Roman" w:hAnsi="Times New Roman"/>
                <w:sz w:val="20"/>
                <w:szCs w:val="20"/>
              </w:rPr>
              <w:t>s x 31</w:t>
            </w:r>
            <w:r w:rsidR="00C12878" w:rsidRPr="002A40E2">
              <w:rPr>
                <w:rFonts w:ascii="Times New Roman" w:hAnsi="Times New Roman"/>
                <w:sz w:val="20"/>
                <w:szCs w:val="20"/>
              </w:rPr>
              <w:t xml:space="preserve"> x 2 = </w:t>
            </w:r>
            <w:r w:rsidRPr="002A40E2">
              <w:rPr>
                <w:rFonts w:ascii="Times New Roman" w:hAnsi="Times New Roman"/>
                <w:sz w:val="20"/>
                <w:szCs w:val="20"/>
              </w:rPr>
              <w:t>3323,2</w:t>
            </w:r>
            <w:r w:rsidR="00C12878" w:rsidRPr="002A40E2">
              <w:rPr>
                <w:rFonts w:ascii="Times New Roman" w:hAnsi="Times New Roman"/>
                <w:sz w:val="20"/>
                <w:szCs w:val="20"/>
              </w:rPr>
              <w:t xml:space="preserve"> s/8h w ciągu dnia</w:t>
            </w:r>
          </w:p>
        </w:tc>
        <w:tc>
          <w:tcPr>
            <w:tcW w:w="365" w:type="pct"/>
            <w:vAlign w:val="center"/>
          </w:tcPr>
          <w:p w14:paraId="127720C9" w14:textId="77777777" w:rsidR="00C12878" w:rsidRPr="002A40E2" w:rsidRDefault="00C12878" w:rsidP="00C12878">
            <w:pPr>
              <w:rPr>
                <w:rFonts w:ascii="Times New Roman" w:hAnsi="Times New Roman"/>
                <w:sz w:val="20"/>
                <w:szCs w:val="20"/>
              </w:rPr>
            </w:pPr>
            <w:r w:rsidRPr="002A40E2">
              <w:rPr>
                <w:rFonts w:ascii="Times New Roman" w:hAnsi="Times New Roman"/>
                <w:sz w:val="20"/>
                <w:szCs w:val="20"/>
              </w:rPr>
              <w:t>0,5</w:t>
            </w:r>
          </w:p>
        </w:tc>
      </w:tr>
      <w:tr w:rsidR="00C12878" w:rsidRPr="00C22A50" w14:paraId="5D3BC280" w14:textId="77777777" w:rsidTr="00C12878">
        <w:trPr>
          <w:cantSplit/>
          <w:trHeight w:val="130"/>
        </w:trPr>
        <w:tc>
          <w:tcPr>
            <w:tcW w:w="439" w:type="pct"/>
            <w:vAlign w:val="center"/>
          </w:tcPr>
          <w:p w14:paraId="28C86F60" w14:textId="77777777" w:rsidR="00C12878" w:rsidRPr="002A40E2" w:rsidRDefault="00C12878" w:rsidP="00C12878">
            <w:pPr>
              <w:ind w:left="142"/>
              <w:contextualSpacing/>
              <w:rPr>
                <w:rFonts w:ascii="Times New Roman" w:hAnsi="Times New Roman"/>
                <w:sz w:val="20"/>
                <w:szCs w:val="20"/>
              </w:rPr>
            </w:pPr>
            <w:r w:rsidRPr="002A40E2">
              <w:rPr>
                <w:rFonts w:ascii="Times New Roman" w:hAnsi="Times New Roman"/>
                <w:sz w:val="20"/>
                <w:szCs w:val="20"/>
              </w:rPr>
              <w:t>SCj2</w:t>
            </w:r>
          </w:p>
        </w:tc>
        <w:tc>
          <w:tcPr>
            <w:tcW w:w="915" w:type="pct"/>
            <w:vAlign w:val="center"/>
          </w:tcPr>
          <w:p w14:paraId="2C659051" w14:textId="77777777" w:rsidR="00C12878" w:rsidRPr="002A40E2" w:rsidRDefault="00C12878" w:rsidP="00C12878">
            <w:pPr>
              <w:rPr>
                <w:rFonts w:ascii="Times New Roman" w:hAnsi="Times New Roman"/>
                <w:sz w:val="20"/>
                <w:szCs w:val="20"/>
              </w:rPr>
            </w:pPr>
            <w:r w:rsidRPr="002A40E2">
              <w:rPr>
                <w:rFonts w:ascii="Times New Roman" w:hAnsi="Times New Roman"/>
                <w:sz w:val="20"/>
                <w:szCs w:val="20"/>
              </w:rPr>
              <w:t>Samochód ciężarowy – jazda (odcinek 2)</w:t>
            </w:r>
          </w:p>
        </w:tc>
        <w:tc>
          <w:tcPr>
            <w:tcW w:w="458" w:type="pct"/>
            <w:vAlign w:val="center"/>
          </w:tcPr>
          <w:p w14:paraId="4F5E301E" w14:textId="5E7C1899" w:rsidR="00C12878" w:rsidRPr="002A40E2" w:rsidRDefault="00237E3A" w:rsidP="00C12878">
            <w:pPr>
              <w:jc w:val="center"/>
              <w:rPr>
                <w:rFonts w:ascii="Times New Roman" w:hAnsi="Times New Roman"/>
                <w:sz w:val="20"/>
                <w:szCs w:val="20"/>
              </w:rPr>
            </w:pPr>
            <w:proofErr w:type="gramStart"/>
            <w:r w:rsidRPr="002A40E2">
              <w:rPr>
                <w:rFonts w:ascii="Times New Roman" w:hAnsi="Times New Roman"/>
                <w:sz w:val="20"/>
                <w:szCs w:val="20"/>
              </w:rPr>
              <w:t>o</w:t>
            </w:r>
            <w:r w:rsidR="002A40E2" w:rsidRPr="002A40E2">
              <w:rPr>
                <w:rFonts w:ascii="Times New Roman" w:hAnsi="Times New Roman"/>
                <w:sz w:val="20"/>
                <w:szCs w:val="20"/>
              </w:rPr>
              <w:t>k</w:t>
            </w:r>
            <w:proofErr w:type="gramEnd"/>
            <w:r w:rsidR="002A40E2" w:rsidRPr="002A40E2">
              <w:rPr>
                <w:rFonts w:ascii="Times New Roman" w:hAnsi="Times New Roman"/>
                <w:sz w:val="20"/>
                <w:szCs w:val="20"/>
              </w:rPr>
              <w:t>. 75</w:t>
            </w:r>
          </w:p>
        </w:tc>
        <w:tc>
          <w:tcPr>
            <w:tcW w:w="421" w:type="pct"/>
            <w:vAlign w:val="center"/>
          </w:tcPr>
          <w:p w14:paraId="6B68CDAE" w14:textId="79A7B707" w:rsidR="00C12878" w:rsidRPr="002A40E2" w:rsidRDefault="002A40E2" w:rsidP="00C12878">
            <w:pPr>
              <w:jc w:val="center"/>
              <w:rPr>
                <w:rFonts w:ascii="Times New Roman" w:hAnsi="Times New Roman"/>
                <w:sz w:val="20"/>
                <w:szCs w:val="20"/>
              </w:rPr>
            </w:pPr>
            <w:r w:rsidRPr="002A40E2">
              <w:rPr>
                <w:rFonts w:ascii="Times New Roman" w:hAnsi="Times New Roman"/>
                <w:sz w:val="20"/>
                <w:szCs w:val="20"/>
              </w:rPr>
              <w:t>87,6</w:t>
            </w:r>
          </w:p>
        </w:tc>
        <w:tc>
          <w:tcPr>
            <w:tcW w:w="421" w:type="pct"/>
            <w:vAlign w:val="center"/>
          </w:tcPr>
          <w:p w14:paraId="2EA783CC" w14:textId="77777777" w:rsidR="00C12878" w:rsidRPr="002A40E2" w:rsidRDefault="00C12878" w:rsidP="00C12878">
            <w:pPr>
              <w:jc w:val="center"/>
              <w:rPr>
                <w:rFonts w:ascii="Times New Roman" w:hAnsi="Times New Roman"/>
                <w:sz w:val="20"/>
                <w:szCs w:val="20"/>
              </w:rPr>
            </w:pPr>
            <w:r w:rsidRPr="002A40E2">
              <w:rPr>
                <w:rFonts w:ascii="Times New Roman" w:hAnsi="Times New Roman"/>
                <w:sz w:val="20"/>
                <w:szCs w:val="20"/>
              </w:rPr>
              <w:t>-</w:t>
            </w:r>
          </w:p>
        </w:tc>
        <w:tc>
          <w:tcPr>
            <w:tcW w:w="1981" w:type="pct"/>
            <w:vAlign w:val="center"/>
          </w:tcPr>
          <w:p w14:paraId="6B77FF0D" w14:textId="61AA3B54" w:rsidR="00C12878" w:rsidRPr="002A40E2" w:rsidRDefault="002A40E2" w:rsidP="00D50AEE">
            <w:pPr>
              <w:rPr>
                <w:rFonts w:ascii="Times New Roman" w:hAnsi="Times New Roman"/>
                <w:sz w:val="20"/>
                <w:szCs w:val="20"/>
              </w:rPr>
            </w:pPr>
            <w:proofErr w:type="gramStart"/>
            <w:r w:rsidRPr="002A40E2">
              <w:rPr>
                <w:rFonts w:ascii="Times New Roman" w:hAnsi="Times New Roman"/>
                <w:sz w:val="20"/>
                <w:szCs w:val="20"/>
              </w:rPr>
              <w:t>ok</w:t>
            </w:r>
            <w:proofErr w:type="gramEnd"/>
            <w:r w:rsidRPr="002A40E2">
              <w:rPr>
                <w:rFonts w:ascii="Times New Roman" w:hAnsi="Times New Roman"/>
                <w:sz w:val="20"/>
                <w:szCs w:val="20"/>
              </w:rPr>
              <w:t>. 26,8s x 31 x 2</w:t>
            </w:r>
            <w:r w:rsidR="00FD0FAE" w:rsidRPr="002A40E2">
              <w:rPr>
                <w:rFonts w:ascii="Times New Roman" w:hAnsi="Times New Roman"/>
                <w:sz w:val="20"/>
                <w:szCs w:val="20"/>
              </w:rPr>
              <w:t xml:space="preserve"> = </w:t>
            </w:r>
            <w:r w:rsidRPr="002A40E2">
              <w:rPr>
                <w:rFonts w:ascii="Times New Roman" w:hAnsi="Times New Roman"/>
                <w:sz w:val="20"/>
                <w:szCs w:val="20"/>
              </w:rPr>
              <w:t>1661,6</w:t>
            </w:r>
            <w:r w:rsidR="00C12878" w:rsidRPr="002A40E2">
              <w:rPr>
                <w:rFonts w:ascii="Times New Roman" w:hAnsi="Times New Roman"/>
                <w:sz w:val="20"/>
                <w:szCs w:val="20"/>
              </w:rPr>
              <w:t xml:space="preserve"> s/8h w ciągu dnia</w:t>
            </w:r>
          </w:p>
        </w:tc>
        <w:tc>
          <w:tcPr>
            <w:tcW w:w="365" w:type="pct"/>
            <w:vAlign w:val="center"/>
          </w:tcPr>
          <w:p w14:paraId="75807CAC" w14:textId="77777777" w:rsidR="00C12878" w:rsidRPr="002A40E2" w:rsidRDefault="00C12878" w:rsidP="00C12878">
            <w:pPr>
              <w:rPr>
                <w:rFonts w:ascii="Times New Roman" w:hAnsi="Times New Roman"/>
                <w:sz w:val="20"/>
                <w:szCs w:val="20"/>
              </w:rPr>
            </w:pPr>
            <w:r w:rsidRPr="002A40E2">
              <w:rPr>
                <w:rFonts w:ascii="Times New Roman" w:hAnsi="Times New Roman"/>
                <w:sz w:val="20"/>
                <w:szCs w:val="20"/>
              </w:rPr>
              <w:t>0,5</w:t>
            </w:r>
          </w:p>
        </w:tc>
      </w:tr>
      <w:tr w:rsidR="00C12878" w:rsidRPr="002D0952" w14:paraId="79558987" w14:textId="77777777" w:rsidTr="00C12878">
        <w:trPr>
          <w:cantSplit/>
          <w:trHeight w:val="173"/>
        </w:trPr>
        <w:tc>
          <w:tcPr>
            <w:tcW w:w="439" w:type="pct"/>
            <w:vAlign w:val="center"/>
          </w:tcPr>
          <w:p w14:paraId="4EEFFF52" w14:textId="77777777" w:rsidR="00C12878" w:rsidRPr="002D0952" w:rsidRDefault="00C12878" w:rsidP="00C12878">
            <w:pPr>
              <w:ind w:left="142"/>
              <w:contextualSpacing/>
              <w:rPr>
                <w:rFonts w:ascii="Times New Roman" w:hAnsi="Times New Roman"/>
                <w:sz w:val="20"/>
                <w:szCs w:val="20"/>
              </w:rPr>
            </w:pPr>
            <w:proofErr w:type="spellStart"/>
            <w:r w:rsidRPr="002D0952">
              <w:rPr>
                <w:rFonts w:ascii="Times New Roman" w:hAnsi="Times New Roman"/>
                <w:sz w:val="20"/>
                <w:szCs w:val="20"/>
              </w:rPr>
              <w:t>SCs</w:t>
            </w:r>
            <w:proofErr w:type="spellEnd"/>
          </w:p>
        </w:tc>
        <w:tc>
          <w:tcPr>
            <w:tcW w:w="915" w:type="pct"/>
            <w:vAlign w:val="center"/>
          </w:tcPr>
          <w:p w14:paraId="6822CDF8" w14:textId="77777777" w:rsidR="00C12878" w:rsidRPr="002D0952" w:rsidRDefault="00C12878" w:rsidP="00C12878">
            <w:pPr>
              <w:rPr>
                <w:rFonts w:ascii="Times New Roman" w:hAnsi="Times New Roman"/>
                <w:sz w:val="20"/>
                <w:szCs w:val="20"/>
              </w:rPr>
            </w:pPr>
            <w:r w:rsidRPr="002D0952">
              <w:rPr>
                <w:rFonts w:ascii="Times New Roman" w:hAnsi="Times New Roman"/>
                <w:sz w:val="20"/>
                <w:szCs w:val="20"/>
              </w:rPr>
              <w:t xml:space="preserve">Samochód ciężarowy – start </w:t>
            </w:r>
          </w:p>
        </w:tc>
        <w:tc>
          <w:tcPr>
            <w:tcW w:w="458" w:type="pct"/>
            <w:vAlign w:val="center"/>
          </w:tcPr>
          <w:p w14:paraId="1A449EF4" w14:textId="77777777" w:rsidR="00C12878" w:rsidRPr="002D0952" w:rsidRDefault="00C12878" w:rsidP="00C12878">
            <w:pPr>
              <w:jc w:val="center"/>
              <w:rPr>
                <w:rFonts w:ascii="Times New Roman" w:hAnsi="Times New Roman"/>
                <w:sz w:val="20"/>
                <w:szCs w:val="20"/>
              </w:rPr>
            </w:pPr>
            <w:r w:rsidRPr="002D0952">
              <w:rPr>
                <w:rFonts w:ascii="Times New Roman" w:hAnsi="Times New Roman"/>
                <w:sz w:val="20"/>
                <w:szCs w:val="20"/>
              </w:rPr>
              <w:t>-</w:t>
            </w:r>
          </w:p>
        </w:tc>
        <w:tc>
          <w:tcPr>
            <w:tcW w:w="421" w:type="pct"/>
            <w:vAlign w:val="center"/>
          </w:tcPr>
          <w:p w14:paraId="5592B3C8" w14:textId="77777777" w:rsidR="00C12878" w:rsidRPr="002D0952" w:rsidRDefault="00FD0FAE" w:rsidP="00C12878">
            <w:pPr>
              <w:jc w:val="center"/>
              <w:rPr>
                <w:rFonts w:ascii="Times New Roman" w:hAnsi="Times New Roman"/>
                <w:sz w:val="20"/>
                <w:szCs w:val="20"/>
              </w:rPr>
            </w:pPr>
            <w:r w:rsidRPr="002D0952">
              <w:rPr>
                <w:rFonts w:ascii="Times New Roman" w:hAnsi="Times New Roman"/>
                <w:sz w:val="20"/>
                <w:szCs w:val="20"/>
              </w:rPr>
              <w:t>82,3</w:t>
            </w:r>
          </w:p>
        </w:tc>
        <w:tc>
          <w:tcPr>
            <w:tcW w:w="421" w:type="pct"/>
            <w:vAlign w:val="center"/>
          </w:tcPr>
          <w:p w14:paraId="7807E1E2" w14:textId="77777777" w:rsidR="00C12878" w:rsidRPr="002D0952" w:rsidRDefault="00C12878" w:rsidP="00C12878">
            <w:pPr>
              <w:jc w:val="center"/>
              <w:rPr>
                <w:rFonts w:ascii="Times New Roman" w:hAnsi="Times New Roman"/>
                <w:sz w:val="20"/>
                <w:szCs w:val="20"/>
              </w:rPr>
            </w:pPr>
            <w:r w:rsidRPr="002D0952">
              <w:rPr>
                <w:rFonts w:ascii="Times New Roman" w:hAnsi="Times New Roman"/>
                <w:sz w:val="20"/>
                <w:szCs w:val="20"/>
              </w:rPr>
              <w:t>-</w:t>
            </w:r>
          </w:p>
        </w:tc>
        <w:tc>
          <w:tcPr>
            <w:tcW w:w="1981" w:type="pct"/>
            <w:vAlign w:val="center"/>
          </w:tcPr>
          <w:p w14:paraId="6171A053" w14:textId="77777777" w:rsidR="00C12878" w:rsidRPr="002D0952" w:rsidRDefault="00FD0FAE" w:rsidP="00C12878">
            <w:pPr>
              <w:rPr>
                <w:rFonts w:ascii="Times New Roman" w:hAnsi="Times New Roman"/>
                <w:sz w:val="20"/>
                <w:szCs w:val="20"/>
              </w:rPr>
            </w:pPr>
            <w:proofErr w:type="gramStart"/>
            <w:r w:rsidRPr="002D0952">
              <w:rPr>
                <w:rFonts w:ascii="Times New Roman" w:hAnsi="Times New Roman"/>
                <w:sz w:val="20"/>
                <w:szCs w:val="20"/>
              </w:rPr>
              <w:t>ok</w:t>
            </w:r>
            <w:proofErr w:type="gramEnd"/>
            <w:r w:rsidRPr="002D0952">
              <w:rPr>
                <w:rFonts w:ascii="Times New Roman" w:hAnsi="Times New Roman"/>
                <w:sz w:val="20"/>
                <w:szCs w:val="20"/>
              </w:rPr>
              <w:t>. 5s x 31 = 155</w:t>
            </w:r>
            <w:r w:rsidR="00C12878" w:rsidRPr="002D0952">
              <w:rPr>
                <w:rFonts w:ascii="Times New Roman" w:hAnsi="Times New Roman"/>
                <w:sz w:val="20"/>
                <w:szCs w:val="20"/>
              </w:rPr>
              <w:t xml:space="preserve"> s/8h w ciągu dnia</w:t>
            </w:r>
          </w:p>
        </w:tc>
        <w:tc>
          <w:tcPr>
            <w:tcW w:w="365" w:type="pct"/>
            <w:vAlign w:val="center"/>
          </w:tcPr>
          <w:p w14:paraId="5F20687E" w14:textId="77777777" w:rsidR="00C12878" w:rsidRPr="002D0952" w:rsidRDefault="00C12878" w:rsidP="00C12878">
            <w:pPr>
              <w:rPr>
                <w:rFonts w:ascii="Times New Roman" w:hAnsi="Times New Roman"/>
                <w:sz w:val="20"/>
                <w:szCs w:val="20"/>
              </w:rPr>
            </w:pPr>
            <w:r w:rsidRPr="002D0952">
              <w:rPr>
                <w:rFonts w:ascii="Times New Roman" w:hAnsi="Times New Roman"/>
                <w:sz w:val="20"/>
                <w:szCs w:val="20"/>
              </w:rPr>
              <w:t>0,5</w:t>
            </w:r>
          </w:p>
        </w:tc>
      </w:tr>
      <w:tr w:rsidR="00C12878" w:rsidRPr="00C22A50" w14:paraId="2833AC59" w14:textId="77777777" w:rsidTr="00C12878">
        <w:trPr>
          <w:cantSplit/>
          <w:trHeight w:val="161"/>
        </w:trPr>
        <w:tc>
          <w:tcPr>
            <w:tcW w:w="439" w:type="pct"/>
            <w:vAlign w:val="center"/>
          </w:tcPr>
          <w:p w14:paraId="618A057D" w14:textId="77777777" w:rsidR="00C12878" w:rsidRPr="002D0952" w:rsidRDefault="00C12878" w:rsidP="00C12878">
            <w:pPr>
              <w:ind w:left="142"/>
              <w:contextualSpacing/>
              <w:rPr>
                <w:rFonts w:ascii="Times New Roman" w:hAnsi="Times New Roman"/>
                <w:sz w:val="20"/>
                <w:szCs w:val="20"/>
              </w:rPr>
            </w:pPr>
            <w:proofErr w:type="spellStart"/>
            <w:r w:rsidRPr="002D0952">
              <w:rPr>
                <w:rFonts w:ascii="Times New Roman" w:hAnsi="Times New Roman"/>
                <w:sz w:val="20"/>
                <w:szCs w:val="20"/>
              </w:rPr>
              <w:t>SCh</w:t>
            </w:r>
            <w:proofErr w:type="spellEnd"/>
          </w:p>
        </w:tc>
        <w:tc>
          <w:tcPr>
            <w:tcW w:w="915" w:type="pct"/>
            <w:vAlign w:val="center"/>
          </w:tcPr>
          <w:p w14:paraId="07017996" w14:textId="77777777" w:rsidR="00C12878" w:rsidRPr="002D0952" w:rsidRDefault="00C12878" w:rsidP="00C12878">
            <w:pPr>
              <w:rPr>
                <w:rFonts w:ascii="Times New Roman" w:hAnsi="Times New Roman"/>
                <w:sz w:val="20"/>
                <w:szCs w:val="20"/>
              </w:rPr>
            </w:pPr>
            <w:r w:rsidRPr="002D0952">
              <w:rPr>
                <w:rFonts w:ascii="Times New Roman" w:hAnsi="Times New Roman"/>
                <w:sz w:val="20"/>
                <w:szCs w:val="20"/>
              </w:rPr>
              <w:t xml:space="preserve">Samochód ciężarowy – hamowanie </w:t>
            </w:r>
          </w:p>
        </w:tc>
        <w:tc>
          <w:tcPr>
            <w:tcW w:w="458" w:type="pct"/>
            <w:vAlign w:val="center"/>
          </w:tcPr>
          <w:p w14:paraId="5EA2158E" w14:textId="77777777" w:rsidR="00C12878" w:rsidRPr="002D0952" w:rsidRDefault="00C12878" w:rsidP="00C12878">
            <w:pPr>
              <w:jc w:val="center"/>
              <w:rPr>
                <w:rFonts w:ascii="Times New Roman" w:hAnsi="Times New Roman"/>
                <w:sz w:val="20"/>
                <w:szCs w:val="20"/>
              </w:rPr>
            </w:pPr>
            <w:r w:rsidRPr="002D0952">
              <w:rPr>
                <w:rFonts w:ascii="Times New Roman" w:hAnsi="Times New Roman"/>
                <w:sz w:val="20"/>
                <w:szCs w:val="20"/>
              </w:rPr>
              <w:t>-</w:t>
            </w:r>
          </w:p>
        </w:tc>
        <w:tc>
          <w:tcPr>
            <w:tcW w:w="421" w:type="pct"/>
            <w:vAlign w:val="center"/>
          </w:tcPr>
          <w:p w14:paraId="0B21CCEB" w14:textId="77777777" w:rsidR="00C12878" w:rsidRPr="002D0952" w:rsidRDefault="00FD0FAE" w:rsidP="00C12878">
            <w:pPr>
              <w:jc w:val="center"/>
              <w:rPr>
                <w:rFonts w:ascii="Times New Roman" w:hAnsi="Times New Roman"/>
                <w:sz w:val="20"/>
                <w:szCs w:val="20"/>
              </w:rPr>
            </w:pPr>
            <w:r w:rsidRPr="002D0952">
              <w:rPr>
                <w:rFonts w:ascii="Times New Roman" w:hAnsi="Times New Roman"/>
                <w:sz w:val="20"/>
                <w:szCs w:val="20"/>
              </w:rPr>
              <w:t>75,1</w:t>
            </w:r>
          </w:p>
        </w:tc>
        <w:tc>
          <w:tcPr>
            <w:tcW w:w="421" w:type="pct"/>
            <w:vAlign w:val="center"/>
          </w:tcPr>
          <w:p w14:paraId="2ABF0F2A" w14:textId="77777777" w:rsidR="00C12878" w:rsidRPr="002D0952" w:rsidRDefault="00C12878" w:rsidP="00C12878">
            <w:pPr>
              <w:jc w:val="center"/>
              <w:rPr>
                <w:rFonts w:ascii="Times New Roman" w:hAnsi="Times New Roman"/>
                <w:sz w:val="20"/>
                <w:szCs w:val="20"/>
              </w:rPr>
            </w:pPr>
            <w:r w:rsidRPr="002D0952">
              <w:rPr>
                <w:rFonts w:ascii="Times New Roman" w:hAnsi="Times New Roman"/>
                <w:sz w:val="20"/>
                <w:szCs w:val="20"/>
              </w:rPr>
              <w:t>-</w:t>
            </w:r>
          </w:p>
        </w:tc>
        <w:tc>
          <w:tcPr>
            <w:tcW w:w="1981" w:type="pct"/>
            <w:vAlign w:val="center"/>
          </w:tcPr>
          <w:p w14:paraId="7EB59625" w14:textId="77777777" w:rsidR="00C12878" w:rsidRPr="002D0952" w:rsidRDefault="00FD0FAE" w:rsidP="00C12878">
            <w:pPr>
              <w:rPr>
                <w:rFonts w:ascii="Times New Roman" w:hAnsi="Times New Roman"/>
                <w:sz w:val="20"/>
                <w:szCs w:val="20"/>
              </w:rPr>
            </w:pPr>
            <w:proofErr w:type="gramStart"/>
            <w:r w:rsidRPr="002D0952">
              <w:rPr>
                <w:rFonts w:ascii="Times New Roman" w:hAnsi="Times New Roman"/>
                <w:sz w:val="20"/>
                <w:szCs w:val="20"/>
              </w:rPr>
              <w:t>ok</w:t>
            </w:r>
            <w:proofErr w:type="gramEnd"/>
            <w:r w:rsidRPr="002D0952">
              <w:rPr>
                <w:rFonts w:ascii="Times New Roman" w:hAnsi="Times New Roman"/>
                <w:sz w:val="20"/>
                <w:szCs w:val="20"/>
              </w:rPr>
              <w:t>. 3s x 31 = 93</w:t>
            </w:r>
            <w:r w:rsidR="00C12878" w:rsidRPr="002D0952">
              <w:rPr>
                <w:rFonts w:ascii="Times New Roman" w:hAnsi="Times New Roman"/>
                <w:sz w:val="20"/>
                <w:szCs w:val="20"/>
              </w:rPr>
              <w:t xml:space="preserve"> s/8h w ciągu dnia</w:t>
            </w:r>
          </w:p>
        </w:tc>
        <w:tc>
          <w:tcPr>
            <w:tcW w:w="365" w:type="pct"/>
            <w:vAlign w:val="center"/>
          </w:tcPr>
          <w:p w14:paraId="174E0C1F" w14:textId="77777777" w:rsidR="00C12878" w:rsidRPr="002D0952" w:rsidRDefault="00C12878" w:rsidP="00C12878">
            <w:pPr>
              <w:rPr>
                <w:rFonts w:ascii="Times New Roman" w:hAnsi="Times New Roman"/>
                <w:sz w:val="20"/>
                <w:szCs w:val="20"/>
              </w:rPr>
            </w:pPr>
            <w:r w:rsidRPr="002D0952">
              <w:rPr>
                <w:rFonts w:ascii="Times New Roman" w:hAnsi="Times New Roman"/>
                <w:sz w:val="20"/>
                <w:szCs w:val="20"/>
              </w:rPr>
              <w:t>0,5</w:t>
            </w:r>
          </w:p>
        </w:tc>
      </w:tr>
      <w:tr w:rsidR="00C12878" w:rsidRPr="002D0952" w14:paraId="671F5DEE" w14:textId="77777777" w:rsidTr="00C12878">
        <w:trPr>
          <w:cantSplit/>
          <w:trHeight w:val="161"/>
        </w:trPr>
        <w:tc>
          <w:tcPr>
            <w:tcW w:w="439" w:type="pct"/>
            <w:vAlign w:val="center"/>
          </w:tcPr>
          <w:p w14:paraId="616796D1" w14:textId="77777777" w:rsidR="00C12878" w:rsidRPr="002D0952" w:rsidRDefault="00C12878" w:rsidP="00C12878">
            <w:pPr>
              <w:ind w:left="142"/>
              <w:contextualSpacing/>
              <w:rPr>
                <w:rFonts w:ascii="Times New Roman" w:hAnsi="Times New Roman"/>
                <w:sz w:val="20"/>
                <w:szCs w:val="20"/>
              </w:rPr>
            </w:pPr>
            <w:r w:rsidRPr="002D0952">
              <w:rPr>
                <w:rFonts w:ascii="Times New Roman" w:hAnsi="Times New Roman"/>
                <w:sz w:val="20"/>
                <w:szCs w:val="20"/>
              </w:rPr>
              <w:t>SOj1</w:t>
            </w:r>
          </w:p>
        </w:tc>
        <w:tc>
          <w:tcPr>
            <w:tcW w:w="915" w:type="pct"/>
            <w:vAlign w:val="center"/>
          </w:tcPr>
          <w:p w14:paraId="5E11AA83" w14:textId="77777777" w:rsidR="00C12878" w:rsidRPr="002D0952" w:rsidRDefault="00C12878" w:rsidP="00C12878">
            <w:pPr>
              <w:rPr>
                <w:rFonts w:ascii="Times New Roman" w:hAnsi="Times New Roman"/>
                <w:sz w:val="20"/>
                <w:szCs w:val="20"/>
              </w:rPr>
            </w:pPr>
            <w:r w:rsidRPr="002D0952">
              <w:rPr>
                <w:rFonts w:ascii="Times New Roman" w:hAnsi="Times New Roman"/>
                <w:sz w:val="20"/>
                <w:szCs w:val="20"/>
              </w:rPr>
              <w:t>Samochód osobowy- jazda (odcinek 1)</w:t>
            </w:r>
          </w:p>
        </w:tc>
        <w:tc>
          <w:tcPr>
            <w:tcW w:w="458" w:type="pct"/>
            <w:vAlign w:val="center"/>
          </w:tcPr>
          <w:p w14:paraId="66C75494" w14:textId="38889F11" w:rsidR="00C12878" w:rsidRPr="002D0952" w:rsidRDefault="00237E3A" w:rsidP="00FD0FAE">
            <w:pPr>
              <w:jc w:val="center"/>
              <w:rPr>
                <w:rFonts w:ascii="Times New Roman" w:hAnsi="Times New Roman"/>
                <w:sz w:val="20"/>
                <w:szCs w:val="20"/>
              </w:rPr>
            </w:pPr>
            <w:proofErr w:type="gramStart"/>
            <w:r w:rsidRPr="002D0952">
              <w:rPr>
                <w:rFonts w:ascii="Times New Roman" w:hAnsi="Times New Roman"/>
                <w:sz w:val="20"/>
                <w:szCs w:val="20"/>
              </w:rPr>
              <w:t>o</w:t>
            </w:r>
            <w:r w:rsidR="00C12878" w:rsidRPr="002D0952">
              <w:rPr>
                <w:rFonts w:ascii="Times New Roman" w:hAnsi="Times New Roman"/>
                <w:sz w:val="20"/>
                <w:szCs w:val="20"/>
              </w:rPr>
              <w:t>k</w:t>
            </w:r>
            <w:proofErr w:type="gramEnd"/>
            <w:r w:rsidR="00C12878" w:rsidRPr="002D0952">
              <w:rPr>
                <w:rFonts w:ascii="Times New Roman" w:hAnsi="Times New Roman"/>
                <w:sz w:val="20"/>
                <w:szCs w:val="20"/>
              </w:rPr>
              <w:t xml:space="preserve">. </w:t>
            </w:r>
            <w:r w:rsidR="002D0952" w:rsidRPr="002D0952">
              <w:rPr>
                <w:rFonts w:ascii="Times New Roman" w:hAnsi="Times New Roman"/>
                <w:sz w:val="20"/>
                <w:szCs w:val="20"/>
              </w:rPr>
              <w:t>70</w:t>
            </w:r>
          </w:p>
        </w:tc>
        <w:tc>
          <w:tcPr>
            <w:tcW w:w="421" w:type="pct"/>
            <w:vAlign w:val="center"/>
          </w:tcPr>
          <w:p w14:paraId="0804AEAD" w14:textId="173E14FC" w:rsidR="00C12878" w:rsidRPr="002D0952" w:rsidRDefault="002D0952" w:rsidP="00C12878">
            <w:pPr>
              <w:jc w:val="center"/>
              <w:rPr>
                <w:rFonts w:ascii="Times New Roman" w:hAnsi="Times New Roman"/>
                <w:sz w:val="20"/>
                <w:szCs w:val="20"/>
              </w:rPr>
            </w:pPr>
            <w:r w:rsidRPr="002D0952">
              <w:rPr>
                <w:rFonts w:ascii="Times New Roman" w:hAnsi="Times New Roman"/>
                <w:sz w:val="20"/>
                <w:szCs w:val="20"/>
              </w:rPr>
              <w:t>66,4</w:t>
            </w:r>
          </w:p>
        </w:tc>
        <w:tc>
          <w:tcPr>
            <w:tcW w:w="421" w:type="pct"/>
            <w:vAlign w:val="center"/>
          </w:tcPr>
          <w:p w14:paraId="36ADCE75" w14:textId="77777777" w:rsidR="00C12878" w:rsidRPr="002D0952" w:rsidRDefault="00C12878" w:rsidP="00C12878">
            <w:pPr>
              <w:jc w:val="center"/>
              <w:rPr>
                <w:rFonts w:ascii="Times New Roman" w:hAnsi="Times New Roman"/>
                <w:sz w:val="20"/>
                <w:szCs w:val="20"/>
              </w:rPr>
            </w:pPr>
            <w:r w:rsidRPr="002D0952">
              <w:rPr>
                <w:rFonts w:ascii="Times New Roman" w:hAnsi="Times New Roman"/>
                <w:sz w:val="20"/>
                <w:szCs w:val="20"/>
              </w:rPr>
              <w:t>-</w:t>
            </w:r>
          </w:p>
        </w:tc>
        <w:tc>
          <w:tcPr>
            <w:tcW w:w="1981" w:type="pct"/>
            <w:vAlign w:val="center"/>
          </w:tcPr>
          <w:p w14:paraId="44D62D67" w14:textId="501B14DB" w:rsidR="00C12878" w:rsidRPr="002D0952" w:rsidRDefault="002D0952" w:rsidP="00C12878">
            <w:pPr>
              <w:rPr>
                <w:rFonts w:ascii="Times New Roman" w:hAnsi="Times New Roman"/>
                <w:sz w:val="20"/>
                <w:szCs w:val="20"/>
              </w:rPr>
            </w:pPr>
            <w:proofErr w:type="gramStart"/>
            <w:r w:rsidRPr="002D0952">
              <w:rPr>
                <w:rFonts w:ascii="Times New Roman" w:hAnsi="Times New Roman"/>
                <w:sz w:val="20"/>
                <w:szCs w:val="20"/>
              </w:rPr>
              <w:t>ok</w:t>
            </w:r>
            <w:proofErr w:type="gramEnd"/>
            <w:r w:rsidRPr="002D0952">
              <w:rPr>
                <w:rFonts w:ascii="Times New Roman" w:hAnsi="Times New Roman"/>
                <w:sz w:val="20"/>
                <w:szCs w:val="20"/>
              </w:rPr>
              <w:t>. 12,5s x 2 x 2 = 50</w:t>
            </w:r>
            <w:r w:rsidR="00C12878" w:rsidRPr="002D0952">
              <w:rPr>
                <w:rFonts w:ascii="Times New Roman" w:hAnsi="Times New Roman"/>
                <w:sz w:val="20"/>
                <w:szCs w:val="20"/>
              </w:rPr>
              <w:t xml:space="preserve"> s/8h w ciągu dnia</w:t>
            </w:r>
          </w:p>
        </w:tc>
        <w:tc>
          <w:tcPr>
            <w:tcW w:w="365" w:type="pct"/>
            <w:vAlign w:val="center"/>
          </w:tcPr>
          <w:p w14:paraId="6798AC85" w14:textId="77777777" w:rsidR="00C12878" w:rsidRPr="002D0952" w:rsidRDefault="00C12878" w:rsidP="00C12878">
            <w:pPr>
              <w:rPr>
                <w:rFonts w:ascii="Times New Roman" w:hAnsi="Times New Roman"/>
                <w:sz w:val="20"/>
                <w:szCs w:val="20"/>
              </w:rPr>
            </w:pPr>
            <w:r w:rsidRPr="002D0952">
              <w:rPr>
                <w:rFonts w:ascii="Times New Roman" w:hAnsi="Times New Roman"/>
                <w:sz w:val="20"/>
                <w:szCs w:val="20"/>
              </w:rPr>
              <w:t>0,5</w:t>
            </w:r>
          </w:p>
        </w:tc>
      </w:tr>
      <w:tr w:rsidR="002D0952" w:rsidRPr="00C22A50" w14:paraId="1569718C" w14:textId="77777777" w:rsidTr="00C12878">
        <w:trPr>
          <w:cantSplit/>
          <w:trHeight w:val="161"/>
        </w:trPr>
        <w:tc>
          <w:tcPr>
            <w:tcW w:w="439" w:type="pct"/>
            <w:vAlign w:val="center"/>
          </w:tcPr>
          <w:p w14:paraId="04EF601B" w14:textId="3932F9AA" w:rsidR="002D0952" w:rsidRPr="002D0952" w:rsidRDefault="002D0952" w:rsidP="002D0952">
            <w:pPr>
              <w:ind w:left="142"/>
              <w:contextualSpacing/>
              <w:rPr>
                <w:sz w:val="20"/>
                <w:szCs w:val="20"/>
              </w:rPr>
            </w:pPr>
            <w:r w:rsidRPr="002D0952">
              <w:rPr>
                <w:rFonts w:ascii="Times New Roman" w:hAnsi="Times New Roman"/>
                <w:sz w:val="20"/>
                <w:szCs w:val="20"/>
              </w:rPr>
              <w:t>SOj2</w:t>
            </w:r>
          </w:p>
        </w:tc>
        <w:tc>
          <w:tcPr>
            <w:tcW w:w="915" w:type="pct"/>
            <w:vAlign w:val="center"/>
          </w:tcPr>
          <w:p w14:paraId="6E46A37A" w14:textId="7A508658" w:rsidR="002D0952" w:rsidRPr="002D0952" w:rsidRDefault="002D0952" w:rsidP="002D0952">
            <w:pPr>
              <w:rPr>
                <w:sz w:val="20"/>
                <w:szCs w:val="20"/>
              </w:rPr>
            </w:pPr>
            <w:r w:rsidRPr="002D0952">
              <w:rPr>
                <w:rFonts w:ascii="Times New Roman" w:hAnsi="Times New Roman"/>
                <w:sz w:val="20"/>
                <w:szCs w:val="20"/>
              </w:rPr>
              <w:t>Samochód osobowy- jazda (odcinek 2)</w:t>
            </w:r>
          </w:p>
        </w:tc>
        <w:tc>
          <w:tcPr>
            <w:tcW w:w="458" w:type="pct"/>
            <w:vAlign w:val="center"/>
          </w:tcPr>
          <w:p w14:paraId="26FA7DF3" w14:textId="4E3CBFF4" w:rsidR="002D0952" w:rsidRPr="002D0952" w:rsidRDefault="002D0952" w:rsidP="002D0952">
            <w:pPr>
              <w:jc w:val="center"/>
              <w:rPr>
                <w:sz w:val="20"/>
                <w:szCs w:val="20"/>
              </w:rPr>
            </w:pPr>
            <w:proofErr w:type="gramStart"/>
            <w:r w:rsidRPr="002D0952">
              <w:rPr>
                <w:rFonts w:ascii="Times New Roman" w:hAnsi="Times New Roman"/>
                <w:sz w:val="20"/>
                <w:szCs w:val="20"/>
              </w:rPr>
              <w:t>ok</w:t>
            </w:r>
            <w:proofErr w:type="gramEnd"/>
            <w:r w:rsidRPr="002D0952">
              <w:rPr>
                <w:rFonts w:ascii="Times New Roman" w:hAnsi="Times New Roman"/>
                <w:sz w:val="20"/>
                <w:szCs w:val="20"/>
              </w:rPr>
              <w:t>. 10</w:t>
            </w:r>
          </w:p>
        </w:tc>
        <w:tc>
          <w:tcPr>
            <w:tcW w:w="421" w:type="pct"/>
            <w:vAlign w:val="center"/>
          </w:tcPr>
          <w:p w14:paraId="72BEAC37" w14:textId="19E574F6" w:rsidR="002D0952" w:rsidRPr="002D0952" w:rsidRDefault="002D0952" w:rsidP="002D0952">
            <w:pPr>
              <w:jc w:val="center"/>
              <w:rPr>
                <w:sz w:val="20"/>
                <w:szCs w:val="20"/>
              </w:rPr>
            </w:pPr>
            <w:r w:rsidRPr="002D0952">
              <w:rPr>
                <w:rFonts w:ascii="Times New Roman" w:hAnsi="Times New Roman"/>
                <w:sz w:val="20"/>
                <w:szCs w:val="20"/>
              </w:rPr>
              <w:t>58,0</w:t>
            </w:r>
          </w:p>
        </w:tc>
        <w:tc>
          <w:tcPr>
            <w:tcW w:w="421" w:type="pct"/>
            <w:vAlign w:val="center"/>
          </w:tcPr>
          <w:p w14:paraId="17E1AB20" w14:textId="0EFD1EBA" w:rsidR="002D0952" w:rsidRPr="002D0952" w:rsidRDefault="002D0952" w:rsidP="002D0952">
            <w:pPr>
              <w:jc w:val="center"/>
              <w:rPr>
                <w:sz w:val="20"/>
                <w:szCs w:val="20"/>
              </w:rPr>
            </w:pPr>
            <w:r w:rsidRPr="002D0952">
              <w:rPr>
                <w:rFonts w:ascii="Times New Roman" w:hAnsi="Times New Roman"/>
                <w:sz w:val="20"/>
                <w:szCs w:val="20"/>
              </w:rPr>
              <w:t>-</w:t>
            </w:r>
          </w:p>
        </w:tc>
        <w:tc>
          <w:tcPr>
            <w:tcW w:w="1981" w:type="pct"/>
            <w:vAlign w:val="center"/>
          </w:tcPr>
          <w:p w14:paraId="476EA8E4" w14:textId="469B66B2" w:rsidR="002D0952" w:rsidRPr="002D0952" w:rsidRDefault="002D0952" w:rsidP="002D0952">
            <w:pPr>
              <w:rPr>
                <w:sz w:val="20"/>
                <w:szCs w:val="20"/>
              </w:rPr>
            </w:pPr>
            <w:proofErr w:type="gramStart"/>
            <w:r w:rsidRPr="002D0952">
              <w:rPr>
                <w:rFonts w:ascii="Times New Roman" w:hAnsi="Times New Roman"/>
                <w:sz w:val="20"/>
                <w:szCs w:val="20"/>
              </w:rPr>
              <w:t>ok</w:t>
            </w:r>
            <w:proofErr w:type="gramEnd"/>
            <w:r w:rsidRPr="002D0952">
              <w:rPr>
                <w:rFonts w:ascii="Times New Roman" w:hAnsi="Times New Roman"/>
                <w:sz w:val="20"/>
                <w:szCs w:val="20"/>
              </w:rPr>
              <w:t>. 1,8s x 2 x 2 = 7,2 s/8h w ciągu dnia</w:t>
            </w:r>
          </w:p>
        </w:tc>
        <w:tc>
          <w:tcPr>
            <w:tcW w:w="365" w:type="pct"/>
            <w:vAlign w:val="center"/>
          </w:tcPr>
          <w:p w14:paraId="7B520A7E" w14:textId="056F284D" w:rsidR="002D0952" w:rsidRPr="002D0952" w:rsidRDefault="002D0952" w:rsidP="002D0952">
            <w:pPr>
              <w:rPr>
                <w:sz w:val="20"/>
                <w:szCs w:val="20"/>
              </w:rPr>
            </w:pPr>
            <w:r w:rsidRPr="002D0952">
              <w:rPr>
                <w:rFonts w:ascii="Times New Roman" w:hAnsi="Times New Roman"/>
                <w:sz w:val="20"/>
                <w:szCs w:val="20"/>
              </w:rPr>
              <w:t>0,5</w:t>
            </w:r>
          </w:p>
        </w:tc>
      </w:tr>
      <w:tr w:rsidR="00C12878" w:rsidRPr="002D0952" w14:paraId="70F32C08" w14:textId="77777777" w:rsidTr="00C12878">
        <w:trPr>
          <w:cantSplit/>
          <w:trHeight w:val="161"/>
        </w:trPr>
        <w:tc>
          <w:tcPr>
            <w:tcW w:w="439" w:type="pct"/>
            <w:vAlign w:val="center"/>
          </w:tcPr>
          <w:p w14:paraId="396357B7" w14:textId="77777777" w:rsidR="00C12878" w:rsidRPr="002D0952" w:rsidRDefault="00C12878" w:rsidP="00C12878">
            <w:pPr>
              <w:ind w:left="142"/>
              <w:contextualSpacing/>
              <w:rPr>
                <w:rFonts w:ascii="Times New Roman" w:hAnsi="Times New Roman"/>
                <w:sz w:val="20"/>
                <w:szCs w:val="20"/>
              </w:rPr>
            </w:pPr>
            <w:proofErr w:type="spellStart"/>
            <w:r w:rsidRPr="002D0952">
              <w:rPr>
                <w:rFonts w:ascii="Times New Roman" w:hAnsi="Times New Roman"/>
                <w:sz w:val="20"/>
                <w:szCs w:val="20"/>
              </w:rPr>
              <w:t>SOs</w:t>
            </w:r>
            <w:proofErr w:type="spellEnd"/>
          </w:p>
        </w:tc>
        <w:tc>
          <w:tcPr>
            <w:tcW w:w="915" w:type="pct"/>
            <w:vAlign w:val="center"/>
          </w:tcPr>
          <w:p w14:paraId="3328E2AB" w14:textId="77777777" w:rsidR="00C12878" w:rsidRPr="002D0952" w:rsidRDefault="00C12878" w:rsidP="00C12878">
            <w:pPr>
              <w:rPr>
                <w:rFonts w:ascii="Times New Roman" w:hAnsi="Times New Roman"/>
                <w:sz w:val="20"/>
                <w:szCs w:val="20"/>
              </w:rPr>
            </w:pPr>
            <w:r w:rsidRPr="002D0952">
              <w:rPr>
                <w:rFonts w:ascii="Times New Roman" w:hAnsi="Times New Roman"/>
                <w:sz w:val="20"/>
                <w:szCs w:val="20"/>
              </w:rPr>
              <w:t>Samochód osobowy- start</w:t>
            </w:r>
          </w:p>
        </w:tc>
        <w:tc>
          <w:tcPr>
            <w:tcW w:w="458" w:type="pct"/>
            <w:vAlign w:val="center"/>
          </w:tcPr>
          <w:p w14:paraId="428C9622" w14:textId="77777777" w:rsidR="00C12878" w:rsidRPr="002D0952" w:rsidRDefault="00C12878" w:rsidP="00C12878">
            <w:pPr>
              <w:jc w:val="center"/>
              <w:rPr>
                <w:rFonts w:ascii="Times New Roman" w:hAnsi="Times New Roman"/>
                <w:sz w:val="20"/>
                <w:szCs w:val="20"/>
              </w:rPr>
            </w:pPr>
            <w:r w:rsidRPr="002D0952">
              <w:rPr>
                <w:rFonts w:ascii="Times New Roman" w:hAnsi="Times New Roman"/>
                <w:sz w:val="20"/>
                <w:szCs w:val="20"/>
              </w:rPr>
              <w:t>-</w:t>
            </w:r>
          </w:p>
        </w:tc>
        <w:tc>
          <w:tcPr>
            <w:tcW w:w="421" w:type="pct"/>
            <w:vAlign w:val="center"/>
          </w:tcPr>
          <w:p w14:paraId="2668724A" w14:textId="77777777" w:rsidR="00C12878" w:rsidRPr="002D0952" w:rsidRDefault="00FD0FAE" w:rsidP="00C12878">
            <w:pPr>
              <w:jc w:val="center"/>
              <w:rPr>
                <w:rFonts w:ascii="Times New Roman" w:hAnsi="Times New Roman"/>
                <w:sz w:val="20"/>
                <w:szCs w:val="20"/>
              </w:rPr>
            </w:pPr>
            <w:r w:rsidRPr="002D0952">
              <w:rPr>
                <w:rFonts w:ascii="Times New Roman" w:hAnsi="Times New Roman"/>
                <w:sz w:val="20"/>
                <w:szCs w:val="20"/>
              </w:rPr>
              <w:t>62,4</w:t>
            </w:r>
          </w:p>
        </w:tc>
        <w:tc>
          <w:tcPr>
            <w:tcW w:w="421" w:type="pct"/>
            <w:vAlign w:val="center"/>
          </w:tcPr>
          <w:p w14:paraId="0FF555DB" w14:textId="77777777" w:rsidR="00C12878" w:rsidRPr="002D0952" w:rsidRDefault="00C12878" w:rsidP="00C12878">
            <w:pPr>
              <w:jc w:val="center"/>
              <w:rPr>
                <w:rFonts w:ascii="Times New Roman" w:hAnsi="Times New Roman"/>
                <w:sz w:val="20"/>
                <w:szCs w:val="20"/>
              </w:rPr>
            </w:pPr>
            <w:r w:rsidRPr="002D0952">
              <w:rPr>
                <w:rFonts w:ascii="Times New Roman" w:hAnsi="Times New Roman"/>
                <w:sz w:val="20"/>
                <w:szCs w:val="20"/>
              </w:rPr>
              <w:t>-</w:t>
            </w:r>
          </w:p>
        </w:tc>
        <w:tc>
          <w:tcPr>
            <w:tcW w:w="1981" w:type="pct"/>
            <w:vAlign w:val="center"/>
          </w:tcPr>
          <w:p w14:paraId="51EB6549" w14:textId="77777777" w:rsidR="00C12878" w:rsidRPr="002D0952" w:rsidRDefault="00C12878" w:rsidP="00C12878">
            <w:pPr>
              <w:rPr>
                <w:rFonts w:ascii="Times New Roman" w:hAnsi="Times New Roman"/>
                <w:sz w:val="20"/>
                <w:szCs w:val="20"/>
              </w:rPr>
            </w:pPr>
            <w:proofErr w:type="gramStart"/>
            <w:r w:rsidRPr="002D0952">
              <w:rPr>
                <w:rFonts w:ascii="Times New Roman" w:hAnsi="Times New Roman"/>
                <w:sz w:val="20"/>
                <w:szCs w:val="20"/>
              </w:rPr>
              <w:t>ok</w:t>
            </w:r>
            <w:proofErr w:type="gramEnd"/>
            <w:r w:rsidRPr="002D0952">
              <w:rPr>
                <w:rFonts w:ascii="Times New Roman" w:hAnsi="Times New Roman"/>
                <w:sz w:val="20"/>
                <w:szCs w:val="20"/>
              </w:rPr>
              <w:t>. 5s x 2 = 10 s/8h w ciągu dnia</w:t>
            </w:r>
          </w:p>
        </w:tc>
        <w:tc>
          <w:tcPr>
            <w:tcW w:w="365" w:type="pct"/>
            <w:vAlign w:val="center"/>
          </w:tcPr>
          <w:p w14:paraId="4E997A3C" w14:textId="77777777" w:rsidR="00C12878" w:rsidRPr="002D0952" w:rsidRDefault="00C12878" w:rsidP="00C12878">
            <w:pPr>
              <w:rPr>
                <w:rFonts w:ascii="Times New Roman" w:hAnsi="Times New Roman"/>
                <w:sz w:val="20"/>
                <w:szCs w:val="20"/>
              </w:rPr>
            </w:pPr>
            <w:r w:rsidRPr="002D0952">
              <w:rPr>
                <w:rFonts w:ascii="Times New Roman" w:hAnsi="Times New Roman"/>
                <w:sz w:val="20"/>
                <w:szCs w:val="20"/>
              </w:rPr>
              <w:t>0,5</w:t>
            </w:r>
          </w:p>
        </w:tc>
      </w:tr>
      <w:tr w:rsidR="00C12878" w:rsidRPr="00C22A50" w14:paraId="5A8AB5C6" w14:textId="77777777" w:rsidTr="00C12878">
        <w:trPr>
          <w:cantSplit/>
          <w:trHeight w:val="161"/>
        </w:trPr>
        <w:tc>
          <w:tcPr>
            <w:tcW w:w="439" w:type="pct"/>
            <w:vAlign w:val="center"/>
          </w:tcPr>
          <w:p w14:paraId="3BED1FC0" w14:textId="77777777" w:rsidR="00C12878" w:rsidRPr="002D0952" w:rsidRDefault="00C12878" w:rsidP="00C12878">
            <w:pPr>
              <w:ind w:left="142"/>
              <w:contextualSpacing/>
              <w:rPr>
                <w:rFonts w:ascii="Times New Roman" w:hAnsi="Times New Roman"/>
                <w:sz w:val="20"/>
                <w:szCs w:val="20"/>
              </w:rPr>
            </w:pPr>
            <w:proofErr w:type="spellStart"/>
            <w:r w:rsidRPr="002D0952">
              <w:rPr>
                <w:rFonts w:ascii="Times New Roman" w:hAnsi="Times New Roman"/>
                <w:sz w:val="20"/>
                <w:szCs w:val="20"/>
              </w:rPr>
              <w:lastRenderedPageBreak/>
              <w:t>SOh</w:t>
            </w:r>
            <w:proofErr w:type="spellEnd"/>
          </w:p>
        </w:tc>
        <w:tc>
          <w:tcPr>
            <w:tcW w:w="915" w:type="pct"/>
            <w:vAlign w:val="center"/>
          </w:tcPr>
          <w:p w14:paraId="12E7D182" w14:textId="77777777" w:rsidR="00C12878" w:rsidRPr="002D0952" w:rsidRDefault="00C12878" w:rsidP="00C12878">
            <w:pPr>
              <w:rPr>
                <w:rFonts w:ascii="Times New Roman" w:hAnsi="Times New Roman"/>
                <w:sz w:val="20"/>
                <w:szCs w:val="20"/>
              </w:rPr>
            </w:pPr>
            <w:r w:rsidRPr="002D0952">
              <w:rPr>
                <w:rFonts w:ascii="Times New Roman" w:hAnsi="Times New Roman"/>
                <w:sz w:val="20"/>
                <w:szCs w:val="20"/>
              </w:rPr>
              <w:t>Samochód osobowy- hamowanie</w:t>
            </w:r>
          </w:p>
        </w:tc>
        <w:tc>
          <w:tcPr>
            <w:tcW w:w="458" w:type="pct"/>
            <w:vAlign w:val="center"/>
          </w:tcPr>
          <w:p w14:paraId="625D2A03" w14:textId="77777777" w:rsidR="00C12878" w:rsidRPr="002D0952" w:rsidRDefault="00C12878" w:rsidP="00C12878">
            <w:pPr>
              <w:jc w:val="center"/>
              <w:rPr>
                <w:rFonts w:ascii="Times New Roman" w:hAnsi="Times New Roman"/>
                <w:sz w:val="20"/>
                <w:szCs w:val="20"/>
              </w:rPr>
            </w:pPr>
            <w:r w:rsidRPr="002D0952">
              <w:rPr>
                <w:rFonts w:ascii="Times New Roman" w:hAnsi="Times New Roman"/>
                <w:sz w:val="20"/>
                <w:szCs w:val="20"/>
              </w:rPr>
              <w:t>-</w:t>
            </w:r>
          </w:p>
        </w:tc>
        <w:tc>
          <w:tcPr>
            <w:tcW w:w="421" w:type="pct"/>
            <w:vAlign w:val="center"/>
          </w:tcPr>
          <w:p w14:paraId="2B21A15D" w14:textId="77777777" w:rsidR="00C12878" w:rsidRPr="002D0952" w:rsidRDefault="00C12878" w:rsidP="00C12878">
            <w:pPr>
              <w:jc w:val="center"/>
              <w:rPr>
                <w:rFonts w:ascii="Times New Roman" w:hAnsi="Times New Roman"/>
                <w:sz w:val="20"/>
                <w:szCs w:val="20"/>
              </w:rPr>
            </w:pPr>
            <w:r w:rsidRPr="002D0952">
              <w:rPr>
                <w:rFonts w:ascii="Times New Roman" w:hAnsi="Times New Roman"/>
                <w:sz w:val="20"/>
                <w:szCs w:val="20"/>
              </w:rPr>
              <w:t>57,2</w:t>
            </w:r>
          </w:p>
        </w:tc>
        <w:tc>
          <w:tcPr>
            <w:tcW w:w="421" w:type="pct"/>
            <w:vAlign w:val="center"/>
          </w:tcPr>
          <w:p w14:paraId="44383252" w14:textId="77777777" w:rsidR="00C12878" w:rsidRPr="002D0952" w:rsidRDefault="00C12878" w:rsidP="00C12878">
            <w:pPr>
              <w:jc w:val="center"/>
              <w:rPr>
                <w:rFonts w:ascii="Times New Roman" w:hAnsi="Times New Roman"/>
                <w:sz w:val="20"/>
                <w:szCs w:val="20"/>
              </w:rPr>
            </w:pPr>
            <w:r w:rsidRPr="002D0952">
              <w:rPr>
                <w:rFonts w:ascii="Times New Roman" w:hAnsi="Times New Roman"/>
                <w:sz w:val="20"/>
                <w:szCs w:val="20"/>
              </w:rPr>
              <w:t>-</w:t>
            </w:r>
          </w:p>
        </w:tc>
        <w:tc>
          <w:tcPr>
            <w:tcW w:w="1981" w:type="pct"/>
            <w:vAlign w:val="center"/>
          </w:tcPr>
          <w:p w14:paraId="3AEF3CD8" w14:textId="77777777" w:rsidR="00C12878" w:rsidRPr="002D0952" w:rsidRDefault="00C12878" w:rsidP="00C12878">
            <w:pPr>
              <w:rPr>
                <w:rFonts w:ascii="Times New Roman" w:hAnsi="Times New Roman"/>
                <w:sz w:val="20"/>
                <w:szCs w:val="20"/>
              </w:rPr>
            </w:pPr>
            <w:proofErr w:type="gramStart"/>
            <w:r w:rsidRPr="002D0952">
              <w:rPr>
                <w:rFonts w:ascii="Times New Roman" w:hAnsi="Times New Roman"/>
                <w:sz w:val="20"/>
                <w:szCs w:val="20"/>
              </w:rPr>
              <w:t>ok</w:t>
            </w:r>
            <w:proofErr w:type="gramEnd"/>
            <w:r w:rsidRPr="002D0952">
              <w:rPr>
                <w:rFonts w:ascii="Times New Roman" w:hAnsi="Times New Roman"/>
                <w:sz w:val="20"/>
                <w:szCs w:val="20"/>
              </w:rPr>
              <w:t>. 3s x 2= 6 s/8h w ciągu dnia</w:t>
            </w:r>
          </w:p>
        </w:tc>
        <w:tc>
          <w:tcPr>
            <w:tcW w:w="365" w:type="pct"/>
            <w:vAlign w:val="center"/>
          </w:tcPr>
          <w:p w14:paraId="06FE0822" w14:textId="77777777" w:rsidR="00C12878" w:rsidRPr="002D0952" w:rsidRDefault="00C12878" w:rsidP="00C12878">
            <w:pPr>
              <w:rPr>
                <w:rFonts w:ascii="Times New Roman" w:hAnsi="Times New Roman"/>
                <w:sz w:val="20"/>
                <w:szCs w:val="20"/>
              </w:rPr>
            </w:pPr>
            <w:r w:rsidRPr="002D0952">
              <w:rPr>
                <w:rFonts w:ascii="Times New Roman" w:hAnsi="Times New Roman"/>
                <w:sz w:val="20"/>
                <w:szCs w:val="20"/>
              </w:rPr>
              <w:t>0,5</w:t>
            </w:r>
          </w:p>
        </w:tc>
      </w:tr>
      <w:tr w:rsidR="002573F1" w:rsidRPr="00D50AEE" w14:paraId="7A781CB3" w14:textId="77777777" w:rsidTr="002573F1">
        <w:trPr>
          <w:cantSplit/>
          <w:trHeight w:val="161"/>
        </w:trPr>
        <w:tc>
          <w:tcPr>
            <w:tcW w:w="439" w:type="pct"/>
            <w:vAlign w:val="center"/>
          </w:tcPr>
          <w:p w14:paraId="71855891" w14:textId="77777777" w:rsidR="002573F1" w:rsidRPr="00D50AEE" w:rsidRDefault="002573F1" w:rsidP="002573F1">
            <w:pPr>
              <w:ind w:left="142"/>
              <w:contextualSpacing/>
              <w:rPr>
                <w:rFonts w:ascii="Times New Roman" w:hAnsi="Times New Roman"/>
                <w:sz w:val="20"/>
                <w:szCs w:val="20"/>
              </w:rPr>
            </w:pPr>
            <w:r w:rsidRPr="00D50AEE">
              <w:rPr>
                <w:rFonts w:ascii="Times New Roman" w:hAnsi="Times New Roman"/>
                <w:sz w:val="20"/>
                <w:szCs w:val="20"/>
              </w:rPr>
              <w:t>Łj1</w:t>
            </w:r>
          </w:p>
        </w:tc>
        <w:tc>
          <w:tcPr>
            <w:tcW w:w="915" w:type="pct"/>
            <w:vAlign w:val="center"/>
          </w:tcPr>
          <w:p w14:paraId="23A3B787" w14:textId="77777777" w:rsidR="002573F1" w:rsidRPr="00D50AEE" w:rsidRDefault="002573F1" w:rsidP="002573F1">
            <w:pPr>
              <w:rPr>
                <w:rFonts w:ascii="Times New Roman" w:hAnsi="Times New Roman"/>
                <w:sz w:val="20"/>
                <w:szCs w:val="20"/>
              </w:rPr>
            </w:pPr>
            <w:r w:rsidRPr="00D50AEE">
              <w:rPr>
                <w:rFonts w:ascii="Times New Roman" w:hAnsi="Times New Roman"/>
                <w:sz w:val="20"/>
                <w:szCs w:val="20"/>
              </w:rPr>
              <w:t>Ładowarka-jazda (odcinek 1)</w:t>
            </w:r>
          </w:p>
        </w:tc>
        <w:tc>
          <w:tcPr>
            <w:tcW w:w="458" w:type="pct"/>
            <w:vAlign w:val="center"/>
          </w:tcPr>
          <w:p w14:paraId="5AC46B77" w14:textId="77777777" w:rsidR="002573F1" w:rsidRPr="00D50AEE" w:rsidRDefault="002573F1" w:rsidP="002573F1">
            <w:pPr>
              <w:jc w:val="center"/>
              <w:rPr>
                <w:rFonts w:ascii="Times New Roman" w:hAnsi="Times New Roman"/>
                <w:sz w:val="20"/>
                <w:szCs w:val="20"/>
              </w:rPr>
            </w:pPr>
            <w:r w:rsidRPr="00D50AEE">
              <w:rPr>
                <w:rFonts w:ascii="Times New Roman" w:hAnsi="Times New Roman"/>
                <w:sz w:val="20"/>
                <w:szCs w:val="20"/>
              </w:rPr>
              <w:t>-</w:t>
            </w:r>
          </w:p>
        </w:tc>
        <w:tc>
          <w:tcPr>
            <w:tcW w:w="421" w:type="pct"/>
            <w:vAlign w:val="center"/>
          </w:tcPr>
          <w:p w14:paraId="3C5BA1A0" w14:textId="77777777" w:rsidR="002573F1" w:rsidRPr="00D50AEE" w:rsidRDefault="002573F1" w:rsidP="002573F1">
            <w:pPr>
              <w:jc w:val="center"/>
              <w:rPr>
                <w:rFonts w:ascii="Times New Roman" w:hAnsi="Times New Roman"/>
                <w:sz w:val="20"/>
                <w:szCs w:val="20"/>
              </w:rPr>
            </w:pPr>
            <w:r w:rsidRPr="00D50AEE">
              <w:rPr>
                <w:rFonts w:ascii="Times New Roman" w:hAnsi="Times New Roman"/>
                <w:sz w:val="20"/>
                <w:szCs w:val="20"/>
              </w:rPr>
              <w:t>93,2</w:t>
            </w:r>
          </w:p>
        </w:tc>
        <w:tc>
          <w:tcPr>
            <w:tcW w:w="421" w:type="pct"/>
            <w:vAlign w:val="center"/>
          </w:tcPr>
          <w:p w14:paraId="22545876" w14:textId="77777777" w:rsidR="002573F1" w:rsidRPr="00D50AEE" w:rsidRDefault="002573F1" w:rsidP="002573F1">
            <w:pPr>
              <w:jc w:val="center"/>
              <w:rPr>
                <w:rFonts w:ascii="Times New Roman" w:hAnsi="Times New Roman"/>
                <w:sz w:val="20"/>
                <w:szCs w:val="20"/>
              </w:rPr>
            </w:pPr>
            <w:r w:rsidRPr="00D50AEE">
              <w:rPr>
                <w:rFonts w:ascii="Times New Roman" w:hAnsi="Times New Roman"/>
                <w:sz w:val="20"/>
                <w:szCs w:val="20"/>
              </w:rPr>
              <w:t>-</w:t>
            </w:r>
          </w:p>
        </w:tc>
        <w:tc>
          <w:tcPr>
            <w:tcW w:w="1981" w:type="pct"/>
            <w:vAlign w:val="center"/>
          </w:tcPr>
          <w:p w14:paraId="18D25879" w14:textId="77777777" w:rsidR="002573F1" w:rsidRPr="00D50AEE" w:rsidRDefault="002573F1" w:rsidP="002573F1">
            <w:pPr>
              <w:rPr>
                <w:rFonts w:ascii="Times New Roman" w:hAnsi="Times New Roman"/>
                <w:sz w:val="20"/>
                <w:szCs w:val="20"/>
              </w:rPr>
            </w:pPr>
            <w:r w:rsidRPr="00D50AEE">
              <w:rPr>
                <w:rFonts w:ascii="Times New Roman" w:hAnsi="Times New Roman"/>
                <w:sz w:val="20"/>
                <w:szCs w:val="20"/>
              </w:rPr>
              <w:t>Ok. 4740 s/8h w ciągu dnia</w:t>
            </w:r>
          </w:p>
        </w:tc>
        <w:tc>
          <w:tcPr>
            <w:tcW w:w="365" w:type="pct"/>
            <w:vAlign w:val="center"/>
          </w:tcPr>
          <w:p w14:paraId="5898D6DF" w14:textId="77777777" w:rsidR="002573F1" w:rsidRPr="00D50AEE" w:rsidRDefault="002573F1" w:rsidP="002573F1">
            <w:pPr>
              <w:rPr>
                <w:rFonts w:ascii="Times New Roman" w:hAnsi="Times New Roman"/>
                <w:sz w:val="20"/>
                <w:szCs w:val="20"/>
              </w:rPr>
            </w:pPr>
            <w:r w:rsidRPr="00D50AEE">
              <w:rPr>
                <w:rFonts w:ascii="Times New Roman" w:hAnsi="Times New Roman"/>
                <w:sz w:val="20"/>
                <w:szCs w:val="20"/>
              </w:rPr>
              <w:t>0,5</w:t>
            </w:r>
          </w:p>
        </w:tc>
      </w:tr>
      <w:tr w:rsidR="002573F1" w:rsidRPr="00D50AEE" w14:paraId="557907BC" w14:textId="77777777" w:rsidTr="002573F1">
        <w:trPr>
          <w:cantSplit/>
          <w:trHeight w:val="161"/>
        </w:trPr>
        <w:tc>
          <w:tcPr>
            <w:tcW w:w="439" w:type="pct"/>
            <w:vAlign w:val="center"/>
          </w:tcPr>
          <w:p w14:paraId="6CF1EA3F" w14:textId="77777777" w:rsidR="002573F1" w:rsidRPr="00D50AEE" w:rsidRDefault="002573F1" w:rsidP="002573F1">
            <w:pPr>
              <w:ind w:left="142"/>
              <w:contextualSpacing/>
              <w:rPr>
                <w:rFonts w:ascii="Times New Roman" w:hAnsi="Times New Roman"/>
                <w:sz w:val="20"/>
                <w:szCs w:val="20"/>
              </w:rPr>
            </w:pPr>
            <w:r w:rsidRPr="00D50AEE">
              <w:rPr>
                <w:rFonts w:ascii="Times New Roman" w:hAnsi="Times New Roman"/>
                <w:sz w:val="20"/>
                <w:szCs w:val="20"/>
              </w:rPr>
              <w:t>Łj2</w:t>
            </w:r>
          </w:p>
        </w:tc>
        <w:tc>
          <w:tcPr>
            <w:tcW w:w="915" w:type="pct"/>
            <w:vAlign w:val="center"/>
          </w:tcPr>
          <w:p w14:paraId="17B47065" w14:textId="77777777" w:rsidR="002573F1" w:rsidRPr="00D50AEE" w:rsidRDefault="002573F1" w:rsidP="002573F1">
            <w:pPr>
              <w:rPr>
                <w:rFonts w:ascii="Times New Roman" w:hAnsi="Times New Roman"/>
                <w:sz w:val="20"/>
                <w:szCs w:val="20"/>
              </w:rPr>
            </w:pPr>
            <w:r w:rsidRPr="00D50AEE">
              <w:rPr>
                <w:rFonts w:ascii="Times New Roman" w:hAnsi="Times New Roman"/>
                <w:sz w:val="20"/>
                <w:szCs w:val="20"/>
              </w:rPr>
              <w:t>Ładowarka-jazda (odcinek 2)</w:t>
            </w:r>
          </w:p>
        </w:tc>
        <w:tc>
          <w:tcPr>
            <w:tcW w:w="458" w:type="pct"/>
            <w:vAlign w:val="center"/>
          </w:tcPr>
          <w:p w14:paraId="00488FC3" w14:textId="77777777" w:rsidR="002573F1" w:rsidRPr="00D50AEE" w:rsidRDefault="002573F1" w:rsidP="002573F1">
            <w:pPr>
              <w:jc w:val="center"/>
              <w:rPr>
                <w:rFonts w:ascii="Times New Roman" w:hAnsi="Times New Roman"/>
                <w:sz w:val="20"/>
                <w:szCs w:val="20"/>
              </w:rPr>
            </w:pPr>
            <w:r w:rsidRPr="00D50AEE">
              <w:rPr>
                <w:rFonts w:ascii="Times New Roman" w:hAnsi="Times New Roman"/>
                <w:sz w:val="20"/>
                <w:szCs w:val="20"/>
              </w:rPr>
              <w:t>-</w:t>
            </w:r>
          </w:p>
        </w:tc>
        <w:tc>
          <w:tcPr>
            <w:tcW w:w="421" w:type="pct"/>
            <w:vAlign w:val="center"/>
          </w:tcPr>
          <w:p w14:paraId="7ABFE0BC" w14:textId="77777777" w:rsidR="002573F1" w:rsidRPr="00D50AEE" w:rsidRDefault="002573F1" w:rsidP="002573F1">
            <w:pPr>
              <w:jc w:val="center"/>
              <w:rPr>
                <w:rFonts w:ascii="Times New Roman" w:hAnsi="Times New Roman"/>
                <w:sz w:val="20"/>
                <w:szCs w:val="20"/>
              </w:rPr>
            </w:pPr>
            <w:r w:rsidRPr="00D50AEE">
              <w:rPr>
                <w:rFonts w:ascii="Times New Roman" w:hAnsi="Times New Roman"/>
                <w:sz w:val="20"/>
                <w:szCs w:val="20"/>
              </w:rPr>
              <w:t>87,4</w:t>
            </w:r>
          </w:p>
        </w:tc>
        <w:tc>
          <w:tcPr>
            <w:tcW w:w="421" w:type="pct"/>
            <w:vAlign w:val="center"/>
          </w:tcPr>
          <w:p w14:paraId="2E1D95A5" w14:textId="77777777" w:rsidR="002573F1" w:rsidRPr="00D50AEE" w:rsidRDefault="002573F1" w:rsidP="002573F1">
            <w:pPr>
              <w:jc w:val="center"/>
              <w:rPr>
                <w:rFonts w:ascii="Times New Roman" w:hAnsi="Times New Roman"/>
                <w:sz w:val="20"/>
                <w:szCs w:val="20"/>
              </w:rPr>
            </w:pPr>
            <w:r w:rsidRPr="00D50AEE">
              <w:rPr>
                <w:rFonts w:ascii="Times New Roman" w:hAnsi="Times New Roman"/>
                <w:sz w:val="20"/>
                <w:szCs w:val="20"/>
              </w:rPr>
              <w:t>-</w:t>
            </w:r>
          </w:p>
        </w:tc>
        <w:tc>
          <w:tcPr>
            <w:tcW w:w="1981" w:type="pct"/>
            <w:vAlign w:val="center"/>
          </w:tcPr>
          <w:p w14:paraId="40029ADB" w14:textId="77777777" w:rsidR="002573F1" w:rsidRPr="00D50AEE" w:rsidRDefault="002573F1" w:rsidP="002573F1">
            <w:pPr>
              <w:rPr>
                <w:rFonts w:ascii="Times New Roman" w:hAnsi="Times New Roman"/>
                <w:sz w:val="20"/>
                <w:szCs w:val="20"/>
              </w:rPr>
            </w:pPr>
            <w:r w:rsidRPr="00D50AEE">
              <w:rPr>
                <w:rFonts w:ascii="Times New Roman" w:hAnsi="Times New Roman"/>
                <w:sz w:val="20"/>
                <w:szCs w:val="20"/>
              </w:rPr>
              <w:t>Ok. 1260 s/8h w ciągu dnia</w:t>
            </w:r>
          </w:p>
        </w:tc>
        <w:tc>
          <w:tcPr>
            <w:tcW w:w="365" w:type="pct"/>
            <w:vAlign w:val="center"/>
          </w:tcPr>
          <w:p w14:paraId="3EFB9B13" w14:textId="77777777" w:rsidR="002573F1" w:rsidRPr="00D50AEE" w:rsidRDefault="002573F1" w:rsidP="002573F1">
            <w:pPr>
              <w:rPr>
                <w:rFonts w:ascii="Times New Roman" w:hAnsi="Times New Roman"/>
                <w:sz w:val="20"/>
                <w:szCs w:val="20"/>
              </w:rPr>
            </w:pPr>
            <w:r w:rsidRPr="00D50AEE">
              <w:rPr>
                <w:rFonts w:ascii="Times New Roman" w:hAnsi="Times New Roman"/>
                <w:sz w:val="20"/>
                <w:szCs w:val="20"/>
              </w:rPr>
              <w:t>0,5</w:t>
            </w:r>
          </w:p>
        </w:tc>
      </w:tr>
      <w:tr w:rsidR="00C12878" w:rsidRPr="002D0952" w14:paraId="3ED91153" w14:textId="77777777" w:rsidTr="00C12878">
        <w:trPr>
          <w:cantSplit/>
          <w:trHeight w:val="161"/>
        </w:trPr>
        <w:tc>
          <w:tcPr>
            <w:tcW w:w="439" w:type="pct"/>
            <w:vAlign w:val="center"/>
          </w:tcPr>
          <w:p w14:paraId="6A18B400" w14:textId="77777777" w:rsidR="00C12878" w:rsidRPr="002D0952" w:rsidRDefault="00C12878" w:rsidP="00C12878">
            <w:pPr>
              <w:ind w:left="142"/>
              <w:contextualSpacing/>
              <w:rPr>
                <w:rFonts w:ascii="Times New Roman" w:hAnsi="Times New Roman"/>
                <w:sz w:val="20"/>
                <w:szCs w:val="20"/>
              </w:rPr>
            </w:pPr>
            <w:proofErr w:type="spellStart"/>
            <w:r w:rsidRPr="002D0952">
              <w:rPr>
                <w:rFonts w:ascii="Times New Roman" w:hAnsi="Times New Roman"/>
                <w:sz w:val="20"/>
                <w:szCs w:val="20"/>
              </w:rPr>
              <w:t>Łs</w:t>
            </w:r>
            <w:proofErr w:type="spellEnd"/>
          </w:p>
        </w:tc>
        <w:tc>
          <w:tcPr>
            <w:tcW w:w="915" w:type="pct"/>
            <w:vAlign w:val="center"/>
          </w:tcPr>
          <w:p w14:paraId="50BE6434" w14:textId="77777777" w:rsidR="00C12878" w:rsidRPr="002D0952" w:rsidRDefault="00C12878" w:rsidP="00C12878">
            <w:pPr>
              <w:rPr>
                <w:rFonts w:ascii="Times New Roman" w:hAnsi="Times New Roman"/>
                <w:sz w:val="20"/>
                <w:szCs w:val="20"/>
              </w:rPr>
            </w:pPr>
            <w:r w:rsidRPr="002D0952">
              <w:rPr>
                <w:rFonts w:ascii="Times New Roman" w:hAnsi="Times New Roman"/>
                <w:sz w:val="20"/>
                <w:szCs w:val="20"/>
              </w:rPr>
              <w:t>Ładowarka-start</w:t>
            </w:r>
          </w:p>
        </w:tc>
        <w:tc>
          <w:tcPr>
            <w:tcW w:w="458" w:type="pct"/>
            <w:vAlign w:val="center"/>
          </w:tcPr>
          <w:p w14:paraId="3316F090" w14:textId="77777777" w:rsidR="00C12878" w:rsidRPr="002D0952" w:rsidRDefault="00C12878" w:rsidP="00C12878">
            <w:pPr>
              <w:jc w:val="center"/>
              <w:rPr>
                <w:rFonts w:ascii="Times New Roman" w:hAnsi="Times New Roman"/>
                <w:sz w:val="20"/>
                <w:szCs w:val="20"/>
              </w:rPr>
            </w:pPr>
            <w:r w:rsidRPr="002D0952">
              <w:rPr>
                <w:rFonts w:ascii="Times New Roman" w:hAnsi="Times New Roman"/>
                <w:sz w:val="20"/>
                <w:szCs w:val="20"/>
              </w:rPr>
              <w:t>-</w:t>
            </w:r>
          </w:p>
        </w:tc>
        <w:tc>
          <w:tcPr>
            <w:tcW w:w="421" w:type="pct"/>
            <w:vAlign w:val="center"/>
          </w:tcPr>
          <w:p w14:paraId="12179DB5" w14:textId="77777777" w:rsidR="00C12878" w:rsidRPr="002D0952" w:rsidRDefault="00C12878" w:rsidP="00C12878">
            <w:pPr>
              <w:jc w:val="center"/>
              <w:rPr>
                <w:rFonts w:ascii="Times New Roman" w:hAnsi="Times New Roman"/>
                <w:sz w:val="20"/>
                <w:szCs w:val="20"/>
              </w:rPr>
            </w:pPr>
            <w:r w:rsidRPr="002D0952">
              <w:rPr>
                <w:rFonts w:ascii="Times New Roman" w:hAnsi="Times New Roman"/>
                <w:sz w:val="20"/>
                <w:szCs w:val="20"/>
              </w:rPr>
              <w:t>88,2</w:t>
            </w:r>
          </w:p>
        </w:tc>
        <w:tc>
          <w:tcPr>
            <w:tcW w:w="421" w:type="pct"/>
            <w:vAlign w:val="center"/>
          </w:tcPr>
          <w:p w14:paraId="2F09D09E" w14:textId="77777777" w:rsidR="00C12878" w:rsidRPr="002D0952" w:rsidRDefault="00C12878" w:rsidP="00C12878">
            <w:pPr>
              <w:jc w:val="center"/>
              <w:rPr>
                <w:rFonts w:ascii="Times New Roman" w:hAnsi="Times New Roman"/>
                <w:sz w:val="20"/>
                <w:szCs w:val="20"/>
              </w:rPr>
            </w:pPr>
            <w:r w:rsidRPr="002D0952">
              <w:rPr>
                <w:rFonts w:ascii="Times New Roman" w:hAnsi="Times New Roman"/>
                <w:sz w:val="20"/>
                <w:szCs w:val="20"/>
              </w:rPr>
              <w:t>-</w:t>
            </w:r>
          </w:p>
        </w:tc>
        <w:tc>
          <w:tcPr>
            <w:tcW w:w="1981" w:type="pct"/>
            <w:vAlign w:val="center"/>
          </w:tcPr>
          <w:p w14:paraId="26950927" w14:textId="77777777" w:rsidR="00C12878" w:rsidRPr="002D0952" w:rsidRDefault="00C12878" w:rsidP="00C12878">
            <w:pPr>
              <w:rPr>
                <w:rFonts w:ascii="Times New Roman" w:hAnsi="Times New Roman"/>
                <w:sz w:val="20"/>
                <w:szCs w:val="20"/>
              </w:rPr>
            </w:pPr>
            <w:r w:rsidRPr="002D0952">
              <w:rPr>
                <w:rFonts w:ascii="Times New Roman" w:hAnsi="Times New Roman"/>
                <w:sz w:val="20"/>
                <w:szCs w:val="20"/>
              </w:rPr>
              <w:t>Ok. 600 s/8h w ciągu dnia</w:t>
            </w:r>
          </w:p>
        </w:tc>
        <w:tc>
          <w:tcPr>
            <w:tcW w:w="365" w:type="pct"/>
            <w:vAlign w:val="center"/>
          </w:tcPr>
          <w:p w14:paraId="3E8CE925" w14:textId="77777777" w:rsidR="00C12878" w:rsidRPr="002D0952" w:rsidRDefault="00C12878" w:rsidP="00C12878">
            <w:pPr>
              <w:rPr>
                <w:rFonts w:ascii="Times New Roman" w:hAnsi="Times New Roman"/>
                <w:sz w:val="20"/>
                <w:szCs w:val="20"/>
              </w:rPr>
            </w:pPr>
            <w:r w:rsidRPr="002D0952">
              <w:rPr>
                <w:rFonts w:ascii="Times New Roman" w:hAnsi="Times New Roman"/>
                <w:sz w:val="20"/>
                <w:szCs w:val="20"/>
              </w:rPr>
              <w:t>0,5</w:t>
            </w:r>
          </w:p>
        </w:tc>
      </w:tr>
      <w:tr w:rsidR="00C12878" w:rsidRPr="00C22A50" w14:paraId="5F9D0B70" w14:textId="77777777" w:rsidTr="00C12878">
        <w:trPr>
          <w:cantSplit/>
          <w:trHeight w:val="161"/>
        </w:trPr>
        <w:tc>
          <w:tcPr>
            <w:tcW w:w="439" w:type="pct"/>
            <w:vAlign w:val="center"/>
          </w:tcPr>
          <w:p w14:paraId="287A71AC" w14:textId="77777777" w:rsidR="00C12878" w:rsidRPr="002D0952" w:rsidRDefault="00C12878" w:rsidP="00C12878">
            <w:pPr>
              <w:ind w:left="142"/>
              <w:contextualSpacing/>
              <w:rPr>
                <w:rFonts w:ascii="Times New Roman" w:hAnsi="Times New Roman"/>
                <w:sz w:val="20"/>
                <w:szCs w:val="20"/>
              </w:rPr>
            </w:pPr>
            <w:proofErr w:type="spellStart"/>
            <w:r w:rsidRPr="002D0952">
              <w:rPr>
                <w:rFonts w:ascii="Times New Roman" w:hAnsi="Times New Roman"/>
                <w:sz w:val="20"/>
                <w:szCs w:val="20"/>
              </w:rPr>
              <w:t>Łh</w:t>
            </w:r>
            <w:proofErr w:type="spellEnd"/>
          </w:p>
        </w:tc>
        <w:tc>
          <w:tcPr>
            <w:tcW w:w="915" w:type="pct"/>
            <w:vAlign w:val="center"/>
          </w:tcPr>
          <w:p w14:paraId="7C67A920" w14:textId="77777777" w:rsidR="00C12878" w:rsidRPr="002D0952" w:rsidRDefault="00C12878" w:rsidP="00C12878">
            <w:pPr>
              <w:rPr>
                <w:rFonts w:ascii="Times New Roman" w:hAnsi="Times New Roman"/>
                <w:sz w:val="20"/>
                <w:szCs w:val="20"/>
              </w:rPr>
            </w:pPr>
            <w:r w:rsidRPr="002D0952">
              <w:rPr>
                <w:rFonts w:ascii="Times New Roman" w:hAnsi="Times New Roman"/>
                <w:sz w:val="20"/>
                <w:szCs w:val="20"/>
              </w:rPr>
              <w:t>Ładowarka-hamowanie</w:t>
            </w:r>
          </w:p>
        </w:tc>
        <w:tc>
          <w:tcPr>
            <w:tcW w:w="458" w:type="pct"/>
            <w:vAlign w:val="center"/>
          </w:tcPr>
          <w:p w14:paraId="2FD02211" w14:textId="77777777" w:rsidR="00C12878" w:rsidRPr="002D0952" w:rsidRDefault="00C12878" w:rsidP="00C12878">
            <w:pPr>
              <w:jc w:val="center"/>
              <w:rPr>
                <w:rFonts w:ascii="Times New Roman" w:hAnsi="Times New Roman"/>
                <w:sz w:val="20"/>
                <w:szCs w:val="20"/>
              </w:rPr>
            </w:pPr>
            <w:r w:rsidRPr="002D0952">
              <w:rPr>
                <w:rFonts w:ascii="Times New Roman" w:hAnsi="Times New Roman"/>
                <w:sz w:val="20"/>
                <w:szCs w:val="20"/>
              </w:rPr>
              <w:t>-</w:t>
            </w:r>
          </w:p>
        </w:tc>
        <w:tc>
          <w:tcPr>
            <w:tcW w:w="421" w:type="pct"/>
            <w:vAlign w:val="center"/>
          </w:tcPr>
          <w:p w14:paraId="5EB7C050" w14:textId="77777777" w:rsidR="00C12878" w:rsidRPr="002D0952" w:rsidRDefault="00C12878" w:rsidP="00C12878">
            <w:pPr>
              <w:jc w:val="center"/>
              <w:rPr>
                <w:rFonts w:ascii="Times New Roman" w:hAnsi="Times New Roman"/>
                <w:sz w:val="20"/>
                <w:szCs w:val="20"/>
              </w:rPr>
            </w:pPr>
            <w:r w:rsidRPr="002D0952">
              <w:rPr>
                <w:rFonts w:ascii="Times New Roman" w:hAnsi="Times New Roman"/>
                <w:sz w:val="20"/>
                <w:szCs w:val="20"/>
              </w:rPr>
              <w:t>84,2</w:t>
            </w:r>
          </w:p>
        </w:tc>
        <w:tc>
          <w:tcPr>
            <w:tcW w:w="421" w:type="pct"/>
            <w:vAlign w:val="center"/>
          </w:tcPr>
          <w:p w14:paraId="4A59AA9B" w14:textId="77777777" w:rsidR="00C12878" w:rsidRPr="002D0952" w:rsidRDefault="00C12878" w:rsidP="00C12878">
            <w:pPr>
              <w:jc w:val="center"/>
              <w:rPr>
                <w:rFonts w:ascii="Times New Roman" w:hAnsi="Times New Roman"/>
                <w:sz w:val="20"/>
                <w:szCs w:val="20"/>
              </w:rPr>
            </w:pPr>
            <w:r w:rsidRPr="002D0952">
              <w:rPr>
                <w:rFonts w:ascii="Times New Roman" w:hAnsi="Times New Roman"/>
                <w:sz w:val="20"/>
                <w:szCs w:val="20"/>
              </w:rPr>
              <w:t>-</w:t>
            </w:r>
          </w:p>
        </w:tc>
        <w:tc>
          <w:tcPr>
            <w:tcW w:w="1981" w:type="pct"/>
            <w:vAlign w:val="center"/>
          </w:tcPr>
          <w:p w14:paraId="6CF2EB93" w14:textId="77777777" w:rsidR="00C12878" w:rsidRPr="002D0952" w:rsidRDefault="00C12878" w:rsidP="00C12878">
            <w:pPr>
              <w:rPr>
                <w:rFonts w:ascii="Times New Roman" w:hAnsi="Times New Roman"/>
                <w:sz w:val="20"/>
                <w:szCs w:val="20"/>
              </w:rPr>
            </w:pPr>
            <w:r w:rsidRPr="002D0952">
              <w:rPr>
                <w:rFonts w:ascii="Times New Roman" w:hAnsi="Times New Roman"/>
                <w:sz w:val="20"/>
                <w:szCs w:val="20"/>
              </w:rPr>
              <w:t>Ok. 600 s/8h w ciągu dnia</w:t>
            </w:r>
          </w:p>
        </w:tc>
        <w:tc>
          <w:tcPr>
            <w:tcW w:w="365" w:type="pct"/>
            <w:vAlign w:val="center"/>
          </w:tcPr>
          <w:p w14:paraId="3E445C7D" w14:textId="77777777" w:rsidR="00C12878" w:rsidRPr="002D0952" w:rsidRDefault="00C12878" w:rsidP="00C12878">
            <w:pPr>
              <w:rPr>
                <w:rFonts w:ascii="Times New Roman" w:hAnsi="Times New Roman"/>
                <w:sz w:val="20"/>
                <w:szCs w:val="20"/>
              </w:rPr>
            </w:pPr>
            <w:r w:rsidRPr="002D0952">
              <w:rPr>
                <w:rFonts w:ascii="Times New Roman" w:hAnsi="Times New Roman"/>
                <w:sz w:val="20"/>
                <w:szCs w:val="20"/>
              </w:rPr>
              <w:t>0,5</w:t>
            </w:r>
          </w:p>
        </w:tc>
      </w:tr>
    </w:tbl>
    <w:p w14:paraId="26CCB456" w14:textId="77777777" w:rsidR="00C12878" w:rsidRPr="007E30BE" w:rsidRDefault="00C12878" w:rsidP="00C12878">
      <w:pPr>
        <w:spacing w:before="240" w:after="240" w:line="360" w:lineRule="auto"/>
        <w:ind w:firstLine="708"/>
        <w:jc w:val="both"/>
        <w:rPr>
          <w:rFonts w:cs="Times New Roman"/>
          <w:szCs w:val="24"/>
        </w:rPr>
      </w:pPr>
      <w:r w:rsidRPr="007E30BE">
        <w:rPr>
          <w:rFonts w:cs="Times New Roman"/>
          <w:szCs w:val="24"/>
        </w:rPr>
        <w:t xml:space="preserve">W celu oszacowania zasięgu oraz skali oddziaływania inwestycji na klimat akustyczny przeprowadzono prognozę hałasu w programie komputerowym </w:t>
      </w:r>
      <w:proofErr w:type="spellStart"/>
      <w:r w:rsidRPr="007E30BE">
        <w:rPr>
          <w:rFonts w:cs="Times New Roman"/>
          <w:szCs w:val="24"/>
        </w:rPr>
        <w:t>SoundPLAN</w:t>
      </w:r>
      <w:proofErr w:type="spellEnd"/>
      <w:r w:rsidRPr="007E30BE">
        <w:rPr>
          <w:rFonts w:cs="Times New Roman"/>
          <w:szCs w:val="24"/>
        </w:rPr>
        <w:t xml:space="preserve"> </w:t>
      </w:r>
      <w:proofErr w:type="spellStart"/>
      <w:r w:rsidRPr="007E30BE">
        <w:rPr>
          <w:rFonts w:cs="Times New Roman"/>
          <w:szCs w:val="24"/>
        </w:rPr>
        <w:t>Essential</w:t>
      </w:r>
      <w:proofErr w:type="spellEnd"/>
      <w:r w:rsidRPr="007E30BE">
        <w:rPr>
          <w:rFonts w:cs="Times New Roman"/>
          <w:szCs w:val="24"/>
        </w:rPr>
        <w:t xml:space="preserve"> 4.0, w oparciu o normę PN-ISO 9613-2, instrukcję ITB nr 338/2008 oraz wytyczne Generalnej Dyrekcji Ochrony Środowiska (dot. współczynnika G</w:t>
      </w:r>
      <w:proofErr w:type="gramStart"/>
      <w:r w:rsidRPr="007E30BE">
        <w:rPr>
          <w:rFonts w:cs="Times New Roman"/>
          <w:szCs w:val="24"/>
        </w:rPr>
        <w:t>). Prognozę</w:t>
      </w:r>
      <w:proofErr w:type="gramEnd"/>
      <w:r w:rsidRPr="007E30BE">
        <w:rPr>
          <w:rFonts w:cs="Times New Roman"/>
          <w:szCs w:val="24"/>
        </w:rPr>
        <w:t xml:space="preserve"> przeprowadzono dla najgorszej sytuacji z punktu widzenia klimatu akustycznego dla pory dnia oraz dla pory nocy. </w:t>
      </w:r>
    </w:p>
    <w:p w14:paraId="162F0942" w14:textId="77777777" w:rsidR="00C12878" w:rsidRPr="007E30BE" w:rsidRDefault="00C12878" w:rsidP="00C12878">
      <w:pPr>
        <w:spacing w:before="240" w:after="240" w:line="360" w:lineRule="auto"/>
        <w:ind w:firstLine="708"/>
        <w:jc w:val="both"/>
        <w:rPr>
          <w:rFonts w:cs="Times New Roman"/>
          <w:szCs w:val="24"/>
        </w:rPr>
      </w:pPr>
      <w:r w:rsidRPr="007E30BE">
        <w:rPr>
          <w:rFonts w:cs="Times New Roman"/>
          <w:szCs w:val="24"/>
        </w:rPr>
        <w:t xml:space="preserve">Ponieważ teren inwestycji nie jest objęty miejscowym planem zagospodarowania przestrzennego obliczenia przeprowadzono w sieci punktów na wysokości 4 m. Obliczenia przeprowadzono dla temperatury powietrza 10°C i wilgotności 70%. Rozpatrywany w prognozie teren stanowią głównie grunty porowate (pola, pastwiska), niemniej jednak w celu prognozy hałasu w najmniej korzystnej sytuacji uwzględniono możliwość zamarzania gruntu i do obliczeń przyjęto współczynnik gruntu równy zero (G=0). </w:t>
      </w:r>
    </w:p>
    <w:p w14:paraId="2582DD6E" w14:textId="77777777" w:rsidR="00C12878" w:rsidRPr="007E30BE" w:rsidRDefault="00C12878" w:rsidP="00C12878">
      <w:pPr>
        <w:spacing w:before="240" w:after="240" w:line="360" w:lineRule="auto"/>
        <w:ind w:firstLine="709"/>
        <w:jc w:val="both"/>
        <w:rPr>
          <w:rFonts w:cs="Times New Roman"/>
          <w:szCs w:val="24"/>
        </w:rPr>
      </w:pPr>
      <w:r w:rsidRPr="007E30BE">
        <w:rPr>
          <w:rFonts w:cs="Times New Roman"/>
          <w:szCs w:val="24"/>
        </w:rPr>
        <w:t>Ponadto przeprowadzono obliczenia także dla punktów obserwacji zlokalizowanych na elewacji najbliższych budynków mieszkalnych. Lokalizację tych punktów przedstawiono na rysunku w załączniku nr 5.</w:t>
      </w:r>
    </w:p>
    <w:p w14:paraId="28757E22" w14:textId="77777777" w:rsidR="00C12878" w:rsidRPr="007E30BE" w:rsidRDefault="00C12878" w:rsidP="00C12878">
      <w:pPr>
        <w:spacing w:after="240" w:line="360" w:lineRule="auto"/>
        <w:ind w:firstLine="709"/>
        <w:jc w:val="both"/>
        <w:rPr>
          <w:rFonts w:cs="Times New Roman"/>
          <w:szCs w:val="24"/>
        </w:rPr>
      </w:pPr>
      <w:r w:rsidRPr="007E30BE">
        <w:rPr>
          <w:rFonts w:cs="Times New Roman"/>
          <w:szCs w:val="24"/>
        </w:rPr>
        <w:t>W tabeli poniżej przedstawiono wyniki obliczeń prognozy rozprzestrzeniania się hałasu dla wyznaczonych punktów recepcyjnych - pełny wydruk wyników znajduje się w załączniku nr 5.</w:t>
      </w:r>
    </w:p>
    <w:p w14:paraId="3E74A888" w14:textId="77777777" w:rsidR="00C12878" w:rsidRPr="007E30BE" w:rsidRDefault="00C12878" w:rsidP="00C12878">
      <w:pPr>
        <w:keepNext/>
        <w:spacing w:after="0"/>
        <w:rPr>
          <w:rFonts w:cs="Times New Roman"/>
          <w:b/>
          <w:bCs/>
          <w:sz w:val="18"/>
          <w:szCs w:val="18"/>
        </w:rPr>
      </w:pPr>
      <w:r w:rsidRPr="007E30BE">
        <w:rPr>
          <w:rFonts w:cs="Times New Roman"/>
          <w:b/>
          <w:bCs/>
          <w:sz w:val="18"/>
          <w:szCs w:val="18"/>
        </w:rPr>
        <w:t xml:space="preserve">Tabela </w:t>
      </w:r>
      <w:r w:rsidR="00BA3A64" w:rsidRPr="007E30BE">
        <w:rPr>
          <w:rFonts w:cs="Times New Roman"/>
          <w:b/>
          <w:bCs/>
          <w:sz w:val="18"/>
          <w:szCs w:val="18"/>
        </w:rPr>
        <w:fldChar w:fldCharType="begin"/>
      </w:r>
      <w:r w:rsidRPr="007E30BE">
        <w:rPr>
          <w:rFonts w:cs="Times New Roman"/>
          <w:b/>
          <w:bCs/>
          <w:sz w:val="18"/>
          <w:szCs w:val="18"/>
        </w:rPr>
        <w:instrText xml:space="preserve"> SEQ Tabela \* ARABIC </w:instrText>
      </w:r>
      <w:r w:rsidR="00BA3A64" w:rsidRPr="007E30BE">
        <w:rPr>
          <w:rFonts w:cs="Times New Roman"/>
          <w:b/>
          <w:bCs/>
          <w:sz w:val="18"/>
          <w:szCs w:val="18"/>
        </w:rPr>
        <w:fldChar w:fldCharType="separate"/>
      </w:r>
      <w:r w:rsidR="00A14EBC">
        <w:rPr>
          <w:rFonts w:cs="Times New Roman"/>
          <w:b/>
          <w:bCs/>
          <w:noProof/>
          <w:sz w:val="18"/>
          <w:szCs w:val="18"/>
        </w:rPr>
        <w:t>19</w:t>
      </w:r>
      <w:r w:rsidR="00BA3A64" w:rsidRPr="007E30BE">
        <w:rPr>
          <w:rFonts w:cs="Times New Roman"/>
          <w:b/>
          <w:bCs/>
          <w:sz w:val="18"/>
          <w:szCs w:val="18"/>
        </w:rPr>
        <w:fldChar w:fldCharType="end"/>
      </w:r>
      <w:r w:rsidRPr="007E30BE">
        <w:rPr>
          <w:rFonts w:cs="Times New Roman"/>
          <w:b/>
          <w:bCs/>
          <w:sz w:val="18"/>
          <w:szCs w:val="18"/>
        </w:rPr>
        <w:t>. Wyniki obliczeń w punktach recepcyjnych.</w:t>
      </w:r>
    </w:p>
    <w:tbl>
      <w:tblPr>
        <w:tblStyle w:val="Tabela-Siatka1"/>
        <w:tblW w:w="9212" w:type="dxa"/>
        <w:tblLayout w:type="fixed"/>
        <w:tblLook w:val="04A0" w:firstRow="1" w:lastRow="0" w:firstColumn="1" w:lastColumn="0" w:noHBand="0" w:noVBand="1"/>
      </w:tblPr>
      <w:tblGrid>
        <w:gridCol w:w="675"/>
        <w:gridCol w:w="3544"/>
        <w:gridCol w:w="1248"/>
        <w:gridCol w:w="1248"/>
        <w:gridCol w:w="1248"/>
        <w:gridCol w:w="1249"/>
      </w:tblGrid>
      <w:tr w:rsidR="00C12878" w:rsidRPr="007E30BE" w14:paraId="6D7FD6EB" w14:textId="77777777" w:rsidTr="00C12878">
        <w:trPr>
          <w:trHeight w:val="120"/>
        </w:trPr>
        <w:tc>
          <w:tcPr>
            <w:tcW w:w="675" w:type="dxa"/>
            <w:vMerge w:val="restart"/>
            <w:vAlign w:val="center"/>
          </w:tcPr>
          <w:p w14:paraId="1C723C81" w14:textId="77777777" w:rsidR="00C12878" w:rsidRPr="007E30BE" w:rsidRDefault="00C12878" w:rsidP="00C12878">
            <w:pPr>
              <w:jc w:val="center"/>
              <w:rPr>
                <w:rFonts w:ascii="Times New Roman" w:hAnsi="Times New Roman"/>
                <w:sz w:val="20"/>
                <w:szCs w:val="20"/>
              </w:rPr>
            </w:pPr>
            <w:r w:rsidRPr="007E30BE">
              <w:rPr>
                <w:rFonts w:ascii="Times New Roman" w:hAnsi="Times New Roman"/>
                <w:sz w:val="20"/>
                <w:szCs w:val="20"/>
              </w:rPr>
              <w:t>L.</w:t>
            </w:r>
            <w:proofErr w:type="gramStart"/>
            <w:r w:rsidRPr="007E30BE">
              <w:rPr>
                <w:rFonts w:ascii="Times New Roman" w:hAnsi="Times New Roman"/>
                <w:sz w:val="20"/>
                <w:szCs w:val="20"/>
              </w:rPr>
              <w:t>p</w:t>
            </w:r>
            <w:proofErr w:type="gramEnd"/>
            <w:r w:rsidRPr="007E30BE">
              <w:rPr>
                <w:rFonts w:ascii="Times New Roman" w:hAnsi="Times New Roman"/>
                <w:sz w:val="20"/>
                <w:szCs w:val="20"/>
              </w:rPr>
              <w:t>.</w:t>
            </w:r>
          </w:p>
        </w:tc>
        <w:tc>
          <w:tcPr>
            <w:tcW w:w="3544" w:type="dxa"/>
            <w:vMerge w:val="restart"/>
            <w:vAlign w:val="center"/>
          </w:tcPr>
          <w:p w14:paraId="6587E532" w14:textId="77777777" w:rsidR="00C12878" w:rsidRPr="007E30BE" w:rsidRDefault="00C12878" w:rsidP="00C12878">
            <w:pPr>
              <w:jc w:val="center"/>
              <w:rPr>
                <w:rFonts w:ascii="Times New Roman" w:hAnsi="Times New Roman"/>
                <w:sz w:val="20"/>
                <w:szCs w:val="20"/>
              </w:rPr>
            </w:pPr>
            <w:r w:rsidRPr="007E30BE">
              <w:rPr>
                <w:rFonts w:ascii="Times New Roman" w:hAnsi="Times New Roman"/>
                <w:sz w:val="20"/>
                <w:szCs w:val="20"/>
              </w:rPr>
              <w:t>Lokalizacja</w:t>
            </w:r>
          </w:p>
        </w:tc>
        <w:tc>
          <w:tcPr>
            <w:tcW w:w="2496" w:type="dxa"/>
            <w:gridSpan w:val="2"/>
            <w:vAlign w:val="center"/>
          </w:tcPr>
          <w:p w14:paraId="2970A22E" w14:textId="77777777" w:rsidR="00C12878" w:rsidRPr="007E30BE" w:rsidRDefault="00C12878" w:rsidP="00C12878">
            <w:pPr>
              <w:jc w:val="center"/>
              <w:rPr>
                <w:rFonts w:ascii="Times New Roman" w:hAnsi="Times New Roman"/>
                <w:sz w:val="20"/>
                <w:szCs w:val="20"/>
              </w:rPr>
            </w:pPr>
            <w:r w:rsidRPr="007E30BE">
              <w:rPr>
                <w:rFonts w:ascii="Times New Roman" w:hAnsi="Times New Roman"/>
                <w:sz w:val="20"/>
                <w:szCs w:val="20"/>
              </w:rPr>
              <w:t>Prognozowany poziom hałasu w punkcie [</w:t>
            </w:r>
            <w:proofErr w:type="spellStart"/>
            <w:r w:rsidRPr="007E30BE">
              <w:rPr>
                <w:rFonts w:ascii="Times New Roman" w:hAnsi="Times New Roman"/>
                <w:sz w:val="20"/>
                <w:szCs w:val="20"/>
              </w:rPr>
              <w:t>dB</w:t>
            </w:r>
            <w:proofErr w:type="spellEnd"/>
            <w:r w:rsidRPr="007E30BE">
              <w:rPr>
                <w:rFonts w:ascii="Times New Roman" w:hAnsi="Times New Roman"/>
                <w:sz w:val="20"/>
                <w:szCs w:val="20"/>
              </w:rPr>
              <w:t>]</w:t>
            </w:r>
          </w:p>
        </w:tc>
        <w:tc>
          <w:tcPr>
            <w:tcW w:w="2497" w:type="dxa"/>
            <w:gridSpan w:val="2"/>
            <w:vAlign w:val="center"/>
          </w:tcPr>
          <w:p w14:paraId="610A9194" w14:textId="77777777" w:rsidR="00C12878" w:rsidRPr="007E30BE" w:rsidRDefault="00C12878" w:rsidP="00C12878">
            <w:pPr>
              <w:jc w:val="center"/>
              <w:rPr>
                <w:rFonts w:ascii="Times New Roman" w:hAnsi="Times New Roman"/>
                <w:sz w:val="20"/>
                <w:szCs w:val="20"/>
              </w:rPr>
            </w:pPr>
            <w:r w:rsidRPr="007E30BE">
              <w:rPr>
                <w:rFonts w:ascii="Times New Roman" w:hAnsi="Times New Roman"/>
                <w:sz w:val="20"/>
                <w:szCs w:val="20"/>
              </w:rPr>
              <w:t>Dopuszczalny poziom hałasu [</w:t>
            </w:r>
            <w:proofErr w:type="spellStart"/>
            <w:r w:rsidRPr="007E30BE">
              <w:rPr>
                <w:rFonts w:ascii="Times New Roman" w:hAnsi="Times New Roman"/>
                <w:sz w:val="20"/>
                <w:szCs w:val="20"/>
              </w:rPr>
              <w:t>dB</w:t>
            </w:r>
            <w:proofErr w:type="spellEnd"/>
            <w:r w:rsidRPr="007E30BE">
              <w:rPr>
                <w:rFonts w:ascii="Times New Roman" w:hAnsi="Times New Roman"/>
                <w:sz w:val="20"/>
                <w:szCs w:val="20"/>
              </w:rPr>
              <w:t>]</w:t>
            </w:r>
          </w:p>
        </w:tc>
      </w:tr>
      <w:tr w:rsidR="00C12878" w:rsidRPr="007E30BE" w14:paraId="28B131E7" w14:textId="77777777" w:rsidTr="00C12878">
        <w:trPr>
          <w:trHeight w:val="120"/>
        </w:trPr>
        <w:tc>
          <w:tcPr>
            <w:tcW w:w="675" w:type="dxa"/>
            <w:vMerge/>
            <w:vAlign w:val="center"/>
          </w:tcPr>
          <w:p w14:paraId="5C64F4BF" w14:textId="77777777" w:rsidR="00C12878" w:rsidRPr="007E30BE" w:rsidRDefault="00C12878" w:rsidP="00C12878">
            <w:pPr>
              <w:jc w:val="center"/>
              <w:rPr>
                <w:rFonts w:ascii="Times New Roman" w:hAnsi="Times New Roman"/>
                <w:sz w:val="20"/>
                <w:szCs w:val="20"/>
              </w:rPr>
            </w:pPr>
          </w:p>
        </w:tc>
        <w:tc>
          <w:tcPr>
            <w:tcW w:w="3544" w:type="dxa"/>
            <w:vMerge/>
            <w:vAlign w:val="center"/>
          </w:tcPr>
          <w:p w14:paraId="280E3B80" w14:textId="77777777" w:rsidR="00C12878" w:rsidRPr="007E30BE" w:rsidRDefault="00C12878" w:rsidP="00C12878">
            <w:pPr>
              <w:jc w:val="center"/>
              <w:rPr>
                <w:rFonts w:ascii="Times New Roman" w:hAnsi="Times New Roman"/>
                <w:sz w:val="20"/>
                <w:szCs w:val="20"/>
              </w:rPr>
            </w:pPr>
          </w:p>
        </w:tc>
        <w:tc>
          <w:tcPr>
            <w:tcW w:w="1248" w:type="dxa"/>
            <w:vAlign w:val="center"/>
          </w:tcPr>
          <w:p w14:paraId="450D577F" w14:textId="77777777" w:rsidR="00C12878" w:rsidRPr="007E30BE" w:rsidRDefault="00C12878" w:rsidP="00C12878">
            <w:pPr>
              <w:jc w:val="center"/>
              <w:rPr>
                <w:rFonts w:ascii="Times New Roman" w:hAnsi="Times New Roman"/>
                <w:sz w:val="20"/>
                <w:szCs w:val="20"/>
              </w:rPr>
            </w:pPr>
            <w:r w:rsidRPr="007E30BE">
              <w:rPr>
                <w:rFonts w:ascii="Times New Roman" w:hAnsi="Times New Roman"/>
                <w:sz w:val="20"/>
                <w:szCs w:val="20"/>
              </w:rPr>
              <w:t>Pora dnia</w:t>
            </w:r>
          </w:p>
        </w:tc>
        <w:tc>
          <w:tcPr>
            <w:tcW w:w="1248" w:type="dxa"/>
            <w:vAlign w:val="center"/>
          </w:tcPr>
          <w:p w14:paraId="2BE26D3E" w14:textId="77777777" w:rsidR="00C12878" w:rsidRPr="007E30BE" w:rsidRDefault="00C12878" w:rsidP="00C12878">
            <w:pPr>
              <w:jc w:val="center"/>
              <w:rPr>
                <w:rFonts w:ascii="Times New Roman" w:hAnsi="Times New Roman"/>
                <w:sz w:val="20"/>
                <w:szCs w:val="20"/>
              </w:rPr>
            </w:pPr>
            <w:r w:rsidRPr="007E30BE">
              <w:rPr>
                <w:rFonts w:ascii="Times New Roman" w:hAnsi="Times New Roman"/>
                <w:sz w:val="20"/>
                <w:szCs w:val="20"/>
              </w:rPr>
              <w:t>Pora nocy</w:t>
            </w:r>
          </w:p>
        </w:tc>
        <w:tc>
          <w:tcPr>
            <w:tcW w:w="1248" w:type="dxa"/>
            <w:vAlign w:val="center"/>
          </w:tcPr>
          <w:p w14:paraId="2885AFA7" w14:textId="77777777" w:rsidR="00C12878" w:rsidRPr="007E30BE" w:rsidRDefault="00C12878" w:rsidP="00C12878">
            <w:pPr>
              <w:jc w:val="center"/>
              <w:rPr>
                <w:rFonts w:ascii="Times New Roman" w:hAnsi="Times New Roman"/>
                <w:sz w:val="20"/>
                <w:szCs w:val="20"/>
              </w:rPr>
            </w:pPr>
            <w:r w:rsidRPr="007E30BE">
              <w:rPr>
                <w:rFonts w:ascii="Times New Roman" w:hAnsi="Times New Roman"/>
                <w:sz w:val="20"/>
                <w:szCs w:val="20"/>
              </w:rPr>
              <w:t>Pora dnia</w:t>
            </w:r>
          </w:p>
        </w:tc>
        <w:tc>
          <w:tcPr>
            <w:tcW w:w="1249" w:type="dxa"/>
            <w:vAlign w:val="center"/>
          </w:tcPr>
          <w:p w14:paraId="2BB06220" w14:textId="77777777" w:rsidR="00C12878" w:rsidRPr="007E30BE" w:rsidRDefault="00C12878" w:rsidP="00C12878">
            <w:pPr>
              <w:jc w:val="center"/>
              <w:rPr>
                <w:rFonts w:ascii="Times New Roman" w:hAnsi="Times New Roman"/>
                <w:sz w:val="20"/>
                <w:szCs w:val="20"/>
              </w:rPr>
            </w:pPr>
            <w:r w:rsidRPr="007E30BE">
              <w:rPr>
                <w:rFonts w:ascii="Times New Roman" w:hAnsi="Times New Roman"/>
                <w:sz w:val="20"/>
                <w:szCs w:val="20"/>
              </w:rPr>
              <w:t>Pora nocy</w:t>
            </w:r>
          </w:p>
        </w:tc>
      </w:tr>
      <w:tr w:rsidR="00C82C9F" w:rsidRPr="007E30BE" w14:paraId="1B7AD817" w14:textId="77777777" w:rsidTr="00636F3B">
        <w:tc>
          <w:tcPr>
            <w:tcW w:w="675" w:type="dxa"/>
            <w:vAlign w:val="center"/>
          </w:tcPr>
          <w:p w14:paraId="30D44150" w14:textId="77777777" w:rsidR="00C82C9F" w:rsidRPr="007E30BE" w:rsidRDefault="00C82C9F" w:rsidP="00C82C9F">
            <w:pPr>
              <w:jc w:val="center"/>
              <w:rPr>
                <w:rFonts w:ascii="Times New Roman" w:hAnsi="Times New Roman"/>
                <w:sz w:val="20"/>
                <w:szCs w:val="20"/>
              </w:rPr>
            </w:pPr>
            <w:r w:rsidRPr="007E30BE">
              <w:rPr>
                <w:rFonts w:ascii="Times New Roman" w:hAnsi="Times New Roman"/>
                <w:sz w:val="20"/>
                <w:szCs w:val="20"/>
              </w:rPr>
              <w:t>1.</w:t>
            </w:r>
          </w:p>
        </w:tc>
        <w:tc>
          <w:tcPr>
            <w:tcW w:w="3544" w:type="dxa"/>
          </w:tcPr>
          <w:p w14:paraId="59DA5E19" w14:textId="74BBF90A" w:rsidR="00C82C9F" w:rsidRPr="007E30BE" w:rsidRDefault="00C82C9F" w:rsidP="00F40739">
            <w:pPr>
              <w:rPr>
                <w:rFonts w:ascii="Times New Roman" w:hAnsi="Times New Roman"/>
                <w:sz w:val="20"/>
                <w:szCs w:val="20"/>
              </w:rPr>
            </w:pPr>
            <w:r w:rsidRPr="007E30BE">
              <w:rPr>
                <w:rFonts w:ascii="Times New Roman" w:hAnsi="Times New Roman"/>
                <w:sz w:val="20"/>
                <w:szCs w:val="20"/>
              </w:rPr>
              <w:t>Budynek mieszkalny w obrębi</w:t>
            </w:r>
            <w:r w:rsidR="00D532CF" w:rsidRPr="007E30BE">
              <w:rPr>
                <w:rFonts w:ascii="Times New Roman" w:hAnsi="Times New Roman"/>
                <w:sz w:val="20"/>
                <w:szCs w:val="20"/>
              </w:rPr>
              <w:t xml:space="preserve">e </w:t>
            </w:r>
            <w:r w:rsidR="007E30BE" w:rsidRPr="007E30BE">
              <w:rPr>
                <w:rFonts w:ascii="Times New Roman" w:hAnsi="Times New Roman"/>
                <w:sz w:val="20"/>
                <w:szCs w:val="20"/>
              </w:rPr>
              <w:t>zabudowy zagrodowej na działce nr 122/4</w:t>
            </w:r>
          </w:p>
        </w:tc>
        <w:tc>
          <w:tcPr>
            <w:tcW w:w="1248" w:type="dxa"/>
            <w:vAlign w:val="center"/>
          </w:tcPr>
          <w:p w14:paraId="2958BC3A" w14:textId="411BDE0A" w:rsidR="00C82C9F" w:rsidRPr="007E30BE" w:rsidRDefault="007E30BE" w:rsidP="00C82C9F">
            <w:pPr>
              <w:jc w:val="center"/>
              <w:rPr>
                <w:rFonts w:ascii="Times New Roman" w:hAnsi="Times New Roman"/>
                <w:sz w:val="20"/>
                <w:szCs w:val="20"/>
              </w:rPr>
            </w:pPr>
            <w:r>
              <w:rPr>
                <w:rFonts w:ascii="Times New Roman" w:hAnsi="Times New Roman"/>
                <w:sz w:val="20"/>
                <w:szCs w:val="20"/>
              </w:rPr>
              <w:t>47,3</w:t>
            </w:r>
          </w:p>
        </w:tc>
        <w:tc>
          <w:tcPr>
            <w:tcW w:w="1248" w:type="dxa"/>
            <w:vAlign w:val="center"/>
          </w:tcPr>
          <w:p w14:paraId="4C39BA10" w14:textId="65220816" w:rsidR="00C82C9F" w:rsidRPr="007E30BE" w:rsidRDefault="007E30BE" w:rsidP="00C82C9F">
            <w:pPr>
              <w:jc w:val="center"/>
              <w:rPr>
                <w:rFonts w:ascii="Times New Roman" w:hAnsi="Times New Roman"/>
                <w:sz w:val="20"/>
                <w:szCs w:val="20"/>
              </w:rPr>
            </w:pPr>
            <w:r>
              <w:rPr>
                <w:rFonts w:ascii="Times New Roman" w:hAnsi="Times New Roman"/>
                <w:sz w:val="20"/>
                <w:szCs w:val="20"/>
              </w:rPr>
              <w:t>38,1</w:t>
            </w:r>
          </w:p>
        </w:tc>
        <w:tc>
          <w:tcPr>
            <w:tcW w:w="1248" w:type="dxa"/>
            <w:vAlign w:val="center"/>
          </w:tcPr>
          <w:p w14:paraId="5DA3CC1B" w14:textId="77777777" w:rsidR="00C82C9F" w:rsidRPr="007E30BE" w:rsidRDefault="00C82C9F" w:rsidP="00C82C9F">
            <w:pPr>
              <w:jc w:val="center"/>
              <w:rPr>
                <w:rFonts w:ascii="Times New Roman" w:hAnsi="Times New Roman"/>
                <w:sz w:val="20"/>
                <w:szCs w:val="20"/>
              </w:rPr>
            </w:pPr>
            <w:r w:rsidRPr="007E30BE">
              <w:rPr>
                <w:rFonts w:ascii="Times New Roman" w:hAnsi="Times New Roman"/>
                <w:sz w:val="20"/>
                <w:szCs w:val="20"/>
              </w:rPr>
              <w:t>55</w:t>
            </w:r>
          </w:p>
        </w:tc>
        <w:tc>
          <w:tcPr>
            <w:tcW w:w="1249" w:type="dxa"/>
            <w:vAlign w:val="center"/>
          </w:tcPr>
          <w:p w14:paraId="6FDA0EE8" w14:textId="77777777" w:rsidR="00C82C9F" w:rsidRPr="007E30BE" w:rsidRDefault="00C82C9F" w:rsidP="00C82C9F">
            <w:pPr>
              <w:jc w:val="center"/>
              <w:rPr>
                <w:rFonts w:ascii="Times New Roman" w:hAnsi="Times New Roman"/>
                <w:sz w:val="20"/>
                <w:szCs w:val="20"/>
              </w:rPr>
            </w:pPr>
            <w:r w:rsidRPr="007E30BE">
              <w:rPr>
                <w:rFonts w:ascii="Times New Roman" w:hAnsi="Times New Roman"/>
                <w:sz w:val="20"/>
                <w:szCs w:val="20"/>
              </w:rPr>
              <w:t>45</w:t>
            </w:r>
          </w:p>
        </w:tc>
      </w:tr>
      <w:tr w:rsidR="00C82C9F" w:rsidRPr="007E30BE" w14:paraId="378F8058" w14:textId="77777777" w:rsidTr="00C12878">
        <w:tc>
          <w:tcPr>
            <w:tcW w:w="675" w:type="dxa"/>
            <w:vAlign w:val="center"/>
          </w:tcPr>
          <w:p w14:paraId="52C09CEE" w14:textId="77777777" w:rsidR="00C82C9F" w:rsidRPr="007E30BE" w:rsidRDefault="00C82C9F" w:rsidP="00C82C9F">
            <w:pPr>
              <w:jc w:val="center"/>
              <w:rPr>
                <w:rFonts w:ascii="Times New Roman" w:hAnsi="Times New Roman"/>
                <w:sz w:val="20"/>
                <w:szCs w:val="20"/>
              </w:rPr>
            </w:pPr>
            <w:r w:rsidRPr="007E30BE">
              <w:rPr>
                <w:rFonts w:ascii="Times New Roman" w:hAnsi="Times New Roman"/>
                <w:sz w:val="20"/>
                <w:szCs w:val="20"/>
              </w:rPr>
              <w:t>2.</w:t>
            </w:r>
          </w:p>
        </w:tc>
        <w:tc>
          <w:tcPr>
            <w:tcW w:w="3544" w:type="dxa"/>
          </w:tcPr>
          <w:p w14:paraId="4251479A" w14:textId="7E6D13F9" w:rsidR="00C82C9F" w:rsidRPr="007E30BE" w:rsidRDefault="00C82C9F" w:rsidP="007E30BE">
            <w:pPr>
              <w:rPr>
                <w:rFonts w:ascii="Times New Roman" w:hAnsi="Times New Roman"/>
                <w:sz w:val="20"/>
                <w:szCs w:val="20"/>
              </w:rPr>
            </w:pPr>
            <w:r w:rsidRPr="007E30BE">
              <w:rPr>
                <w:rFonts w:ascii="Times New Roman" w:hAnsi="Times New Roman"/>
                <w:sz w:val="20"/>
                <w:szCs w:val="20"/>
              </w:rPr>
              <w:t xml:space="preserve">Budynek mieszkalny w obrębie zabudowy zagrodowej na działce nr </w:t>
            </w:r>
            <w:r w:rsidR="007E30BE" w:rsidRPr="007E30BE">
              <w:rPr>
                <w:rFonts w:ascii="Times New Roman" w:hAnsi="Times New Roman"/>
                <w:sz w:val="20"/>
                <w:szCs w:val="20"/>
              </w:rPr>
              <w:t>122/3</w:t>
            </w:r>
          </w:p>
        </w:tc>
        <w:tc>
          <w:tcPr>
            <w:tcW w:w="1248" w:type="dxa"/>
            <w:vAlign w:val="center"/>
          </w:tcPr>
          <w:p w14:paraId="4334C36D" w14:textId="590B094E" w:rsidR="00C82C9F" w:rsidRPr="007E30BE" w:rsidRDefault="007E30BE" w:rsidP="00C82C9F">
            <w:pPr>
              <w:jc w:val="center"/>
              <w:rPr>
                <w:rFonts w:ascii="Times New Roman" w:hAnsi="Times New Roman"/>
                <w:sz w:val="20"/>
                <w:szCs w:val="20"/>
              </w:rPr>
            </w:pPr>
            <w:r>
              <w:rPr>
                <w:rFonts w:ascii="Times New Roman" w:hAnsi="Times New Roman"/>
                <w:sz w:val="20"/>
                <w:szCs w:val="20"/>
              </w:rPr>
              <w:t>52,5</w:t>
            </w:r>
          </w:p>
        </w:tc>
        <w:tc>
          <w:tcPr>
            <w:tcW w:w="1248" w:type="dxa"/>
            <w:vAlign w:val="center"/>
          </w:tcPr>
          <w:p w14:paraId="5A39F653" w14:textId="1770C849" w:rsidR="00C82C9F" w:rsidRPr="007E30BE" w:rsidRDefault="007E30BE" w:rsidP="00C82C9F">
            <w:pPr>
              <w:jc w:val="center"/>
              <w:rPr>
                <w:rFonts w:ascii="Times New Roman" w:hAnsi="Times New Roman"/>
                <w:sz w:val="20"/>
                <w:szCs w:val="20"/>
              </w:rPr>
            </w:pPr>
            <w:r>
              <w:rPr>
                <w:rFonts w:ascii="Times New Roman" w:hAnsi="Times New Roman"/>
                <w:sz w:val="20"/>
                <w:szCs w:val="20"/>
              </w:rPr>
              <w:t>34,4</w:t>
            </w:r>
          </w:p>
        </w:tc>
        <w:tc>
          <w:tcPr>
            <w:tcW w:w="1248" w:type="dxa"/>
            <w:vAlign w:val="center"/>
          </w:tcPr>
          <w:p w14:paraId="7CABC429" w14:textId="77777777" w:rsidR="00C82C9F" w:rsidRPr="007E30BE" w:rsidRDefault="00C82C9F" w:rsidP="00C82C9F">
            <w:pPr>
              <w:jc w:val="center"/>
              <w:rPr>
                <w:rFonts w:ascii="Times New Roman" w:hAnsi="Times New Roman"/>
                <w:sz w:val="20"/>
                <w:szCs w:val="20"/>
              </w:rPr>
            </w:pPr>
            <w:r w:rsidRPr="007E30BE">
              <w:rPr>
                <w:rFonts w:ascii="Times New Roman" w:hAnsi="Times New Roman"/>
                <w:sz w:val="20"/>
                <w:szCs w:val="20"/>
              </w:rPr>
              <w:t>55</w:t>
            </w:r>
          </w:p>
        </w:tc>
        <w:tc>
          <w:tcPr>
            <w:tcW w:w="1249" w:type="dxa"/>
            <w:vAlign w:val="center"/>
          </w:tcPr>
          <w:p w14:paraId="64915C51" w14:textId="77777777" w:rsidR="00C82C9F" w:rsidRPr="007E30BE" w:rsidRDefault="00C82C9F" w:rsidP="00C82C9F">
            <w:pPr>
              <w:jc w:val="center"/>
              <w:rPr>
                <w:rFonts w:ascii="Times New Roman" w:hAnsi="Times New Roman"/>
                <w:sz w:val="20"/>
                <w:szCs w:val="20"/>
              </w:rPr>
            </w:pPr>
            <w:r w:rsidRPr="007E30BE">
              <w:rPr>
                <w:rFonts w:ascii="Times New Roman" w:hAnsi="Times New Roman"/>
                <w:sz w:val="20"/>
                <w:szCs w:val="20"/>
              </w:rPr>
              <w:t>45</w:t>
            </w:r>
          </w:p>
        </w:tc>
      </w:tr>
      <w:tr w:rsidR="00C12878" w:rsidRPr="007E30BE" w14:paraId="7F0BD84C" w14:textId="77777777" w:rsidTr="00C12878">
        <w:tc>
          <w:tcPr>
            <w:tcW w:w="675" w:type="dxa"/>
            <w:vAlign w:val="center"/>
          </w:tcPr>
          <w:p w14:paraId="173B7F8C" w14:textId="77777777" w:rsidR="00C12878" w:rsidRPr="007E30BE" w:rsidRDefault="00C12878" w:rsidP="00C12878">
            <w:pPr>
              <w:jc w:val="center"/>
              <w:rPr>
                <w:rFonts w:ascii="Times New Roman" w:hAnsi="Times New Roman"/>
                <w:sz w:val="20"/>
                <w:szCs w:val="20"/>
              </w:rPr>
            </w:pPr>
            <w:r w:rsidRPr="007E30BE">
              <w:rPr>
                <w:rFonts w:ascii="Times New Roman" w:hAnsi="Times New Roman"/>
                <w:sz w:val="20"/>
                <w:szCs w:val="20"/>
              </w:rPr>
              <w:t>3.</w:t>
            </w:r>
          </w:p>
        </w:tc>
        <w:tc>
          <w:tcPr>
            <w:tcW w:w="3544" w:type="dxa"/>
          </w:tcPr>
          <w:p w14:paraId="6098CD96" w14:textId="695A5E59" w:rsidR="00C12878" w:rsidRPr="007E30BE" w:rsidRDefault="00C12878" w:rsidP="007E30BE">
            <w:pPr>
              <w:rPr>
                <w:rFonts w:ascii="Times New Roman" w:hAnsi="Times New Roman"/>
                <w:sz w:val="20"/>
                <w:szCs w:val="20"/>
              </w:rPr>
            </w:pPr>
            <w:r w:rsidRPr="007E30BE">
              <w:rPr>
                <w:rFonts w:ascii="Times New Roman" w:hAnsi="Times New Roman"/>
                <w:sz w:val="20"/>
                <w:szCs w:val="20"/>
              </w:rPr>
              <w:t xml:space="preserve">Budynek mieszkalny w obrębie zabudowy zagrodowej na działce nr </w:t>
            </w:r>
            <w:r w:rsidR="007E30BE" w:rsidRPr="007E30BE">
              <w:rPr>
                <w:rFonts w:ascii="Times New Roman" w:hAnsi="Times New Roman"/>
                <w:sz w:val="20"/>
                <w:szCs w:val="20"/>
              </w:rPr>
              <w:t>53/2</w:t>
            </w:r>
          </w:p>
        </w:tc>
        <w:tc>
          <w:tcPr>
            <w:tcW w:w="1248" w:type="dxa"/>
            <w:vAlign w:val="center"/>
          </w:tcPr>
          <w:p w14:paraId="6113E861" w14:textId="5CC04EEB" w:rsidR="00C12878" w:rsidRPr="007E30BE" w:rsidRDefault="007E30BE" w:rsidP="00C12878">
            <w:pPr>
              <w:jc w:val="center"/>
              <w:rPr>
                <w:rFonts w:ascii="Times New Roman" w:hAnsi="Times New Roman"/>
                <w:sz w:val="20"/>
                <w:szCs w:val="20"/>
              </w:rPr>
            </w:pPr>
            <w:r>
              <w:rPr>
                <w:rFonts w:ascii="Times New Roman" w:hAnsi="Times New Roman"/>
                <w:sz w:val="20"/>
                <w:szCs w:val="20"/>
              </w:rPr>
              <w:t>46,6</w:t>
            </w:r>
          </w:p>
        </w:tc>
        <w:tc>
          <w:tcPr>
            <w:tcW w:w="1248" w:type="dxa"/>
            <w:vAlign w:val="center"/>
          </w:tcPr>
          <w:p w14:paraId="53C6B8DD" w14:textId="58A06243" w:rsidR="00C12878" w:rsidRPr="007E30BE" w:rsidRDefault="007E30BE" w:rsidP="00C12878">
            <w:pPr>
              <w:jc w:val="center"/>
              <w:rPr>
                <w:rFonts w:ascii="Times New Roman" w:hAnsi="Times New Roman"/>
                <w:sz w:val="20"/>
                <w:szCs w:val="20"/>
              </w:rPr>
            </w:pPr>
            <w:r>
              <w:rPr>
                <w:rFonts w:ascii="Times New Roman" w:hAnsi="Times New Roman"/>
                <w:sz w:val="20"/>
                <w:szCs w:val="20"/>
              </w:rPr>
              <w:t>34,9</w:t>
            </w:r>
          </w:p>
        </w:tc>
        <w:tc>
          <w:tcPr>
            <w:tcW w:w="1248" w:type="dxa"/>
            <w:vAlign w:val="center"/>
          </w:tcPr>
          <w:p w14:paraId="09AED825" w14:textId="77777777" w:rsidR="00C12878" w:rsidRPr="007E30BE" w:rsidRDefault="00C12878" w:rsidP="00C12878">
            <w:pPr>
              <w:jc w:val="center"/>
              <w:rPr>
                <w:rFonts w:ascii="Times New Roman" w:hAnsi="Times New Roman"/>
                <w:sz w:val="20"/>
                <w:szCs w:val="20"/>
              </w:rPr>
            </w:pPr>
            <w:r w:rsidRPr="007E30BE">
              <w:rPr>
                <w:rFonts w:ascii="Times New Roman" w:hAnsi="Times New Roman"/>
                <w:sz w:val="20"/>
                <w:szCs w:val="20"/>
              </w:rPr>
              <w:t>55</w:t>
            </w:r>
          </w:p>
        </w:tc>
        <w:tc>
          <w:tcPr>
            <w:tcW w:w="1249" w:type="dxa"/>
            <w:vAlign w:val="center"/>
          </w:tcPr>
          <w:p w14:paraId="13A6BF76" w14:textId="77777777" w:rsidR="00C12878" w:rsidRPr="007E30BE" w:rsidRDefault="00C12878" w:rsidP="00C12878">
            <w:pPr>
              <w:jc w:val="center"/>
              <w:rPr>
                <w:rFonts w:ascii="Times New Roman" w:hAnsi="Times New Roman"/>
                <w:sz w:val="20"/>
                <w:szCs w:val="20"/>
              </w:rPr>
            </w:pPr>
            <w:r w:rsidRPr="007E30BE">
              <w:rPr>
                <w:rFonts w:ascii="Times New Roman" w:hAnsi="Times New Roman"/>
                <w:sz w:val="20"/>
                <w:szCs w:val="20"/>
              </w:rPr>
              <w:t>45</w:t>
            </w:r>
          </w:p>
        </w:tc>
      </w:tr>
      <w:tr w:rsidR="00C12878" w:rsidRPr="007E30BE" w14:paraId="22B1AE14" w14:textId="77777777" w:rsidTr="00C12878">
        <w:tc>
          <w:tcPr>
            <w:tcW w:w="675" w:type="dxa"/>
            <w:vAlign w:val="center"/>
          </w:tcPr>
          <w:p w14:paraId="0475D1ED" w14:textId="77777777" w:rsidR="00C12878" w:rsidRPr="007E30BE" w:rsidRDefault="00C12878" w:rsidP="00C12878">
            <w:pPr>
              <w:jc w:val="center"/>
              <w:rPr>
                <w:rFonts w:ascii="Times New Roman" w:hAnsi="Times New Roman"/>
                <w:sz w:val="20"/>
                <w:szCs w:val="20"/>
              </w:rPr>
            </w:pPr>
            <w:r w:rsidRPr="007E30BE">
              <w:rPr>
                <w:rFonts w:ascii="Times New Roman" w:hAnsi="Times New Roman"/>
                <w:sz w:val="20"/>
                <w:szCs w:val="20"/>
              </w:rPr>
              <w:t>4.</w:t>
            </w:r>
          </w:p>
        </w:tc>
        <w:tc>
          <w:tcPr>
            <w:tcW w:w="3544" w:type="dxa"/>
          </w:tcPr>
          <w:p w14:paraId="37031D62" w14:textId="6A412E6F" w:rsidR="00C12878" w:rsidRPr="007E30BE" w:rsidRDefault="00C12878" w:rsidP="00F40739">
            <w:pPr>
              <w:rPr>
                <w:rFonts w:ascii="Times New Roman" w:hAnsi="Times New Roman"/>
                <w:sz w:val="20"/>
                <w:szCs w:val="20"/>
              </w:rPr>
            </w:pPr>
            <w:r w:rsidRPr="007E30BE">
              <w:rPr>
                <w:rFonts w:ascii="Times New Roman" w:hAnsi="Times New Roman"/>
                <w:sz w:val="20"/>
                <w:szCs w:val="20"/>
              </w:rPr>
              <w:t xml:space="preserve">Budynek mieszkalny w obrębie zabudowy zagrodowej na działce nr </w:t>
            </w:r>
            <w:r w:rsidR="007E30BE" w:rsidRPr="007E30BE">
              <w:rPr>
                <w:rFonts w:ascii="Times New Roman" w:hAnsi="Times New Roman"/>
                <w:sz w:val="20"/>
                <w:szCs w:val="20"/>
              </w:rPr>
              <w:lastRenderedPageBreak/>
              <w:t>165/1</w:t>
            </w:r>
          </w:p>
        </w:tc>
        <w:tc>
          <w:tcPr>
            <w:tcW w:w="1248" w:type="dxa"/>
            <w:vAlign w:val="center"/>
          </w:tcPr>
          <w:p w14:paraId="0D8AF97E" w14:textId="1BE69CD4" w:rsidR="00C12878" w:rsidRPr="007E30BE" w:rsidRDefault="007E30BE" w:rsidP="00C12878">
            <w:pPr>
              <w:jc w:val="center"/>
              <w:rPr>
                <w:rFonts w:ascii="Times New Roman" w:hAnsi="Times New Roman"/>
                <w:sz w:val="20"/>
                <w:szCs w:val="20"/>
              </w:rPr>
            </w:pPr>
            <w:r>
              <w:rPr>
                <w:rFonts w:ascii="Times New Roman" w:hAnsi="Times New Roman"/>
                <w:sz w:val="20"/>
                <w:szCs w:val="20"/>
              </w:rPr>
              <w:lastRenderedPageBreak/>
              <w:t>37,5</w:t>
            </w:r>
          </w:p>
        </w:tc>
        <w:tc>
          <w:tcPr>
            <w:tcW w:w="1248" w:type="dxa"/>
            <w:vAlign w:val="center"/>
          </w:tcPr>
          <w:p w14:paraId="279215CA" w14:textId="791B277C" w:rsidR="00C12878" w:rsidRPr="007E30BE" w:rsidRDefault="007E30BE" w:rsidP="00C12878">
            <w:pPr>
              <w:jc w:val="center"/>
              <w:rPr>
                <w:rFonts w:ascii="Times New Roman" w:hAnsi="Times New Roman"/>
                <w:sz w:val="20"/>
                <w:szCs w:val="20"/>
              </w:rPr>
            </w:pPr>
            <w:r>
              <w:rPr>
                <w:rFonts w:ascii="Times New Roman" w:hAnsi="Times New Roman"/>
                <w:sz w:val="20"/>
                <w:szCs w:val="20"/>
              </w:rPr>
              <w:t>31,7</w:t>
            </w:r>
          </w:p>
        </w:tc>
        <w:tc>
          <w:tcPr>
            <w:tcW w:w="1248" w:type="dxa"/>
            <w:vAlign w:val="center"/>
          </w:tcPr>
          <w:p w14:paraId="2A5AB702" w14:textId="77777777" w:rsidR="00C12878" w:rsidRPr="007E30BE" w:rsidRDefault="00C12878" w:rsidP="00C12878">
            <w:pPr>
              <w:jc w:val="center"/>
              <w:rPr>
                <w:rFonts w:ascii="Times New Roman" w:hAnsi="Times New Roman"/>
                <w:sz w:val="20"/>
                <w:szCs w:val="20"/>
              </w:rPr>
            </w:pPr>
            <w:r w:rsidRPr="007E30BE">
              <w:rPr>
                <w:rFonts w:ascii="Times New Roman" w:hAnsi="Times New Roman"/>
                <w:sz w:val="20"/>
                <w:szCs w:val="20"/>
              </w:rPr>
              <w:t>55</w:t>
            </w:r>
          </w:p>
        </w:tc>
        <w:tc>
          <w:tcPr>
            <w:tcW w:w="1249" w:type="dxa"/>
            <w:vAlign w:val="center"/>
          </w:tcPr>
          <w:p w14:paraId="752B8C48" w14:textId="77777777" w:rsidR="00C12878" w:rsidRPr="007E30BE" w:rsidRDefault="00C12878" w:rsidP="00C12878">
            <w:pPr>
              <w:jc w:val="center"/>
              <w:rPr>
                <w:rFonts w:ascii="Times New Roman" w:hAnsi="Times New Roman"/>
                <w:sz w:val="20"/>
                <w:szCs w:val="20"/>
              </w:rPr>
            </w:pPr>
            <w:r w:rsidRPr="007E30BE">
              <w:rPr>
                <w:rFonts w:ascii="Times New Roman" w:hAnsi="Times New Roman"/>
                <w:sz w:val="20"/>
                <w:szCs w:val="20"/>
              </w:rPr>
              <w:t>45</w:t>
            </w:r>
          </w:p>
        </w:tc>
      </w:tr>
      <w:tr w:rsidR="00C12878" w:rsidRPr="007E30BE" w14:paraId="18514A58" w14:textId="77777777" w:rsidTr="00C12878">
        <w:tc>
          <w:tcPr>
            <w:tcW w:w="675" w:type="dxa"/>
            <w:vAlign w:val="center"/>
          </w:tcPr>
          <w:p w14:paraId="156FFBED" w14:textId="77777777" w:rsidR="00C12878" w:rsidRPr="007E30BE" w:rsidRDefault="00C12878" w:rsidP="00C12878">
            <w:pPr>
              <w:jc w:val="center"/>
              <w:rPr>
                <w:rFonts w:ascii="Times New Roman" w:hAnsi="Times New Roman"/>
                <w:sz w:val="20"/>
                <w:szCs w:val="20"/>
              </w:rPr>
            </w:pPr>
            <w:r w:rsidRPr="007E30BE">
              <w:rPr>
                <w:rFonts w:ascii="Times New Roman" w:hAnsi="Times New Roman"/>
                <w:sz w:val="20"/>
                <w:szCs w:val="20"/>
              </w:rPr>
              <w:lastRenderedPageBreak/>
              <w:t>5.</w:t>
            </w:r>
          </w:p>
        </w:tc>
        <w:tc>
          <w:tcPr>
            <w:tcW w:w="3544" w:type="dxa"/>
          </w:tcPr>
          <w:p w14:paraId="04207198" w14:textId="39506200" w:rsidR="00C12878" w:rsidRPr="007E30BE" w:rsidRDefault="00C12878" w:rsidP="00F40739">
            <w:pPr>
              <w:rPr>
                <w:rFonts w:ascii="Times New Roman" w:hAnsi="Times New Roman"/>
                <w:sz w:val="20"/>
                <w:szCs w:val="20"/>
              </w:rPr>
            </w:pPr>
            <w:r w:rsidRPr="007E30BE">
              <w:rPr>
                <w:rFonts w:ascii="Times New Roman" w:hAnsi="Times New Roman"/>
                <w:sz w:val="20"/>
                <w:szCs w:val="20"/>
              </w:rPr>
              <w:t xml:space="preserve">Budynek mieszkalny w obrębie zabudowy zagrodowej na działce nr </w:t>
            </w:r>
            <w:r w:rsidR="007E30BE" w:rsidRPr="007E30BE">
              <w:rPr>
                <w:rFonts w:ascii="Times New Roman" w:hAnsi="Times New Roman"/>
                <w:sz w:val="20"/>
                <w:szCs w:val="20"/>
              </w:rPr>
              <w:t>125</w:t>
            </w:r>
          </w:p>
        </w:tc>
        <w:tc>
          <w:tcPr>
            <w:tcW w:w="1248" w:type="dxa"/>
            <w:vAlign w:val="center"/>
          </w:tcPr>
          <w:p w14:paraId="6BB27410" w14:textId="21C6C246" w:rsidR="00C12878" w:rsidRPr="007E30BE" w:rsidRDefault="007E30BE" w:rsidP="00C12878">
            <w:pPr>
              <w:jc w:val="center"/>
              <w:rPr>
                <w:rFonts w:ascii="Times New Roman" w:hAnsi="Times New Roman"/>
                <w:sz w:val="20"/>
                <w:szCs w:val="20"/>
              </w:rPr>
            </w:pPr>
            <w:r>
              <w:rPr>
                <w:rFonts w:ascii="Times New Roman" w:hAnsi="Times New Roman"/>
                <w:sz w:val="20"/>
                <w:szCs w:val="20"/>
              </w:rPr>
              <w:t>35,8</w:t>
            </w:r>
          </w:p>
        </w:tc>
        <w:tc>
          <w:tcPr>
            <w:tcW w:w="1248" w:type="dxa"/>
            <w:vAlign w:val="center"/>
          </w:tcPr>
          <w:p w14:paraId="381B6B38" w14:textId="6117C594" w:rsidR="00C12878" w:rsidRPr="007E30BE" w:rsidRDefault="007E30BE" w:rsidP="00C12878">
            <w:pPr>
              <w:jc w:val="center"/>
              <w:rPr>
                <w:rFonts w:ascii="Times New Roman" w:hAnsi="Times New Roman"/>
                <w:sz w:val="20"/>
                <w:szCs w:val="20"/>
              </w:rPr>
            </w:pPr>
            <w:r>
              <w:rPr>
                <w:rFonts w:ascii="Times New Roman" w:hAnsi="Times New Roman"/>
                <w:sz w:val="20"/>
                <w:szCs w:val="20"/>
              </w:rPr>
              <w:t>32,8</w:t>
            </w:r>
          </w:p>
        </w:tc>
        <w:tc>
          <w:tcPr>
            <w:tcW w:w="1248" w:type="dxa"/>
            <w:vAlign w:val="center"/>
          </w:tcPr>
          <w:p w14:paraId="0EED2248" w14:textId="77777777" w:rsidR="00C12878" w:rsidRPr="007E30BE" w:rsidRDefault="00C12878" w:rsidP="00C12878">
            <w:pPr>
              <w:jc w:val="center"/>
              <w:rPr>
                <w:rFonts w:ascii="Times New Roman" w:hAnsi="Times New Roman"/>
                <w:sz w:val="20"/>
                <w:szCs w:val="20"/>
              </w:rPr>
            </w:pPr>
            <w:r w:rsidRPr="007E30BE">
              <w:rPr>
                <w:rFonts w:ascii="Times New Roman" w:hAnsi="Times New Roman"/>
                <w:sz w:val="20"/>
                <w:szCs w:val="20"/>
              </w:rPr>
              <w:t>55</w:t>
            </w:r>
          </w:p>
        </w:tc>
        <w:tc>
          <w:tcPr>
            <w:tcW w:w="1249" w:type="dxa"/>
            <w:vAlign w:val="center"/>
          </w:tcPr>
          <w:p w14:paraId="3A48DCF4" w14:textId="77777777" w:rsidR="00C12878" w:rsidRPr="007E30BE" w:rsidRDefault="00C12878" w:rsidP="00C12878">
            <w:pPr>
              <w:jc w:val="center"/>
              <w:rPr>
                <w:rFonts w:ascii="Times New Roman" w:hAnsi="Times New Roman"/>
                <w:sz w:val="20"/>
                <w:szCs w:val="20"/>
              </w:rPr>
            </w:pPr>
            <w:r w:rsidRPr="007E30BE">
              <w:rPr>
                <w:rFonts w:ascii="Times New Roman" w:hAnsi="Times New Roman"/>
                <w:sz w:val="20"/>
                <w:szCs w:val="20"/>
              </w:rPr>
              <w:t>45</w:t>
            </w:r>
          </w:p>
        </w:tc>
      </w:tr>
      <w:tr w:rsidR="00C82C9F" w:rsidRPr="007E30BE" w14:paraId="54461906" w14:textId="77777777" w:rsidTr="00C12878">
        <w:tc>
          <w:tcPr>
            <w:tcW w:w="675" w:type="dxa"/>
            <w:vAlign w:val="center"/>
          </w:tcPr>
          <w:p w14:paraId="019DD34F" w14:textId="77777777" w:rsidR="00C82C9F" w:rsidRPr="007E30BE" w:rsidRDefault="00C82C9F" w:rsidP="00C82C9F">
            <w:pPr>
              <w:jc w:val="center"/>
              <w:rPr>
                <w:rFonts w:ascii="Times New Roman" w:hAnsi="Times New Roman"/>
                <w:sz w:val="20"/>
                <w:szCs w:val="20"/>
              </w:rPr>
            </w:pPr>
            <w:r w:rsidRPr="007E30BE">
              <w:rPr>
                <w:rFonts w:ascii="Times New Roman" w:hAnsi="Times New Roman"/>
                <w:sz w:val="20"/>
                <w:szCs w:val="20"/>
              </w:rPr>
              <w:t>6.</w:t>
            </w:r>
          </w:p>
        </w:tc>
        <w:tc>
          <w:tcPr>
            <w:tcW w:w="3544" w:type="dxa"/>
          </w:tcPr>
          <w:p w14:paraId="1EC0402A" w14:textId="4BFB027F" w:rsidR="00C82C9F" w:rsidRPr="007E30BE" w:rsidRDefault="00C82C9F" w:rsidP="00F40739">
            <w:pPr>
              <w:rPr>
                <w:rFonts w:ascii="Times New Roman" w:hAnsi="Times New Roman"/>
                <w:sz w:val="20"/>
                <w:szCs w:val="20"/>
              </w:rPr>
            </w:pPr>
            <w:r w:rsidRPr="007E30BE">
              <w:rPr>
                <w:rFonts w:ascii="Times New Roman" w:hAnsi="Times New Roman"/>
                <w:sz w:val="20"/>
                <w:szCs w:val="20"/>
              </w:rPr>
              <w:t xml:space="preserve">Budynek mieszkalny w obrębie zabudowy zagrodowej na działce nr </w:t>
            </w:r>
            <w:r w:rsidR="007E30BE" w:rsidRPr="007E30BE">
              <w:rPr>
                <w:rFonts w:ascii="Times New Roman" w:hAnsi="Times New Roman"/>
                <w:sz w:val="20"/>
                <w:szCs w:val="20"/>
              </w:rPr>
              <w:t>57</w:t>
            </w:r>
          </w:p>
        </w:tc>
        <w:tc>
          <w:tcPr>
            <w:tcW w:w="1248" w:type="dxa"/>
            <w:vAlign w:val="center"/>
          </w:tcPr>
          <w:p w14:paraId="506A4328" w14:textId="6803A9E9" w:rsidR="00C82C9F" w:rsidRPr="007E30BE" w:rsidRDefault="007E30BE" w:rsidP="00C82C9F">
            <w:pPr>
              <w:jc w:val="center"/>
              <w:rPr>
                <w:rFonts w:ascii="Times New Roman" w:hAnsi="Times New Roman"/>
                <w:sz w:val="20"/>
                <w:szCs w:val="20"/>
              </w:rPr>
            </w:pPr>
            <w:r>
              <w:rPr>
                <w:rFonts w:ascii="Times New Roman" w:hAnsi="Times New Roman"/>
                <w:sz w:val="20"/>
                <w:szCs w:val="20"/>
              </w:rPr>
              <w:t>29,4</w:t>
            </w:r>
          </w:p>
        </w:tc>
        <w:tc>
          <w:tcPr>
            <w:tcW w:w="1248" w:type="dxa"/>
            <w:vAlign w:val="center"/>
          </w:tcPr>
          <w:p w14:paraId="179F27D8" w14:textId="6F9A461B" w:rsidR="00C82C9F" w:rsidRPr="007E30BE" w:rsidRDefault="007E30BE" w:rsidP="00C82C9F">
            <w:pPr>
              <w:jc w:val="center"/>
              <w:rPr>
                <w:rFonts w:ascii="Times New Roman" w:hAnsi="Times New Roman"/>
                <w:sz w:val="20"/>
                <w:szCs w:val="20"/>
              </w:rPr>
            </w:pPr>
            <w:r>
              <w:rPr>
                <w:rFonts w:ascii="Times New Roman" w:hAnsi="Times New Roman"/>
                <w:sz w:val="20"/>
                <w:szCs w:val="20"/>
              </w:rPr>
              <w:t>25,2</w:t>
            </w:r>
          </w:p>
        </w:tc>
        <w:tc>
          <w:tcPr>
            <w:tcW w:w="1248" w:type="dxa"/>
            <w:vAlign w:val="center"/>
          </w:tcPr>
          <w:p w14:paraId="4FC83E38" w14:textId="77777777" w:rsidR="00C82C9F" w:rsidRPr="007E30BE" w:rsidRDefault="00C82C9F" w:rsidP="00C82C9F">
            <w:pPr>
              <w:jc w:val="center"/>
              <w:rPr>
                <w:rFonts w:ascii="Times New Roman" w:hAnsi="Times New Roman"/>
                <w:sz w:val="20"/>
                <w:szCs w:val="20"/>
              </w:rPr>
            </w:pPr>
            <w:r w:rsidRPr="007E30BE">
              <w:rPr>
                <w:rFonts w:ascii="Times New Roman" w:hAnsi="Times New Roman"/>
                <w:sz w:val="20"/>
                <w:szCs w:val="20"/>
              </w:rPr>
              <w:t>55</w:t>
            </w:r>
          </w:p>
        </w:tc>
        <w:tc>
          <w:tcPr>
            <w:tcW w:w="1249" w:type="dxa"/>
            <w:vAlign w:val="center"/>
          </w:tcPr>
          <w:p w14:paraId="5007BF63" w14:textId="77777777" w:rsidR="00C82C9F" w:rsidRPr="007E30BE" w:rsidRDefault="00C82C9F" w:rsidP="00C82C9F">
            <w:pPr>
              <w:jc w:val="center"/>
              <w:rPr>
                <w:rFonts w:ascii="Times New Roman" w:hAnsi="Times New Roman"/>
                <w:sz w:val="20"/>
                <w:szCs w:val="20"/>
              </w:rPr>
            </w:pPr>
            <w:r w:rsidRPr="007E30BE">
              <w:rPr>
                <w:rFonts w:ascii="Times New Roman" w:hAnsi="Times New Roman"/>
                <w:sz w:val="20"/>
                <w:szCs w:val="20"/>
              </w:rPr>
              <w:t>45</w:t>
            </w:r>
          </w:p>
        </w:tc>
      </w:tr>
      <w:tr w:rsidR="00F40739" w:rsidRPr="007E30BE" w14:paraId="7B1F2EB3" w14:textId="77777777" w:rsidTr="00A56379">
        <w:tc>
          <w:tcPr>
            <w:tcW w:w="675" w:type="dxa"/>
            <w:vAlign w:val="center"/>
          </w:tcPr>
          <w:p w14:paraId="203ACFC7" w14:textId="77777777" w:rsidR="00F40739" w:rsidRPr="007E30BE" w:rsidRDefault="00F40739" w:rsidP="00A56379">
            <w:pPr>
              <w:jc w:val="center"/>
              <w:rPr>
                <w:rFonts w:ascii="Times New Roman" w:hAnsi="Times New Roman"/>
                <w:sz w:val="20"/>
                <w:szCs w:val="20"/>
              </w:rPr>
            </w:pPr>
            <w:r w:rsidRPr="007E30BE">
              <w:rPr>
                <w:rFonts w:ascii="Times New Roman" w:hAnsi="Times New Roman"/>
                <w:sz w:val="20"/>
                <w:szCs w:val="20"/>
              </w:rPr>
              <w:t>7.</w:t>
            </w:r>
          </w:p>
        </w:tc>
        <w:tc>
          <w:tcPr>
            <w:tcW w:w="3544" w:type="dxa"/>
          </w:tcPr>
          <w:p w14:paraId="0B41BB8B" w14:textId="572720BF" w:rsidR="00F40739" w:rsidRPr="007E30BE" w:rsidRDefault="00F40739" w:rsidP="00F40739">
            <w:pPr>
              <w:rPr>
                <w:rFonts w:ascii="Times New Roman" w:hAnsi="Times New Roman"/>
                <w:sz w:val="20"/>
                <w:szCs w:val="20"/>
              </w:rPr>
            </w:pPr>
            <w:r w:rsidRPr="007E30BE">
              <w:rPr>
                <w:rFonts w:ascii="Times New Roman" w:hAnsi="Times New Roman"/>
                <w:sz w:val="20"/>
                <w:szCs w:val="20"/>
              </w:rPr>
              <w:t>Budynek mieszkalny w obrębie zabudow</w:t>
            </w:r>
            <w:r w:rsidR="007E30BE" w:rsidRPr="007E30BE">
              <w:rPr>
                <w:rFonts w:ascii="Times New Roman" w:hAnsi="Times New Roman"/>
                <w:sz w:val="20"/>
                <w:szCs w:val="20"/>
              </w:rPr>
              <w:t>y zagrodowej na działce nr 332/2</w:t>
            </w:r>
          </w:p>
        </w:tc>
        <w:tc>
          <w:tcPr>
            <w:tcW w:w="1248" w:type="dxa"/>
            <w:vAlign w:val="center"/>
          </w:tcPr>
          <w:p w14:paraId="73C48A73" w14:textId="0C805A52" w:rsidR="00F40739" w:rsidRPr="007E30BE" w:rsidRDefault="007E30BE" w:rsidP="00A56379">
            <w:pPr>
              <w:jc w:val="center"/>
              <w:rPr>
                <w:rFonts w:ascii="Times New Roman" w:hAnsi="Times New Roman"/>
                <w:sz w:val="20"/>
                <w:szCs w:val="20"/>
              </w:rPr>
            </w:pPr>
            <w:r>
              <w:rPr>
                <w:rFonts w:ascii="Times New Roman" w:hAnsi="Times New Roman"/>
                <w:sz w:val="20"/>
                <w:szCs w:val="20"/>
              </w:rPr>
              <w:t>29,1</w:t>
            </w:r>
          </w:p>
        </w:tc>
        <w:tc>
          <w:tcPr>
            <w:tcW w:w="1248" w:type="dxa"/>
            <w:vAlign w:val="center"/>
          </w:tcPr>
          <w:p w14:paraId="56005E81" w14:textId="3315AD78" w:rsidR="00F40739" w:rsidRPr="007E30BE" w:rsidRDefault="007E30BE" w:rsidP="00A56379">
            <w:pPr>
              <w:jc w:val="center"/>
              <w:rPr>
                <w:rFonts w:ascii="Times New Roman" w:hAnsi="Times New Roman"/>
                <w:sz w:val="20"/>
                <w:szCs w:val="20"/>
              </w:rPr>
            </w:pPr>
            <w:r>
              <w:rPr>
                <w:rFonts w:ascii="Times New Roman" w:hAnsi="Times New Roman"/>
                <w:sz w:val="20"/>
                <w:szCs w:val="20"/>
              </w:rPr>
              <w:t>23,3</w:t>
            </w:r>
          </w:p>
        </w:tc>
        <w:tc>
          <w:tcPr>
            <w:tcW w:w="1248" w:type="dxa"/>
            <w:vAlign w:val="center"/>
          </w:tcPr>
          <w:p w14:paraId="67365719" w14:textId="77777777" w:rsidR="00F40739" w:rsidRPr="007E30BE" w:rsidRDefault="00F40739" w:rsidP="00A56379">
            <w:pPr>
              <w:jc w:val="center"/>
              <w:rPr>
                <w:rFonts w:ascii="Times New Roman" w:hAnsi="Times New Roman"/>
                <w:sz w:val="20"/>
                <w:szCs w:val="20"/>
              </w:rPr>
            </w:pPr>
            <w:r w:rsidRPr="007E30BE">
              <w:rPr>
                <w:rFonts w:ascii="Times New Roman" w:hAnsi="Times New Roman"/>
                <w:sz w:val="20"/>
                <w:szCs w:val="20"/>
              </w:rPr>
              <w:t>55</w:t>
            </w:r>
          </w:p>
        </w:tc>
        <w:tc>
          <w:tcPr>
            <w:tcW w:w="1249" w:type="dxa"/>
            <w:vAlign w:val="center"/>
          </w:tcPr>
          <w:p w14:paraId="2AB84AED" w14:textId="77777777" w:rsidR="00F40739" w:rsidRPr="007E30BE" w:rsidRDefault="00F40739" w:rsidP="00A56379">
            <w:pPr>
              <w:jc w:val="center"/>
              <w:rPr>
                <w:rFonts w:ascii="Times New Roman" w:hAnsi="Times New Roman"/>
                <w:sz w:val="20"/>
                <w:szCs w:val="20"/>
              </w:rPr>
            </w:pPr>
            <w:r w:rsidRPr="007E30BE">
              <w:rPr>
                <w:rFonts w:ascii="Times New Roman" w:hAnsi="Times New Roman"/>
                <w:sz w:val="20"/>
                <w:szCs w:val="20"/>
              </w:rPr>
              <w:t>45</w:t>
            </w:r>
          </w:p>
        </w:tc>
      </w:tr>
      <w:tr w:rsidR="00F40739" w:rsidRPr="00C22A50" w14:paraId="16C6F727" w14:textId="77777777" w:rsidTr="00A56379">
        <w:tc>
          <w:tcPr>
            <w:tcW w:w="675" w:type="dxa"/>
            <w:vAlign w:val="center"/>
          </w:tcPr>
          <w:p w14:paraId="764F899A" w14:textId="77777777" w:rsidR="00F40739" w:rsidRPr="007E30BE" w:rsidRDefault="00F40739" w:rsidP="00A56379">
            <w:pPr>
              <w:jc w:val="center"/>
              <w:rPr>
                <w:rFonts w:ascii="Times New Roman" w:hAnsi="Times New Roman"/>
                <w:sz w:val="20"/>
                <w:szCs w:val="20"/>
              </w:rPr>
            </w:pPr>
            <w:r w:rsidRPr="007E30BE">
              <w:rPr>
                <w:rFonts w:ascii="Times New Roman" w:hAnsi="Times New Roman"/>
                <w:sz w:val="20"/>
                <w:szCs w:val="20"/>
              </w:rPr>
              <w:t>8.</w:t>
            </w:r>
          </w:p>
        </w:tc>
        <w:tc>
          <w:tcPr>
            <w:tcW w:w="3544" w:type="dxa"/>
          </w:tcPr>
          <w:p w14:paraId="645ECD75" w14:textId="2BDDCCC8" w:rsidR="00F40739" w:rsidRPr="007E30BE" w:rsidRDefault="00F40739" w:rsidP="00F40739">
            <w:pPr>
              <w:rPr>
                <w:rFonts w:ascii="Times New Roman" w:hAnsi="Times New Roman"/>
                <w:sz w:val="20"/>
                <w:szCs w:val="20"/>
              </w:rPr>
            </w:pPr>
            <w:r w:rsidRPr="007E30BE">
              <w:rPr>
                <w:rFonts w:ascii="Times New Roman" w:hAnsi="Times New Roman"/>
                <w:sz w:val="20"/>
                <w:szCs w:val="20"/>
              </w:rPr>
              <w:t>Budynek mieszkalny w obrębie zabud</w:t>
            </w:r>
            <w:r w:rsidR="007E30BE" w:rsidRPr="007E30BE">
              <w:rPr>
                <w:rFonts w:ascii="Times New Roman" w:hAnsi="Times New Roman"/>
                <w:sz w:val="20"/>
                <w:szCs w:val="20"/>
              </w:rPr>
              <w:t>owy zagrodowej na działce nr 47</w:t>
            </w:r>
          </w:p>
        </w:tc>
        <w:tc>
          <w:tcPr>
            <w:tcW w:w="1248" w:type="dxa"/>
            <w:vAlign w:val="center"/>
          </w:tcPr>
          <w:p w14:paraId="23FCECBA" w14:textId="35626FE4" w:rsidR="00F40739" w:rsidRPr="007E30BE" w:rsidRDefault="007E30BE" w:rsidP="00A56379">
            <w:pPr>
              <w:jc w:val="center"/>
              <w:rPr>
                <w:rFonts w:ascii="Times New Roman" w:hAnsi="Times New Roman"/>
                <w:sz w:val="20"/>
                <w:szCs w:val="20"/>
              </w:rPr>
            </w:pPr>
            <w:r>
              <w:rPr>
                <w:rFonts w:ascii="Times New Roman" w:hAnsi="Times New Roman"/>
                <w:sz w:val="20"/>
                <w:szCs w:val="20"/>
              </w:rPr>
              <w:t>34,7</w:t>
            </w:r>
          </w:p>
        </w:tc>
        <w:tc>
          <w:tcPr>
            <w:tcW w:w="1248" w:type="dxa"/>
            <w:vAlign w:val="center"/>
          </w:tcPr>
          <w:p w14:paraId="391272A3" w14:textId="1C6B4310" w:rsidR="00F40739" w:rsidRPr="007E30BE" w:rsidRDefault="007E30BE" w:rsidP="00A56379">
            <w:pPr>
              <w:jc w:val="center"/>
              <w:rPr>
                <w:rFonts w:ascii="Times New Roman" w:hAnsi="Times New Roman"/>
                <w:sz w:val="20"/>
                <w:szCs w:val="20"/>
              </w:rPr>
            </w:pPr>
            <w:r>
              <w:rPr>
                <w:rFonts w:ascii="Times New Roman" w:hAnsi="Times New Roman"/>
                <w:sz w:val="20"/>
                <w:szCs w:val="20"/>
              </w:rPr>
              <w:t>26,3</w:t>
            </w:r>
          </w:p>
        </w:tc>
        <w:tc>
          <w:tcPr>
            <w:tcW w:w="1248" w:type="dxa"/>
            <w:vAlign w:val="center"/>
          </w:tcPr>
          <w:p w14:paraId="13C4B39B" w14:textId="77777777" w:rsidR="00F40739" w:rsidRPr="007E30BE" w:rsidRDefault="00F40739" w:rsidP="00A56379">
            <w:pPr>
              <w:jc w:val="center"/>
              <w:rPr>
                <w:rFonts w:ascii="Times New Roman" w:hAnsi="Times New Roman"/>
                <w:sz w:val="20"/>
                <w:szCs w:val="20"/>
              </w:rPr>
            </w:pPr>
            <w:r w:rsidRPr="007E30BE">
              <w:rPr>
                <w:rFonts w:ascii="Times New Roman" w:hAnsi="Times New Roman"/>
                <w:sz w:val="20"/>
                <w:szCs w:val="20"/>
              </w:rPr>
              <w:t>55</w:t>
            </w:r>
          </w:p>
        </w:tc>
        <w:tc>
          <w:tcPr>
            <w:tcW w:w="1249" w:type="dxa"/>
            <w:vAlign w:val="center"/>
          </w:tcPr>
          <w:p w14:paraId="7C2AF35B" w14:textId="77777777" w:rsidR="00F40739" w:rsidRPr="007E30BE" w:rsidRDefault="00F40739" w:rsidP="00A56379">
            <w:pPr>
              <w:jc w:val="center"/>
              <w:rPr>
                <w:rFonts w:ascii="Times New Roman" w:hAnsi="Times New Roman"/>
                <w:sz w:val="20"/>
                <w:szCs w:val="20"/>
              </w:rPr>
            </w:pPr>
            <w:r w:rsidRPr="007E30BE">
              <w:rPr>
                <w:rFonts w:ascii="Times New Roman" w:hAnsi="Times New Roman"/>
                <w:sz w:val="20"/>
                <w:szCs w:val="20"/>
              </w:rPr>
              <w:t>45</w:t>
            </w:r>
          </w:p>
        </w:tc>
      </w:tr>
    </w:tbl>
    <w:p w14:paraId="6A0447D7" w14:textId="77777777" w:rsidR="00C12878" w:rsidRPr="007E30BE" w:rsidRDefault="00C12878" w:rsidP="00C12878">
      <w:pPr>
        <w:spacing w:before="240" w:after="240" w:line="360" w:lineRule="auto"/>
        <w:ind w:firstLine="709"/>
        <w:jc w:val="both"/>
        <w:rPr>
          <w:rFonts w:cs="Times New Roman"/>
          <w:szCs w:val="24"/>
        </w:rPr>
      </w:pPr>
      <w:r w:rsidRPr="007E30BE">
        <w:rPr>
          <w:rFonts w:cs="Times New Roman"/>
          <w:szCs w:val="24"/>
        </w:rPr>
        <w:t>Przeprowadzona prognoza wykazała, że na terenach chronionych akustycznie nie wystąpią przekroczenia dopuszczalnych wartości poziomu hałasu, zarówno dla pory dnia, jak i nocy.</w:t>
      </w:r>
    </w:p>
    <w:p w14:paraId="4144F78B" w14:textId="77777777" w:rsidR="000C2A41" w:rsidRPr="007E30BE" w:rsidRDefault="00C12878" w:rsidP="00C12878">
      <w:pPr>
        <w:spacing w:after="240" w:line="360" w:lineRule="auto"/>
        <w:ind w:firstLine="709"/>
        <w:jc w:val="both"/>
      </w:pPr>
      <w:r w:rsidRPr="007E30BE">
        <w:rPr>
          <w:rFonts w:cs="Times New Roman"/>
          <w:szCs w:val="24"/>
        </w:rPr>
        <w:t>W załączniku nr 5 przedstawiono tabelę z danymi wprowadzonymi do programu oraz wyniki obliczeń w formie graficznej i tabelarycznej dla obliczeń przeprowadzonych w sieci punktów na wysokości 4 m dla pory dnia i pory nocy</w:t>
      </w:r>
      <w:r w:rsidR="00F5553C" w:rsidRPr="007E30BE">
        <w:rPr>
          <w:rFonts w:cs="Times New Roman"/>
          <w:szCs w:val="24"/>
        </w:rPr>
        <w:t>.</w:t>
      </w:r>
    </w:p>
    <w:p w14:paraId="0DD973AE" w14:textId="77777777" w:rsidR="00827B8D" w:rsidRPr="007E30BE" w:rsidRDefault="00827B8D" w:rsidP="005F2844">
      <w:pPr>
        <w:pStyle w:val="Nagwek4"/>
        <w:numPr>
          <w:ilvl w:val="3"/>
          <w:numId w:val="1"/>
        </w:numPr>
      </w:pPr>
      <w:r w:rsidRPr="007E30BE">
        <w:t>Faza likwidacji</w:t>
      </w:r>
    </w:p>
    <w:p w14:paraId="6A378811" w14:textId="77777777" w:rsidR="000C2A41" w:rsidRPr="007E30BE" w:rsidRDefault="000C2A41" w:rsidP="0076110B">
      <w:pPr>
        <w:spacing w:before="240" w:line="360" w:lineRule="auto"/>
        <w:ind w:firstLine="708"/>
        <w:jc w:val="both"/>
        <w:rPr>
          <w:rFonts w:cs="Times New Roman"/>
        </w:rPr>
      </w:pPr>
      <w:r w:rsidRPr="007E30BE">
        <w:rPr>
          <w:rFonts w:cs="Times New Roman"/>
        </w:rPr>
        <w:t>W fazie likwidacji emisja hałasu do środowiska będzie zbliżona do emisji powstającej w trakcie procesu budowy elektrociepłowni, przy czym będzie to oddziaływanie krótkotrwałe.</w:t>
      </w:r>
    </w:p>
    <w:p w14:paraId="6F6BD44E" w14:textId="77777777" w:rsidR="00827B8D" w:rsidRDefault="00827B8D" w:rsidP="005F2844">
      <w:pPr>
        <w:pStyle w:val="Nagwek3"/>
        <w:numPr>
          <w:ilvl w:val="2"/>
          <w:numId w:val="1"/>
        </w:numPr>
      </w:pPr>
      <w:bookmarkStart w:id="67" w:name="_Toc522186946"/>
      <w:r w:rsidRPr="00D47F77">
        <w:t>Gazy i pyły.</w:t>
      </w:r>
      <w:bookmarkEnd w:id="67"/>
    </w:p>
    <w:p w14:paraId="16BCB644" w14:textId="77777777" w:rsidR="00634E74" w:rsidRPr="001B73A0" w:rsidRDefault="00634E74" w:rsidP="00634E74">
      <w:pPr>
        <w:pStyle w:val="Nagwek4"/>
        <w:numPr>
          <w:ilvl w:val="3"/>
          <w:numId w:val="1"/>
        </w:numPr>
      </w:pPr>
      <w:r w:rsidRPr="001B73A0">
        <w:t>Faza realizacji</w:t>
      </w:r>
    </w:p>
    <w:p w14:paraId="60A900FA" w14:textId="77777777" w:rsidR="00634E74" w:rsidRPr="001B73A0" w:rsidRDefault="00634E74" w:rsidP="00634E74">
      <w:pPr>
        <w:spacing w:before="240" w:line="360" w:lineRule="auto"/>
        <w:jc w:val="both"/>
      </w:pPr>
      <w:r w:rsidRPr="001B73A0">
        <w:tab/>
        <w:t xml:space="preserve">Podczas realizacji przedsięwzięcia emisja zanieczyszczeń do powietrza będzie pochodziła głównie od pojazdów spalinowych poruszających się po terenie inwestycji.  Będzie to emisja o charakterze krótkoterminowym. Przewidywany czas realizacji inwestycji to około 4-6 miesięcy. Przeważając ilość spali od pojazdów poruszających się po terenie inwestycji będzie pochodziła od koparek. W celu oszacowania wielskości emisji gazów i pyłów na etapie </w:t>
      </w:r>
      <w:proofErr w:type="gramStart"/>
      <w:r w:rsidRPr="001B73A0">
        <w:t>realizacji  założono</w:t>
      </w:r>
      <w:proofErr w:type="gramEnd"/>
      <w:r w:rsidRPr="001B73A0">
        <w:t xml:space="preserve">, że po terenie inwestycji będą poruszały się dwie koparki o mocy około 100 kW spełniające normy spalania UE </w:t>
      </w:r>
      <w:proofErr w:type="spellStart"/>
      <w:r w:rsidRPr="001B73A0">
        <w:t>stage</w:t>
      </w:r>
      <w:proofErr w:type="spellEnd"/>
      <w:r w:rsidRPr="001B73A0">
        <w:t xml:space="preserve"> III A. Norma </w:t>
      </w:r>
      <w:proofErr w:type="spellStart"/>
      <w:r w:rsidRPr="001B73A0">
        <w:t>stage</w:t>
      </w:r>
      <w:proofErr w:type="spellEnd"/>
      <w:r w:rsidRPr="001B73A0">
        <w:t xml:space="preserve"> III A zakłada emisję węglowodorów i tlenków azotu łącznie na poziomie 4 g/</w:t>
      </w:r>
      <w:proofErr w:type="spellStart"/>
      <w:r w:rsidRPr="001B73A0">
        <w:t>kwh</w:t>
      </w:r>
      <w:proofErr w:type="spellEnd"/>
      <w:r w:rsidRPr="001B73A0">
        <w:t xml:space="preserve"> oraz pyłu PM10 na poziomie 0,3 g/kWh. Łączny czas pracy koparek wyniesie około 200 godzin, stąd przewidywana emisja wyniesie:</w:t>
      </w:r>
    </w:p>
    <w:p w14:paraId="4E977274" w14:textId="77777777" w:rsidR="00634E74" w:rsidRPr="001B73A0" w:rsidRDefault="00634E74" w:rsidP="00634E74">
      <w:pPr>
        <w:numPr>
          <w:ilvl w:val="0"/>
          <w:numId w:val="18"/>
        </w:numPr>
        <w:spacing w:line="360" w:lineRule="auto"/>
        <w:jc w:val="both"/>
      </w:pPr>
      <w:r w:rsidRPr="001B73A0">
        <w:t xml:space="preserve">HC + </w:t>
      </w:r>
      <w:proofErr w:type="spellStart"/>
      <w:r w:rsidRPr="001B73A0">
        <w:t>NOx</w:t>
      </w:r>
      <w:proofErr w:type="spellEnd"/>
      <w:r w:rsidRPr="001B73A0">
        <w:t xml:space="preserve"> = 80 kg,</w:t>
      </w:r>
    </w:p>
    <w:p w14:paraId="230E9ABE" w14:textId="77777777" w:rsidR="00634E74" w:rsidRPr="00634E74" w:rsidRDefault="00634E74" w:rsidP="00634E74">
      <w:pPr>
        <w:numPr>
          <w:ilvl w:val="0"/>
          <w:numId w:val="18"/>
        </w:numPr>
        <w:spacing w:line="360" w:lineRule="auto"/>
        <w:jc w:val="both"/>
      </w:pPr>
      <w:r w:rsidRPr="001B73A0">
        <w:t>PM10 = 6 kg.</w:t>
      </w:r>
    </w:p>
    <w:p w14:paraId="02533342" w14:textId="77777777" w:rsidR="00827B8D" w:rsidRPr="00D47F77" w:rsidRDefault="00827B8D" w:rsidP="005F2844">
      <w:pPr>
        <w:pStyle w:val="Nagwek4"/>
        <w:numPr>
          <w:ilvl w:val="3"/>
          <w:numId w:val="1"/>
        </w:numPr>
      </w:pPr>
      <w:r w:rsidRPr="00D47F77">
        <w:lastRenderedPageBreak/>
        <w:t>Faza realizacji</w:t>
      </w:r>
    </w:p>
    <w:p w14:paraId="4CE22259" w14:textId="77777777" w:rsidR="00F52374" w:rsidRPr="00D47F77" w:rsidRDefault="00F52374" w:rsidP="00F52374">
      <w:pPr>
        <w:spacing w:before="240" w:after="240" w:line="360" w:lineRule="auto"/>
        <w:jc w:val="both"/>
        <w:outlineLvl w:val="0"/>
        <w:rPr>
          <w:rFonts w:cs="Times New Roman"/>
          <w:color w:val="000000"/>
        </w:rPr>
      </w:pPr>
      <w:bookmarkStart w:id="68" w:name="_Toc504733823"/>
      <w:bookmarkStart w:id="69" w:name="_Toc522186947"/>
      <w:r w:rsidRPr="00D47F77">
        <w:rPr>
          <w:rFonts w:cs="Times New Roman"/>
          <w:b/>
          <w:color w:val="000000"/>
        </w:rPr>
        <w:t>Emisje z procesów pomocniczych - procesy energetyczne ze spalania paliw</w:t>
      </w:r>
      <w:bookmarkEnd w:id="68"/>
      <w:bookmarkEnd w:id="69"/>
    </w:p>
    <w:p w14:paraId="1A4C9318" w14:textId="77777777" w:rsidR="00F52374" w:rsidRPr="00D47F77" w:rsidRDefault="00F52374" w:rsidP="00F52374">
      <w:pPr>
        <w:spacing w:line="360" w:lineRule="auto"/>
        <w:jc w:val="both"/>
        <w:rPr>
          <w:rFonts w:cs="Times New Roman"/>
          <w:szCs w:val="24"/>
        </w:rPr>
      </w:pPr>
      <w:r w:rsidRPr="00D47F77">
        <w:rPr>
          <w:rFonts w:cs="Times New Roman"/>
        </w:rPr>
        <w:tab/>
      </w:r>
      <w:r w:rsidRPr="00D47F77">
        <w:rPr>
          <w:rFonts w:cs="Times New Roman"/>
          <w:szCs w:val="24"/>
        </w:rPr>
        <w:t>Obliczenia emisji z planowanego modułu kogeneracyjnego oparto częściowo na specyfikacji technicznej przykładowego silnika BMCK o mocy 499,5 </w:t>
      </w:r>
      <w:proofErr w:type="spellStart"/>
      <w:r w:rsidRPr="00D47F77">
        <w:rPr>
          <w:rFonts w:cs="Times New Roman"/>
          <w:szCs w:val="24"/>
        </w:rPr>
        <w:t>kW.</w:t>
      </w:r>
      <w:proofErr w:type="spellEnd"/>
      <w:r w:rsidRPr="00D47F77">
        <w:rPr>
          <w:rFonts w:cs="Times New Roman"/>
          <w:szCs w:val="24"/>
        </w:rPr>
        <w:t xml:space="preserve"> Broszura z danymi technicznymi wspomnianego modułu stanowi część z</w:t>
      </w:r>
      <w:r w:rsidR="000F73AC" w:rsidRPr="00D47F77">
        <w:rPr>
          <w:rFonts w:cs="Times New Roman"/>
          <w:szCs w:val="24"/>
        </w:rPr>
        <w:t>ałącznika nr 6</w:t>
      </w:r>
      <w:r w:rsidRPr="00D47F77">
        <w:rPr>
          <w:rFonts w:cs="Times New Roman"/>
          <w:szCs w:val="24"/>
        </w:rPr>
        <w:t xml:space="preserve"> poświęconego analizie emisji do powietrza. Z załączonych materiałów wynika, że wskaźnik emisji tlenków azotu dla tego urządzenia wynosi &lt;500 mg/m</w:t>
      </w:r>
      <w:r w:rsidRPr="00D47F77">
        <w:rPr>
          <w:rFonts w:cs="Times New Roman"/>
          <w:szCs w:val="24"/>
          <w:vertAlign w:val="superscript"/>
        </w:rPr>
        <w:t>3</w:t>
      </w:r>
      <w:r w:rsidRPr="00D47F77">
        <w:rPr>
          <w:rFonts w:cs="Times New Roman"/>
          <w:szCs w:val="24"/>
        </w:rPr>
        <w:t>, natomiast tlenku węgla - &lt; 800 mg/m</w:t>
      </w:r>
      <w:r w:rsidRPr="00D47F77">
        <w:rPr>
          <w:rFonts w:cs="Times New Roman"/>
          <w:szCs w:val="24"/>
          <w:vertAlign w:val="superscript"/>
        </w:rPr>
        <w:t>3</w:t>
      </w:r>
      <w:r w:rsidRPr="00D47F77">
        <w:rPr>
          <w:rFonts w:cs="Times New Roman"/>
          <w:szCs w:val="24"/>
        </w:rPr>
        <w:t>.</w:t>
      </w:r>
    </w:p>
    <w:p w14:paraId="06B3B346" w14:textId="77777777" w:rsidR="00F52374" w:rsidRPr="00D47F77" w:rsidRDefault="00F52374" w:rsidP="00F52374">
      <w:pPr>
        <w:spacing w:line="360" w:lineRule="auto"/>
        <w:jc w:val="both"/>
        <w:rPr>
          <w:rFonts w:cs="Times New Roman"/>
          <w:szCs w:val="24"/>
        </w:rPr>
      </w:pPr>
      <w:r w:rsidRPr="00D47F77">
        <w:rPr>
          <w:rFonts w:cs="Times New Roman"/>
          <w:szCs w:val="24"/>
        </w:rPr>
        <w:tab/>
        <w:t>Wskaźnik emisji tlenku węgla dla pochodni przyjęto analogicznie jak dla modułu kogeneracyjnego.</w:t>
      </w:r>
    </w:p>
    <w:p w14:paraId="36F136B5" w14:textId="77777777" w:rsidR="00F52374" w:rsidRPr="00D47F77" w:rsidRDefault="00F52374" w:rsidP="00F52374">
      <w:pPr>
        <w:spacing w:line="360" w:lineRule="auto"/>
        <w:jc w:val="both"/>
        <w:rPr>
          <w:rFonts w:cs="Times New Roman"/>
          <w:szCs w:val="24"/>
        </w:rPr>
      </w:pPr>
      <w:r w:rsidRPr="00D47F77">
        <w:rPr>
          <w:rFonts w:cs="Times New Roman"/>
          <w:szCs w:val="24"/>
        </w:rPr>
        <w:tab/>
        <w:t xml:space="preserve">Emisja pyłów ze spalania biogazu w module kogeneracyjnym oraz emisja tlenków azotu i pyłu z pochodni awaryjnej została obliczona na podstawie zawartości siarki w biogazie po jego wcześniejszym oczyszczeniu oraz wskaźników emisji dla spalania wysokometanowego gazu ziemnego przedstawionych w załączniku nr 4 materiałów </w:t>
      </w:r>
      <w:proofErr w:type="spellStart"/>
      <w:r w:rsidRPr="00D47F77">
        <w:rPr>
          <w:rFonts w:cs="Times New Roman"/>
          <w:szCs w:val="24"/>
        </w:rPr>
        <w:t>informacyjno</w:t>
      </w:r>
      <w:proofErr w:type="spellEnd"/>
      <w:r w:rsidRPr="00D47F77">
        <w:rPr>
          <w:rFonts w:cs="Times New Roman"/>
          <w:szCs w:val="24"/>
        </w:rPr>
        <w:t xml:space="preserve"> - instruktażowych Ministerstwa Ochrony Środowiska, Zasobów Naturalnych i Leśnictwa nr 1/96, </w:t>
      </w:r>
      <w:proofErr w:type="spellStart"/>
      <w:r w:rsidRPr="00D47F77">
        <w:rPr>
          <w:rFonts w:cs="Times New Roman"/>
          <w:szCs w:val="24"/>
        </w:rPr>
        <w:t>pt</w:t>
      </w:r>
      <w:proofErr w:type="spellEnd"/>
      <w:r w:rsidRPr="00D47F77">
        <w:rPr>
          <w:rFonts w:cs="Times New Roman"/>
          <w:szCs w:val="24"/>
        </w:rPr>
        <w:t>: ”Wskaźniki emisji substancji zanieczyszczających wprowadzanych do powietrza z procesów energetycznego spalania paliw”.</w:t>
      </w:r>
    </w:p>
    <w:p w14:paraId="5ECC9305" w14:textId="77777777" w:rsidR="00F52374" w:rsidRPr="00D47F77" w:rsidRDefault="00F52374" w:rsidP="00F52374">
      <w:pPr>
        <w:spacing w:line="360" w:lineRule="auto"/>
        <w:jc w:val="both"/>
        <w:rPr>
          <w:rFonts w:cs="Times New Roman"/>
          <w:szCs w:val="24"/>
        </w:rPr>
      </w:pPr>
      <w:r w:rsidRPr="00D47F77">
        <w:rPr>
          <w:rFonts w:cs="Times New Roman"/>
          <w:szCs w:val="24"/>
        </w:rPr>
        <w:tab/>
        <w:t xml:space="preserve">Osiągnięcie określonego zapylenia, </w:t>
      </w:r>
      <w:proofErr w:type="gramStart"/>
      <w:r w:rsidRPr="00D47F77">
        <w:rPr>
          <w:rFonts w:cs="Times New Roman"/>
          <w:szCs w:val="24"/>
        </w:rPr>
        <w:t>nie przekraczającego</w:t>
      </w:r>
      <w:proofErr w:type="gramEnd"/>
      <w:r w:rsidRPr="00D47F77">
        <w:rPr>
          <w:rFonts w:cs="Times New Roman"/>
          <w:szCs w:val="24"/>
        </w:rPr>
        <w:t xml:space="preserve"> 15 mg/m</w:t>
      </w:r>
      <w:r w:rsidRPr="00D47F77">
        <w:rPr>
          <w:rFonts w:cs="Times New Roman"/>
          <w:szCs w:val="24"/>
          <w:vertAlign w:val="superscript"/>
        </w:rPr>
        <w:t>3</w:t>
      </w:r>
      <w:r w:rsidRPr="00D47F77">
        <w:rPr>
          <w:rFonts w:cs="Times New Roman"/>
          <w:szCs w:val="24"/>
        </w:rPr>
        <w:t xml:space="preserve"> przez instalacje będzie zapewnione przez filtry odpylające, w które będą wyposażone silniki spalania biogazu.</w:t>
      </w:r>
    </w:p>
    <w:p w14:paraId="69311BC7" w14:textId="77777777" w:rsidR="00F52374" w:rsidRPr="00D47F77" w:rsidRDefault="00F52374" w:rsidP="00F52374">
      <w:pPr>
        <w:spacing w:before="240" w:line="360" w:lineRule="auto"/>
        <w:ind w:firstLine="708"/>
        <w:jc w:val="both"/>
        <w:rPr>
          <w:rFonts w:cs="Times New Roman"/>
        </w:rPr>
      </w:pPr>
      <w:r w:rsidRPr="00D47F77">
        <w:t>Stężenie H</w:t>
      </w:r>
      <w:r w:rsidRPr="00D47F77">
        <w:rPr>
          <w:vertAlign w:val="subscript"/>
        </w:rPr>
        <w:t>2</w:t>
      </w:r>
      <w:r w:rsidRPr="00D47F77">
        <w:t xml:space="preserve">S w biogazie wyniesie 50 </w:t>
      </w:r>
      <w:proofErr w:type="spellStart"/>
      <w:r w:rsidRPr="00D47F77">
        <w:t>ppm</w:t>
      </w:r>
      <w:proofErr w:type="spellEnd"/>
      <w:r w:rsidRPr="00D47F77">
        <w:t xml:space="preserve">. Stężenie 50 </w:t>
      </w:r>
      <w:proofErr w:type="spellStart"/>
      <w:r w:rsidRPr="00D47F77">
        <w:t>ppm</w:t>
      </w:r>
      <w:proofErr w:type="spellEnd"/>
      <w:r w:rsidRPr="00D47F77">
        <w:t xml:space="preserve"> H</w:t>
      </w:r>
      <w:r w:rsidRPr="00D47F77">
        <w:rPr>
          <w:vertAlign w:val="subscript"/>
        </w:rPr>
        <w:t>2</w:t>
      </w:r>
      <w:r w:rsidRPr="00D47F77">
        <w:t xml:space="preserve">S </w:t>
      </w:r>
      <w:proofErr w:type="gramStart"/>
      <w:r w:rsidRPr="00D47F77">
        <w:t>oznacza że</w:t>
      </w:r>
      <w:proofErr w:type="gramEnd"/>
      <w:r w:rsidRPr="00D47F77">
        <w:t xml:space="preserve"> 50 cząsteczki H</w:t>
      </w:r>
      <w:r w:rsidRPr="00D47F77">
        <w:rPr>
          <w:vertAlign w:val="subscript"/>
        </w:rPr>
        <w:t>2</w:t>
      </w:r>
      <w:r w:rsidRPr="00D47F77">
        <w:t>S znajduje się w jednym milionie cząsteczek biogazu. Zgodnie z liczbą Avogadra 1 mol cząsteczek to 6,022 x 10</w:t>
      </w:r>
      <w:r w:rsidRPr="00D47F77">
        <w:rPr>
          <w:vertAlign w:val="superscript"/>
        </w:rPr>
        <w:t>23</w:t>
      </w:r>
      <w:r w:rsidRPr="00D47F77">
        <w:t xml:space="preserve"> cząsteczek. 1 mol biogazu (gazu) w warunkach normalnych wynosi 22,4 dm</w:t>
      </w:r>
      <w:r w:rsidRPr="00D47F77">
        <w:rPr>
          <w:vertAlign w:val="superscript"/>
        </w:rPr>
        <w:t>3</w:t>
      </w:r>
      <w:r w:rsidRPr="00D47F77">
        <w:t>, czyli 0,0223 m</w:t>
      </w:r>
      <w:r w:rsidRPr="00D47F77">
        <w:rPr>
          <w:vertAlign w:val="superscript"/>
        </w:rPr>
        <w:t>3</w:t>
      </w:r>
      <w:r w:rsidRPr="00D47F77">
        <w:t>. Biorąc pod uwagę powyższe w 1 m</w:t>
      </w:r>
      <w:r w:rsidRPr="00D47F77">
        <w:rPr>
          <w:vertAlign w:val="superscript"/>
        </w:rPr>
        <w:t>3</w:t>
      </w:r>
      <w:r w:rsidRPr="00D47F77">
        <w:t xml:space="preserve"> biogazu znajduje się 2,7 </w:t>
      </w:r>
      <w:proofErr w:type="gramStart"/>
      <w:r w:rsidRPr="00D47F77">
        <w:t>x 10</w:t>
      </w:r>
      <w:r w:rsidRPr="00D47F77">
        <w:rPr>
          <w:vertAlign w:val="superscript"/>
        </w:rPr>
        <w:t xml:space="preserve">25 </w:t>
      </w:r>
      <w:r w:rsidRPr="00D47F77">
        <w:t xml:space="preserve"> cząsteczek</w:t>
      </w:r>
      <w:proofErr w:type="gramEnd"/>
      <w:r w:rsidRPr="00D47F77">
        <w:t>, biorąc pod uwagę że na każdy milion cząsteczek w przedmiotowym przypadku przypadają 50 cząsteczek H</w:t>
      </w:r>
      <w:r w:rsidRPr="00D47F77">
        <w:rPr>
          <w:vertAlign w:val="subscript"/>
        </w:rPr>
        <w:t>2</w:t>
      </w:r>
      <w:r w:rsidRPr="00D47F77">
        <w:t>S to w jednym m</w:t>
      </w:r>
      <w:r w:rsidRPr="00D47F77">
        <w:rPr>
          <w:vertAlign w:val="superscript"/>
        </w:rPr>
        <w:t>3</w:t>
      </w:r>
      <w:r w:rsidRPr="00D47F77">
        <w:t xml:space="preserve"> biogazu znajduje się 1,35 x10</w:t>
      </w:r>
      <w:r w:rsidRPr="00D47F77">
        <w:rPr>
          <w:vertAlign w:val="superscript"/>
        </w:rPr>
        <w:t xml:space="preserve">21  </w:t>
      </w:r>
      <w:r w:rsidRPr="00D47F77">
        <w:t>cząsteczek H</w:t>
      </w:r>
      <w:r w:rsidRPr="00D47F77">
        <w:rPr>
          <w:vertAlign w:val="subscript"/>
        </w:rPr>
        <w:t>2</w:t>
      </w:r>
      <w:r w:rsidRPr="00D47F77">
        <w:t>S, czyli 0,00224 mola H</w:t>
      </w:r>
      <w:r w:rsidRPr="00D47F77">
        <w:rPr>
          <w:vertAlign w:val="subscript"/>
        </w:rPr>
        <w:t>2</w:t>
      </w:r>
      <w:r w:rsidRPr="00D47F77">
        <w:t>S. W wyniku spalenia jednego mola H</w:t>
      </w:r>
      <w:r w:rsidRPr="00D47F77">
        <w:rPr>
          <w:vertAlign w:val="subscript"/>
        </w:rPr>
        <w:t>2</w:t>
      </w:r>
      <w:r w:rsidRPr="00D47F77">
        <w:t>S powstanie jeden mol SO</w:t>
      </w:r>
      <w:r w:rsidRPr="00D47F77">
        <w:rPr>
          <w:vertAlign w:val="subscript"/>
        </w:rPr>
        <w:t>2</w:t>
      </w:r>
      <w:r w:rsidRPr="00D47F77">
        <w:t>, czyli po spaleniu 0,00224 mola H</w:t>
      </w:r>
      <w:r w:rsidRPr="00D47F77">
        <w:rPr>
          <w:vertAlign w:val="subscript"/>
        </w:rPr>
        <w:t>2</w:t>
      </w:r>
      <w:r w:rsidRPr="00D47F77">
        <w:t>S powstanie 0,00224 mola SO</w:t>
      </w:r>
      <w:r w:rsidRPr="00D47F77">
        <w:rPr>
          <w:vertAlign w:val="subscript"/>
        </w:rPr>
        <w:t>2</w:t>
      </w:r>
      <w:r w:rsidRPr="00D47F77">
        <w:t>. Masa molowa SO</w:t>
      </w:r>
      <w:r w:rsidRPr="00D47F77">
        <w:rPr>
          <w:vertAlign w:val="subscript"/>
        </w:rPr>
        <w:t>2</w:t>
      </w:r>
      <w:r w:rsidRPr="00D47F77">
        <w:t xml:space="preserve"> wynosi 64 g/mol, stąd w wyniku spalenia 1 m</w:t>
      </w:r>
      <w:r w:rsidRPr="00D47F77">
        <w:rPr>
          <w:vertAlign w:val="superscript"/>
        </w:rPr>
        <w:t>3</w:t>
      </w:r>
      <w:r w:rsidRPr="00D47F77">
        <w:t xml:space="preserve"> biogazu powstanie 143 mg SO</w:t>
      </w:r>
      <w:r w:rsidRPr="00D47F77">
        <w:rPr>
          <w:vertAlign w:val="subscript"/>
        </w:rPr>
        <w:t>2</w:t>
      </w:r>
      <w:r w:rsidRPr="00D47F77">
        <w:t>, na tej podstawie przyjęto wskaźnik unosu dla SO</w:t>
      </w:r>
      <w:r w:rsidRPr="00D47F77">
        <w:rPr>
          <w:vertAlign w:val="subscript"/>
        </w:rPr>
        <w:t>2</w:t>
      </w:r>
      <w:r w:rsidRPr="00D47F77">
        <w:t xml:space="preserve"> równy 143 mg/m</w:t>
      </w:r>
      <w:r w:rsidRPr="00D47F77">
        <w:rPr>
          <w:vertAlign w:val="superscript"/>
        </w:rPr>
        <w:t>3</w:t>
      </w:r>
      <w:r w:rsidRPr="00D47F77">
        <w:t>.</w:t>
      </w:r>
    </w:p>
    <w:p w14:paraId="1C038FE4" w14:textId="77777777" w:rsidR="00F52374" w:rsidRPr="00D47F77" w:rsidRDefault="00F52374" w:rsidP="00F52374">
      <w:pPr>
        <w:spacing w:before="240" w:line="360" w:lineRule="auto"/>
        <w:ind w:firstLine="708"/>
        <w:jc w:val="both"/>
        <w:rPr>
          <w:rFonts w:cs="Times New Roman"/>
        </w:rPr>
      </w:pPr>
      <w:r w:rsidRPr="00D47F77">
        <w:rPr>
          <w:rFonts w:cs="Times New Roman"/>
        </w:rPr>
        <w:t>W tabeli poniżej przedstawiono wskaźniki unosu substancji zanieczyszczających wykorzystane do obliczeń.</w:t>
      </w:r>
    </w:p>
    <w:p w14:paraId="4FB3D533" w14:textId="77777777" w:rsidR="00F52374" w:rsidRPr="00D47F77" w:rsidRDefault="00F52374" w:rsidP="00F52374">
      <w:pPr>
        <w:keepNext/>
        <w:tabs>
          <w:tab w:val="left" w:pos="6540"/>
        </w:tabs>
        <w:spacing w:before="240" w:line="240" w:lineRule="auto"/>
        <w:rPr>
          <w:b/>
          <w:bCs/>
          <w:color w:val="000000" w:themeColor="text1"/>
          <w:sz w:val="18"/>
          <w:szCs w:val="18"/>
        </w:rPr>
      </w:pPr>
      <w:r w:rsidRPr="00D47F77">
        <w:rPr>
          <w:b/>
          <w:bCs/>
          <w:color w:val="000000" w:themeColor="text1"/>
          <w:sz w:val="18"/>
          <w:szCs w:val="18"/>
        </w:rPr>
        <w:lastRenderedPageBreak/>
        <w:t xml:space="preserve">Tabela </w:t>
      </w:r>
      <w:r w:rsidR="00BA3A64" w:rsidRPr="00D47F77">
        <w:rPr>
          <w:b/>
          <w:bCs/>
          <w:color w:val="000000" w:themeColor="text1"/>
          <w:sz w:val="18"/>
          <w:szCs w:val="18"/>
        </w:rPr>
        <w:fldChar w:fldCharType="begin"/>
      </w:r>
      <w:r w:rsidRPr="00D47F77">
        <w:rPr>
          <w:b/>
          <w:bCs/>
          <w:color w:val="000000" w:themeColor="text1"/>
          <w:sz w:val="18"/>
          <w:szCs w:val="18"/>
        </w:rPr>
        <w:instrText xml:space="preserve"> SEQ Tabela \* ARABIC </w:instrText>
      </w:r>
      <w:r w:rsidR="00BA3A64" w:rsidRPr="00D47F77">
        <w:rPr>
          <w:b/>
          <w:bCs/>
          <w:color w:val="000000" w:themeColor="text1"/>
          <w:sz w:val="18"/>
          <w:szCs w:val="18"/>
        </w:rPr>
        <w:fldChar w:fldCharType="separate"/>
      </w:r>
      <w:r w:rsidR="00A14EBC">
        <w:rPr>
          <w:b/>
          <w:bCs/>
          <w:noProof/>
          <w:color w:val="000000" w:themeColor="text1"/>
          <w:sz w:val="18"/>
          <w:szCs w:val="18"/>
        </w:rPr>
        <w:t>20</w:t>
      </w:r>
      <w:r w:rsidR="00BA3A64" w:rsidRPr="00D47F77">
        <w:rPr>
          <w:b/>
          <w:bCs/>
          <w:color w:val="000000" w:themeColor="text1"/>
          <w:sz w:val="18"/>
          <w:szCs w:val="18"/>
        </w:rPr>
        <w:fldChar w:fldCharType="end"/>
      </w:r>
      <w:r w:rsidRPr="00D47F77">
        <w:rPr>
          <w:b/>
          <w:bCs/>
          <w:color w:val="000000" w:themeColor="text1"/>
          <w:sz w:val="18"/>
          <w:szCs w:val="18"/>
        </w:rPr>
        <w:t>. Wskaźniki unosu substancji zanieczyszczających.</w:t>
      </w:r>
      <w:r w:rsidRPr="00D47F77">
        <w:rPr>
          <w:b/>
          <w:bCs/>
          <w:color w:val="000000" w:themeColor="text1"/>
          <w:sz w:val="18"/>
          <w:szCs w:val="18"/>
        </w:rPr>
        <w:tab/>
      </w:r>
    </w:p>
    <w:tbl>
      <w:tblPr>
        <w:tblStyle w:val="Tabela-Siatka"/>
        <w:tblW w:w="0" w:type="auto"/>
        <w:jc w:val="center"/>
        <w:tblLook w:val="04A0" w:firstRow="1" w:lastRow="0" w:firstColumn="1" w:lastColumn="0" w:noHBand="0" w:noVBand="1"/>
      </w:tblPr>
      <w:tblGrid>
        <w:gridCol w:w="1951"/>
        <w:gridCol w:w="5733"/>
      </w:tblGrid>
      <w:tr w:rsidR="00F52374" w:rsidRPr="00D47F77" w14:paraId="36FF8CAB" w14:textId="77777777" w:rsidTr="003C0A70">
        <w:trPr>
          <w:trHeight w:hRule="exact" w:val="454"/>
          <w:jc w:val="center"/>
        </w:trPr>
        <w:tc>
          <w:tcPr>
            <w:tcW w:w="1951" w:type="dxa"/>
            <w:tcBorders>
              <w:top w:val="single" w:sz="4" w:space="0" w:color="auto"/>
              <w:left w:val="single" w:sz="4" w:space="0" w:color="auto"/>
              <w:bottom w:val="single" w:sz="4" w:space="0" w:color="auto"/>
              <w:right w:val="single" w:sz="4" w:space="0" w:color="auto"/>
            </w:tcBorders>
            <w:vAlign w:val="center"/>
            <w:hideMark/>
          </w:tcPr>
          <w:p w14:paraId="4106E848" w14:textId="77777777" w:rsidR="00F52374" w:rsidRPr="00D47F77" w:rsidRDefault="00F52374" w:rsidP="003C0A70">
            <w:pPr>
              <w:jc w:val="center"/>
              <w:rPr>
                <w:rFonts w:cs="Times New Roman"/>
                <w:sz w:val="20"/>
                <w:szCs w:val="20"/>
              </w:rPr>
            </w:pPr>
            <w:r w:rsidRPr="00D47F77">
              <w:rPr>
                <w:rFonts w:cs="Times New Roman"/>
                <w:sz w:val="20"/>
                <w:szCs w:val="20"/>
              </w:rPr>
              <w:t>Substancja</w:t>
            </w:r>
          </w:p>
        </w:tc>
        <w:tc>
          <w:tcPr>
            <w:tcW w:w="5733" w:type="dxa"/>
            <w:tcBorders>
              <w:top w:val="single" w:sz="4" w:space="0" w:color="auto"/>
              <w:left w:val="single" w:sz="4" w:space="0" w:color="auto"/>
              <w:bottom w:val="single" w:sz="4" w:space="0" w:color="auto"/>
              <w:right w:val="single" w:sz="4" w:space="0" w:color="auto"/>
            </w:tcBorders>
            <w:vAlign w:val="center"/>
            <w:hideMark/>
          </w:tcPr>
          <w:p w14:paraId="4109FB6E" w14:textId="77777777" w:rsidR="00F52374" w:rsidRPr="00D47F77" w:rsidRDefault="00F52374" w:rsidP="003C0A70">
            <w:pPr>
              <w:jc w:val="center"/>
              <w:rPr>
                <w:rFonts w:cs="Times New Roman"/>
                <w:sz w:val="20"/>
                <w:szCs w:val="20"/>
              </w:rPr>
            </w:pPr>
            <w:r w:rsidRPr="00D47F77">
              <w:rPr>
                <w:rFonts w:cs="Times New Roman"/>
                <w:sz w:val="20"/>
                <w:szCs w:val="20"/>
              </w:rPr>
              <w:t>Wskaźnik unosu [mg/m</w:t>
            </w:r>
            <w:r w:rsidRPr="00D47F77">
              <w:rPr>
                <w:rFonts w:cs="Times New Roman"/>
                <w:sz w:val="20"/>
                <w:szCs w:val="20"/>
                <w:vertAlign w:val="superscript"/>
              </w:rPr>
              <w:t>3</w:t>
            </w:r>
            <w:r w:rsidRPr="00D47F77">
              <w:rPr>
                <w:rFonts w:cs="Times New Roman"/>
                <w:sz w:val="20"/>
                <w:szCs w:val="20"/>
              </w:rPr>
              <w:t>]</w:t>
            </w:r>
          </w:p>
        </w:tc>
      </w:tr>
      <w:tr w:rsidR="00F52374" w:rsidRPr="00D47F77" w14:paraId="742EE0E4" w14:textId="77777777" w:rsidTr="003C0A70">
        <w:trPr>
          <w:trHeight w:hRule="exact" w:val="454"/>
          <w:jc w:val="center"/>
        </w:trPr>
        <w:tc>
          <w:tcPr>
            <w:tcW w:w="1951" w:type="dxa"/>
            <w:tcBorders>
              <w:top w:val="single" w:sz="4" w:space="0" w:color="auto"/>
              <w:left w:val="single" w:sz="4" w:space="0" w:color="auto"/>
              <w:bottom w:val="single" w:sz="4" w:space="0" w:color="auto"/>
              <w:right w:val="single" w:sz="4" w:space="0" w:color="auto"/>
            </w:tcBorders>
            <w:vAlign w:val="center"/>
            <w:hideMark/>
          </w:tcPr>
          <w:p w14:paraId="04C45092" w14:textId="77777777" w:rsidR="00F52374" w:rsidRPr="00D47F77" w:rsidRDefault="00F52374" w:rsidP="003C0A70">
            <w:pPr>
              <w:jc w:val="center"/>
              <w:rPr>
                <w:rFonts w:cs="Times New Roman"/>
                <w:sz w:val="20"/>
                <w:szCs w:val="20"/>
              </w:rPr>
            </w:pPr>
            <w:r w:rsidRPr="00D47F77">
              <w:rPr>
                <w:rFonts w:cs="Times New Roman"/>
                <w:sz w:val="20"/>
                <w:szCs w:val="20"/>
              </w:rPr>
              <w:t>SO</w:t>
            </w:r>
            <w:r w:rsidRPr="00D47F77">
              <w:rPr>
                <w:rFonts w:cs="Times New Roman"/>
                <w:sz w:val="20"/>
                <w:szCs w:val="20"/>
                <w:vertAlign w:val="subscript"/>
              </w:rPr>
              <w:t>2</w:t>
            </w:r>
          </w:p>
        </w:tc>
        <w:tc>
          <w:tcPr>
            <w:tcW w:w="5733" w:type="dxa"/>
            <w:tcBorders>
              <w:top w:val="single" w:sz="4" w:space="0" w:color="auto"/>
              <w:left w:val="single" w:sz="4" w:space="0" w:color="auto"/>
              <w:bottom w:val="single" w:sz="4" w:space="0" w:color="auto"/>
              <w:right w:val="single" w:sz="4" w:space="0" w:color="auto"/>
            </w:tcBorders>
            <w:vAlign w:val="center"/>
            <w:hideMark/>
          </w:tcPr>
          <w:p w14:paraId="7A539959" w14:textId="77777777" w:rsidR="00F52374" w:rsidRPr="00D47F77" w:rsidRDefault="00F52374" w:rsidP="003C0A70">
            <w:pPr>
              <w:jc w:val="center"/>
              <w:rPr>
                <w:rFonts w:cs="Times New Roman"/>
                <w:sz w:val="20"/>
                <w:szCs w:val="20"/>
              </w:rPr>
            </w:pPr>
            <w:r w:rsidRPr="00D47F77">
              <w:rPr>
                <w:rFonts w:cs="Times New Roman"/>
                <w:sz w:val="20"/>
                <w:szCs w:val="20"/>
              </w:rPr>
              <w:t>143</w:t>
            </w:r>
          </w:p>
        </w:tc>
      </w:tr>
      <w:tr w:rsidR="00F52374" w:rsidRPr="00D47F77" w14:paraId="2D61FC3E" w14:textId="77777777" w:rsidTr="003C0A70">
        <w:trPr>
          <w:trHeight w:hRule="exact" w:val="454"/>
          <w:jc w:val="center"/>
        </w:trPr>
        <w:tc>
          <w:tcPr>
            <w:tcW w:w="1951" w:type="dxa"/>
            <w:tcBorders>
              <w:top w:val="single" w:sz="4" w:space="0" w:color="auto"/>
              <w:left w:val="single" w:sz="4" w:space="0" w:color="auto"/>
              <w:bottom w:val="single" w:sz="4" w:space="0" w:color="auto"/>
              <w:right w:val="single" w:sz="4" w:space="0" w:color="auto"/>
            </w:tcBorders>
            <w:vAlign w:val="center"/>
            <w:hideMark/>
          </w:tcPr>
          <w:p w14:paraId="45768AE1" w14:textId="77777777" w:rsidR="00F52374" w:rsidRPr="00D47F77" w:rsidRDefault="00F52374" w:rsidP="003C0A70">
            <w:pPr>
              <w:jc w:val="center"/>
              <w:rPr>
                <w:rFonts w:cs="Times New Roman"/>
                <w:sz w:val="20"/>
                <w:szCs w:val="20"/>
              </w:rPr>
            </w:pPr>
            <w:proofErr w:type="spellStart"/>
            <w:r w:rsidRPr="00D47F77">
              <w:rPr>
                <w:rFonts w:cs="Times New Roman"/>
                <w:sz w:val="20"/>
                <w:szCs w:val="20"/>
              </w:rPr>
              <w:t>NO</w:t>
            </w:r>
            <w:r w:rsidRPr="00D47F77">
              <w:rPr>
                <w:rFonts w:cs="Times New Roman"/>
                <w:sz w:val="20"/>
                <w:szCs w:val="20"/>
                <w:vertAlign w:val="subscript"/>
              </w:rPr>
              <w:t>x</w:t>
            </w:r>
            <w:proofErr w:type="spellEnd"/>
          </w:p>
        </w:tc>
        <w:tc>
          <w:tcPr>
            <w:tcW w:w="5733" w:type="dxa"/>
            <w:tcBorders>
              <w:top w:val="single" w:sz="4" w:space="0" w:color="auto"/>
              <w:left w:val="single" w:sz="4" w:space="0" w:color="auto"/>
              <w:bottom w:val="single" w:sz="4" w:space="0" w:color="auto"/>
              <w:right w:val="single" w:sz="4" w:space="0" w:color="auto"/>
            </w:tcBorders>
            <w:vAlign w:val="center"/>
            <w:hideMark/>
          </w:tcPr>
          <w:p w14:paraId="6FBAC3E9" w14:textId="77777777" w:rsidR="00F52374" w:rsidRPr="00D47F77" w:rsidRDefault="00F52374" w:rsidP="003C0A70">
            <w:pPr>
              <w:jc w:val="center"/>
              <w:rPr>
                <w:rFonts w:cs="Times New Roman"/>
                <w:sz w:val="20"/>
                <w:szCs w:val="20"/>
              </w:rPr>
            </w:pPr>
            <w:r w:rsidRPr="00D47F77">
              <w:rPr>
                <w:rFonts w:cs="Times New Roman"/>
                <w:sz w:val="20"/>
                <w:szCs w:val="20"/>
              </w:rPr>
              <w:t xml:space="preserve">500 (dla </w:t>
            </w:r>
            <w:proofErr w:type="gramStart"/>
            <w:r w:rsidRPr="00D47F77">
              <w:rPr>
                <w:rFonts w:cs="Times New Roman"/>
                <w:sz w:val="20"/>
                <w:szCs w:val="20"/>
              </w:rPr>
              <w:t>modułów –  z</w:t>
            </w:r>
            <w:proofErr w:type="gramEnd"/>
            <w:r w:rsidRPr="00D47F77">
              <w:rPr>
                <w:rFonts w:cs="Times New Roman"/>
                <w:sz w:val="20"/>
                <w:szCs w:val="20"/>
              </w:rPr>
              <w:t xml:space="preserve"> karty katalogowej)</w:t>
            </w:r>
          </w:p>
          <w:p w14:paraId="6AFAAA3E" w14:textId="77777777" w:rsidR="00F52374" w:rsidRPr="00D47F77" w:rsidRDefault="00F52374" w:rsidP="003C0A70">
            <w:pPr>
              <w:jc w:val="center"/>
              <w:rPr>
                <w:rFonts w:cs="Times New Roman"/>
                <w:sz w:val="20"/>
                <w:szCs w:val="20"/>
              </w:rPr>
            </w:pPr>
            <w:r w:rsidRPr="00D47F77">
              <w:rPr>
                <w:rFonts w:cs="Times New Roman"/>
                <w:sz w:val="20"/>
                <w:szCs w:val="20"/>
              </w:rPr>
              <w:t>1280 (dla pochodni – jak dla spalania wysokometanowego gazu)</w:t>
            </w:r>
          </w:p>
        </w:tc>
      </w:tr>
      <w:tr w:rsidR="00F52374" w:rsidRPr="00D47F77" w14:paraId="21084884" w14:textId="77777777" w:rsidTr="003C0A70">
        <w:trPr>
          <w:trHeight w:hRule="exact" w:val="454"/>
          <w:jc w:val="center"/>
        </w:trPr>
        <w:tc>
          <w:tcPr>
            <w:tcW w:w="1951" w:type="dxa"/>
            <w:tcBorders>
              <w:top w:val="single" w:sz="4" w:space="0" w:color="auto"/>
              <w:left w:val="single" w:sz="4" w:space="0" w:color="auto"/>
              <w:bottom w:val="single" w:sz="4" w:space="0" w:color="auto"/>
              <w:right w:val="single" w:sz="4" w:space="0" w:color="auto"/>
            </w:tcBorders>
            <w:vAlign w:val="center"/>
            <w:hideMark/>
          </w:tcPr>
          <w:p w14:paraId="2316A9C5" w14:textId="77777777" w:rsidR="00F52374" w:rsidRPr="00D47F77" w:rsidRDefault="00F52374" w:rsidP="003C0A70">
            <w:pPr>
              <w:jc w:val="center"/>
              <w:rPr>
                <w:rFonts w:cs="Times New Roman"/>
                <w:sz w:val="20"/>
                <w:szCs w:val="20"/>
              </w:rPr>
            </w:pPr>
            <w:r w:rsidRPr="00D47F77">
              <w:rPr>
                <w:rFonts w:cs="Times New Roman"/>
                <w:sz w:val="20"/>
                <w:szCs w:val="20"/>
              </w:rPr>
              <w:t>CO</w:t>
            </w:r>
          </w:p>
        </w:tc>
        <w:tc>
          <w:tcPr>
            <w:tcW w:w="5733" w:type="dxa"/>
            <w:tcBorders>
              <w:top w:val="single" w:sz="4" w:space="0" w:color="auto"/>
              <w:left w:val="single" w:sz="4" w:space="0" w:color="auto"/>
              <w:bottom w:val="single" w:sz="4" w:space="0" w:color="auto"/>
              <w:right w:val="single" w:sz="4" w:space="0" w:color="auto"/>
            </w:tcBorders>
            <w:vAlign w:val="center"/>
            <w:hideMark/>
          </w:tcPr>
          <w:p w14:paraId="377BBCD7" w14:textId="77777777" w:rsidR="00F52374" w:rsidRPr="00D47F77" w:rsidRDefault="00F52374" w:rsidP="003C0A70">
            <w:pPr>
              <w:jc w:val="center"/>
              <w:rPr>
                <w:rFonts w:cs="Times New Roman"/>
                <w:sz w:val="20"/>
                <w:szCs w:val="20"/>
              </w:rPr>
            </w:pPr>
            <w:r w:rsidRPr="00D47F77">
              <w:rPr>
                <w:rFonts w:cs="Times New Roman"/>
                <w:sz w:val="20"/>
                <w:szCs w:val="20"/>
              </w:rPr>
              <w:t>800</w:t>
            </w:r>
          </w:p>
        </w:tc>
      </w:tr>
      <w:tr w:rsidR="00F52374" w:rsidRPr="00D47F77" w14:paraId="1BF08757" w14:textId="77777777" w:rsidTr="003C0A70">
        <w:trPr>
          <w:trHeight w:hRule="exact" w:val="454"/>
          <w:jc w:val="center"/>
        </w:trPr>
        <w:tc>
          <w:tcPr>
            <w:tcW w:w="1951" w:type="dxa"/>
            <w:tcBorders>
              <w:top w:val="single" w:sz="4" w:space="0" w:color="auto"/>
              <w:left w:val="single" w:sz="4" w:space="0" w:color="auto"/>
              <w:bottom w:val="single" w:sz="4" w:space="0" w:color="auto"/>
              <w:right w:val="single" w:sz="4" w:space="0" w:color="auto"/>
            </w:tcBorders>
            <w:vAlign w:val="center"/>
            <w:hideMark/>
          </w:tcPr>
          <w:p w14:paraId="55D2C392" w14:textId="77777777" w:rsidR="00F52374" w:rsidRPr="00D47F77" w:rsidRDefault="00F52374" w:rsidP="003C0A70">
            <w:pPr>
              <w:jc w:val="center"/>
              <w:rPr>
                <w:rFonts w:cs="Times New Roman"/>
                <w:sz w:val="20"/>
                <w:szCs w:val="20"/>
              </w:rPr>
            </w:pPr>
            <w:r w:rsidRPr="00D47F77">
              <w:rPr>
                <w:rFonts w:cs="Times New Roman"/>
                <w:sz w:val="20"/>
                <w:szCs w:val="20"/>
              </w:rPr>
              <w:t>Pył (PM10)</w:t>
            </w:r>
          </w:p>
        </w:tc>
        <w:tc>
          <w:tcPr>
            <w:tcW w:w="5733" w:type="dxa"/>
            <w:tcBorders>
              <w:top w:val="single" w:sz="4" w:space="0" w:color="auto"/>
              <w:left w:val="single" w:sz="4" w:space="0" w:color="auto"/>
              <w:bottom w:val="single" w:sz="4" w:space="0" w:color="auto"/>
              <w:right w:val="single" w:sz="4" w:space="0" w:color="auto"/>
            </w:tcBorders>
            <w:vAlign w:val="center"/>
            <w:hideMark/>
          </w:tcPr>
          <w:p w14:paraId="11A5AD28" w14:textId="77777777" w:rsidR="00F52374" w:rsidRPr="00D47F77" w:rsidRDefault="00F52374" w:rsidP="003C0A70">
            <w:pPr>
              <w:jc w:val="center"/>
              <w:rPr>
                <w:rFonts w:cs="Times New Roman"/>
                <w:sz w:val="20"/>
                <w:szCs w:val="20"/>
              </w:rPr>
            </w:pPr>
            <w:r w:rsidRPr="00D47F77">
              <w:rPr>
                <w:rFonts w:cs="Times New Roman"/>
                <w:sz w:val="20"/>
                <w:szCs w:val="20"/>
              </w:rPr>
              <w:t>15</w:t>
            </w:r>
          </w:p>
        </w:tc>
      </w:tr>
    </w:tbl>
    <w:p w14:paraId="7584C3BC" w14:textId="77777777" w:rsidR="00F52374" w:rsidRPr="00D47F77" w:rsidRDefault="00F52374" w:rsidP="00F52374">
      <w:pPr>
        <w:spacing w:before="240" w:line="360" w:lineRule="auto"/>
        <w:ind w:firstLine="708"/>
        <w:jc w:val="both"/>
      </w:pPr>
      <w:r w:rsidRPr="00D47F77">
        <w:t>Planuje się, że moduły kogeneracyjne będą pracowały około 8300 h/rok, natomiast pochodnia około 460 h/rok (tylko w sytuacji awarii lub konserwacji modułów kogeneracyjnych). Rozważa się zastosowanie dwóch lub trzech modułów kogeneracyjnych o mocy około 0,499 MW każdy (MK-1, MK-2, MK-3). Moduły zostaną wyposażone w kominy o wysokości 7 m i średnicy 250 mm, natomiast pochodnia (PA) będzie miała średnicę 500 mm i wysokość 6 m. W przeciągu jednej godziny pracy pochodnia awaryjna spali około 675 m</w:t>
      </w:r>
      <w:r w:rsidRPr="00D47F77">
        <w:rPr>
          <w:vertAlign w:val="superscript"/>
        </w:rPr>
        <w:t>3</w:t>
      </w:r>
      <w:r w:rsidRPr="00D47F77">
        <w:t xml:space="preserve"> biogazu. Silniki modułów kogeneracyjnych 0,499 MW spalają średnio po około 228,5 m</w:t>
      </w:r>
      <w:r w:rsidRPr="00D47F77">
        <w:rPr>
          <w:vertAlign w:val="superscript"/>
        </w:rPr>
        <w:t>3</w:t>
      </w:r>
      <w:r w:rsidRPr="00D47F77">
        <w:t>.</w:t>
      </w:r>
    </w:p>
    <w:p w14:paraId="0155E6CE" w14:textId="77777777" w:rsidR="00F52374" w:rsidRPr="00D47F77" w:rsidRDefault="00F52374" w:rsidP="00F52374">
      <w:pPr>
        <w:spacing w:line="360" w:lineRule="auto"/>
        <w:jc w:val="both"/>
        <w:rPr>
          <w:rFonts w:cs="Times New Roman"/>
        </w:rPr>
      </w:pPr>
      <w:r w:rsidRPr="00D47F77">
        <w:rPr>
          <w:rFonts w:cs="Times New Roman"/>
        </w:rPr>
        <w:tab/>
        <w:t>Emisja z silników modułu kogeneracyjnych oraz pochodni awaryjnej została obliczona na podstawie wzoru:</w:t>
      </w:r>
    </w:p>
    <w:p w14:paraId="578428B4" w14:textId="77777777" w:rsidR="00F52374" w:rsidRPr="00D47F77" w:rsidRDefault="00F52374" w:rsidP="00F52374">
      <w:pPr>
        <w:spacing w:line="360" w:lineRule="auto"/>
        <w:jc w:val="both"/>
        <w:rPr>
          <w:rFonts w:cs="Times New Roman"/>
        </w:rPr>
      </w:pPr>
      <m:oMathPara>
        <m:oMath>
          <m:r>
            <w:rPr>
              <w:rFonts w:ascii="Cambria Math" w:hAnsi="Cambria Math" w:cs="Times New Roman"/>
            </w:rPr>
            <m:t>E</m:t>
          </m:r>
          <m:r>
            <w:rPr>
              <w:rFonts w:ascii="Cambria Math" w:cs="Times New Roman"/>
            </w:rPr>
            <m:t>=</m:t>
          </m:r>
          <m:r>
            <w:rPr>
              <w:rFonts w:ascii="Cambria Math" w:hAnsi="Cambria Math" w:cs="Times New Roman"/>
            </w:rPr>
            <m:t>B∙w</m:t>
          </m:r>
        </m:oMath>
      </m:oMathPara>
    </w:p>
    <w:p w14:paraId="041A6041" w14:textId="77777777" w:rsidR="00F52374" w:rsidRPr="00D47F77" w:rsidRDefault="00F52374" w:rsidP="00F52374">
      <w:pPr>
        <w:jc w:val="both"/>
        <w:rPr>
          <w:rFonts w:cs="Times New Roman"/>
        </w:rPr>
      </w:pPr>
      <w:proofErr w:type="gramStart"/>
      <w:r w:rsidRPr="00D47F77">
        <w:rPr>
          <w:rFonts w:cs="Times New Roman"/>
        </w:rPr>
        <w:t>Gdzie:</w:t>
      </w:r>
      <w:proofErr w:type="gramEnd"/>
    </w:p>
    <w:p w14:paraId="02EB5AE9" w14:textId="77777777" w:rsidR="00F52374" w:rsidRPr="00D47F77" w:rsidRDefault="00F52374" w:rsidP="00F52374">
      <w:pPr>
        <w:spacing w:line="360" w:lineRule="auto"/>
        <w:jc w:val="both"/>
        <w:rPr>
          <w:rFonts w:cs="Times New Roman"/>
        </w:rPr>
      </w:pPr>
      <w:r w:rsidRPr="00D47F77">
        <w:rPr>
          <w:rFonts w:cs="Times New Roman"/>
        </w:rPr>
        <w:t>E – emisja kg/h,</w:t>
      </w:r>
    </w:p>
    <w:p w14:paraId="1A0B4017" w14:textId="77777777" w:rsidR="00F52374" w:rsidRPr="00D47F77" w:rsidRDefault="00F52374" w:rsidP="00F52374">
      <w:pPr>
        <w:spacing w:line="360" w:lineRule="auto"/>
        <w:jc w:val="both"/>
        <w:rPr>
          <w:rFonts w:cs="Times New Roman"/>
        </w:rPr>
      </w:pPr>
      <w:r w:rsidRPr="00D47F77">
        <w:rPr>
          <w:rFonts w:cs="Times New Roman"/>
        </w:rPr>
        <w:t>B – ilość spalonego paliwa [m</w:t>
      </w:r>
      <w:r w:rsidRPr="00D47F77">
        <w:rPr>
          <w:rFonts w:cs="Times New Roman"/>
          <w:vertAlign w:val="superscript"/>
        </w:rPr>
        <w:t>3</w:t>
      </w:r>
      <w:r w:rsidRPr="00D47F77">
        <w:rPr>
          <w:rFonts w:cs="Times New Roman"/>
        </w:rPr>
        <w:t>/h],</w:t>
      </w:r>
    </w:p>
    <w:p w14:paraId="3CA6629D" w14:textId="77777777" w:rsidR="00F52374" w:rsidRPr="00D47F77" w:rsidRDefault="00F52374" w:rsidP="00F52374">
      <w:pPr>
        <w:spacing w:line="360" w:lineRule="auto"/>
        <w:jc w:val="both"/>
        <w:rPr>
          <w:rFonts w:cs="Times New Roman"/>
        </w:rPr>
      </w:pPr>
      <w:proofErr w:type="gramStart"/>
      <w:r w:rsidRPr="00D47F77">
        <w:rPr>
          <w:rFonts w:cs="Times New Roman"/>
        </w:rPr>
        <w:t>w</w:t>
      </w:r>
      <w:proofErr w:type="gramEnd"/>
      <w:r w:rsidRPr="00D47F77">
        <w:rPr>
          <w:rFonts w:cs="Times New Roman"/>
        </w:rPr>
        <w:t xml:space="preserve"> - wskaźnik emisji substancji zanieczyszczającej [mg/m</w:t>
      </w:r>
      <w:r w:rsidRPr="00D47F77">
        <w:rPr>
          <w:rFonts w:cs="Times New Roman"/>
          <w:vertAlign w:val="superscript"/>
        </w:rPr>
        <w:t>3</w:t>
      </w:r>
      <w:r w:rsidRPr="00D47F77">
        <w:rPr>
          <w:rFonts w:cs="Times New Roman"/>
        </w:rPr>
        <w:t>].</w:t>
      </w:r>
    </w:p>
    <w:p w14:paraId="5621EA9D" w14:textId="77777777" w:rsidR="00F52374" w:rsidRPr="00D47F77" w:rsidRDefault="00F52374" w:rsidP="00F52374">
      <w:pPr>
        <w:spacing w:line="360" w:lineRule="auto"/>
        <w:jc w:val="both"/>
        <w:rPr>
          <w:rFonts w:cs="Times New Roman"/>
        </w:rPr>
      </w:pPr>
      <w:r w:rsidRPr="00D47F77">
        <w:rPr>
          <w:rFonts w:cs="Times New Roman"/>
        </w:rPr>
        <w:tab/>
        <w:t xml:space="preserve">W tabeli poniżej przedstawiono emisje poszczególnych substancji ze spalania biogazu w pochodni oraz modułach kogeneracyjnych. </w:t>
      </w:r>
    </w:p>
    <w:p w14:paraId="6E32711C" w14:textId="77777777" w:rsidR="00F52374" w:rsidRPr="00D47F77" w:rsidRDefault="00F52374" w:rsidP="00F52374">
      <w:pPr>
        <w:keepNext/>
        <w:spacing w:before="240" w:line="240" w:lineRule="auto"/>
        <w:jc w:val="both"/>
        <w:rPr>
          <w:b/>
          <w:bCs/>
          <w:color w:val="000000" w:themeColor="text1"/>
          <w:sz w:val="18"/>
          <w:szCs w:val="18"/>
        </w:rPr>
      </w:pPr>
      <w:r w:rsidRPr="00D47F77">
        <w:rPr>
          <w:b/>
          <w:bCs/>
          <w:color w:val="000000" w:themeColor="text1"/>
          <w:sz w:val="18"/>
          <w:szCs w:val="18"/>
        </w:rPr>
        <w:t xml:space="preserve">Tabela </w:t>
      </w:r>
      <w:r w:rsidR="00BA3A64" w:rsidRPr="00D47F77">
        <w:rPr>
          <w:b/>
          <w:bCs/>
          <w:color w:val="000000" w:themeColor="text1"/>
          <w:sz w:val="18"/>
          <w:szCs w:val="18"/>
        </w:rPr>
        <w:fldChar w:fldCharType="begin"/>
      </w:r>
      <w:r w:rsidRPr="00D47F77">
        <w:rPr>
          <w:b/>
          <w:bCs/>
          <w:color w:val="000000" w:themeColor="text1"/>
          <w:sz w:val="18"/>
          <w:szCs w:val="18"/>
        </w:rPr>
        <w:instrText xml:space="preserve"> SEQ Tabela \* ARABIC </w:instrText>
      </w:r>
      <w:r w:rsidR="00BA3A64" w:rsidRPr="00D47F77">
        <w:rPr>
          <w:b/>
          <w:bCs/>
          <w:color w:val="000000" w:themeColor="text1"/>
          <w:sz w:val="18"/>
          <w:szCs w:val="18"/>
        </w:rPr>
        <w:fldChar w:fldCharType="separate"/>
      </w:r>
      <w:r w:rsidR="00A14EBC">
        <w:rPr>
          <w:b/>
          <w:bCs/>
          <w:noProof/>
          <w:color w:val="000000" w:themeColor="text1"/>
          <w:sz w:val="18"/>
          <w:szCs w:val="18"/>
        </w:rPr>
        <w:t>21</w:t>
      </w:r>
      <w:r w:rsidR="00BA3A64" w:rsidRPr="00D47F77">
        <w:rPr>
          <w:b/>
          <w:bCs/>
          <w:color w:val="000000" w:themeColor="text1"/>
          <w:sz w:val="18"/>
          <w:szCs w:val="18"/>
        </w:rPr>
        <w:fldChar w:fldCharType="end"/>
      </w:r>
      <w:r w:rsidRPr="00D47F77">
        <w:rPr>
          <w:b/>
          <w:bCs/>
          <w:color w:val="000000" w:themeColor="text1"/>
          <w:sz w:val="18"/>
          <w:szCs w:val="18"/>
        </w:rPr>
        <w:t>. Emisja z modułów kogeneracyjnych i pochodni awaryjnej.</w:t>
      </w:r>
    </w:p>
    <w:tbl>
      <w:tblPr>
        <w:tblStyle w:val="Tabela-Siatka"/>
        <w:tblW w:w="0" w:type="auto"/>
        <w:jc w:val="center"/>
        <w:tblLayout w:type="fixed"/>
        <w:tblLook w:val="04A0" w:firstRow="1" w:lastRow="0" w:firstColumn="1" w:lastColumn="0" w:noHBand="0" w:noVBand="1"/>
      </w:tblPr>
      <w:tblGrid>
        <w:gridCol w:w="1654"/>
        <w:gridCol w:w="2540"/>
        <w:gridCol w:w="2540"/>
      </w:tblGrid>
      <w:tr w:rsidR="00F52374" w:rsidRPr="00D47F77" w14:paraId="149EFFAF" w14:textId="77777777" w:rsidTr="003C0A70">
        <w:trPr>
          <w:trHeight w:val="454"/>
          <w:jc w:val="center"/>
        </w:trPr>
        <w:tc>
          <w:tcPr>
            <w:tcW w:w="1654" w:type="dxa"/>
            <w:tcBorders>
              <w:top w:val="single" w:sz="4" w:space="0" w:color="auto"/>
              <w:left w:val="single" w:sz="4" w:space="0" w:color="auto"/>
              <w:bottom w:val="single" w:sz="4" w:space="0" w:color="auto"/>
              <w:right w:val="single" w:sz="4" w:space="0" w:color="auto"/>
            </w:tcBorders>
            <w:vAlign w:val="center"/>
            <w:hideMark/>
          </w:tcPr>
          <w:p w14:paraId="202A247A" w14:textId="77777777" w:rsidR="00F52374" w:rsidRPr="00D47F77" w:rsidRDefault="00F52374" w:rsidP="003C0A70">
            <w:pPr>
              <w:jc w:val="center"/>
              <w:rPr>
                <w:sz w:val="20"/>
                <w:szCs w:val="20"/>
                <w:lang w:eastAsia="en-US"/>
              </w:rPr>
            </w:pPr>
            <w:r w:rsidRPr="00D47F77">
              <w:rPr>
                <w:sz w:val="20"/>
                <w:szCs w:val="20"/>
                <w:lang w:eastAsia="en-US"/>
              </w:rPr>
              <w:t>Substancja</w:t>
            </w:r>
          </w:p>
        </w:tc>
        <w:tc>
          <w:tcPr>
            <w:tcW w:w="2540" w:type="dxa"/>
            <w:tcBorders>
              <w:top w:val="single" w:sz="4" w:space="0" w:color="auto"/>
              <w:left w:val="single" w:sz="4" w:space="0" w:color="auto"/>
              <w:bottom w:val="single" w:sz="4" w:space="0" w:color="auto"/>
              <w:right w:val="single" w:sz="4" w:space="0" w:color="auto"/>
            </w:tcBorders>
            <w:vAlign w:val="center"/>
            <w:hideMark/>
          </w:tcPr>
          <w:p w14:paraId="0BC625FA" w14:textId="77777777" w:rsidR="00F52374" w:rsidRPr="00D47F77" w:rsidRDefault="00F52374" w:rsidP="003C0A70">
            <w:pPr>
              <w:jc w:val="center"/>
              <w:rPr>
                <w:sz w:val="20"/>
                <w:szCs w:val="20"/>
                <w:lang w:eastAsia="en-US"/>
              </w:rPr>
            </w:pPr>
            <w:r w:rsidRPr="00D47F77">
              <w:rPr>
                <w:sz w:val="20"/>
                <w:szCs w:val="20"/>
                <w:lang w:eastAsia="en-US"/>
              </w:rPr>
              <w:t>Emisja z jednego modułu kogeneracyjnego 0,499 MW [kg/h]</w:t>
            </w:r>
          </w:p>
        </w:tc>
        <w:tc>
          <w:tcPr>
            <w:tcW w:w="2540" w:type="dxa"/>
            <w:tcBorders>
              <w:top w:val="single" w:sz="4" w:space="0" w:color="auto"/>
              <w:left w:val="single" w:sz="4" w:space="0" w:color="auto"/>
              <w:bottom w:val="single" w:sz="4" w:space="0" w:color="auto"/>
              <w:right w:val="single" w:sz="4" w:space="0" w:color="auto"/>
            </w:tcBorders>
            <w:vAlign w:val="center"/>
            <w:hideMark/>
          </w:tcPr>
          <w:p w14:paraId="4BABB080" w14:textId="77777777" w:rsidR="00F52374" w:rsidRPr="00D47F77" w:rsidRDefault="00F52374" w:rsidP="003C0A70">
            <w:pPr>
              <w:jc w:val="center"/>
              <w:rPr>
                <w:sz w:val="20"/>
                <w:szCs w:val="20"/>
                <w:lang w:eastAsia="en-US"/>
              </w:rPr>
            </w:pPr>
            <w:r w:rsidRPr="00D47F77">
              <w:rPr>
                <w:sz w:val="20"/>
                <w:szCs w:val="20"/>
                <w:lang w:eastAsia="en-US"/>
              </w:rPr>
              <w:t>Emisja z pochodni [kg/h]</w:t>
            </w:r>
          </w:p>
        </w:tc>
      </w:tr>
      <w:tr w:rsidR="00F52374" w:rsidRPr="00D47F77" w14:paraId="53FA80E3" w14:textId="77777777" w:rsidTr="003C0A70">
        <w:trPr>
          <w:trHeight w:val="454"/>
          <w:jc w:val="center"/>
        </w:trPr>
        <w:tc>
          <w:tcPr>
            <w:tcW w:w="1654" w:type="dxa"/>
            <w:tcBorders>
              <w:top w:val="single" w:sz="4" w:space="0" w:color="auto"/>
              <w:left w:val="single" w:sz="4" w:space="0" w:color="auto"/>
              <w:bottom w:val="single" w:sz="4" w:space="0" w:color="auto"/>
              <w:right w:val="single" w:sz="4" w:space="0" w:color="auto"/>
            </w:tcBorders>
            <w:vAlign w:val="center"/>
            <w:hideMark/>
          </w:tcPr>
          <w:p w14:paraId="32C3A69B" w14:textId="77777777" w:rsidR="00F52374" w:rsidRPr="00D47F77" w:rsidRDefault="00F52374" w:rsidP="003C0A70">
            <w:pPr>
              <w:jc w:val="center"/>
              <w:rPr>
                <w:sz w:val="20"/>
                <w:szCs w:val="20"/>
                <w:lang w:eastAsia="en-US"/>
              </w:rPr>
            </w:pPr>
            <w:r w:rsidRPr="00D47F77">
              <w:rPr>
                <w:sz w:val="20"/>
                <w:szCs w:val="20"/>
                <w:lang w:eastAsia="en-US"/>
              </w:rPr>
              <w:t>SO</w:t>
            </w:r>
            <w:r w:rsidRPr="00D47F77">
              <w:rPr>
                <w:sz w:val="20"/>
                <w:szCs w:val="20"/>
                <w:vertAlign w:val="subscript"/>
                <w:lang w:eastAsia="en-US"/>
              </w:rPr>
              <w:t>2</w:t>
            </w:r>
          </w:p>
        </w:tc>
        <w:tc>
          <w:tcPr>
            <w:tcW w:w="2540" w:type="dxa"/>
            <w:tcBorders>
              <w:top w:val="single" w:sz="4" w:space="0" w:color="auto"/>
              <w:left w:val="single" w:sz="4" w:space="0" w:color="auto"/>
              <w:bottom w:val="single" w:sz="4" w:space="0" w:color="auto"/>
              <w:right w:val="single" w:sz="4" w:space="0" w:color="auto"/>
            </w:tcBorders>
            <w:vAlign w:val="center"/>
            <w:hideMark/>
          </w:tcPr>
          <w:p w14:paraId="16DB4D78" w14:textId="77777777" w:rsidR="00F52374" w:rsidRPr="00D47F77" w:rsidRDefault="00F52374" w:rsidP="003C0A70">
            <w:pPr>
              <w:jc w:val="center"/>
              <w:rPr>
                <w:sz w:val="20"/>
                <w:szCs w:val="20"/>
                <w:lang w:eastAsia="en-US"/>
              </w:rPr>
            </w:pPr>
            <w:r w:rsidRPr="00D47F77">
              <w:rPr>
                <w:sz w:val="20"/>
                <w:szCs w:val="20"/>
                <w:lang w:eastAsia="en-US"/>
              </w:rPr>
              <w:t>0,0327</w:t>
            </w:r>
          </w:p>
        </w:tc>
        <w:tc>
          <w:tcPr>
            <w:tcW w:w="2540" w:type="dxa"/>
            <w:tcBorders>
              <w:top w:val="single" w:sz="4" w:space="0" w:color="auto"/>
              <w:left w:val="single" w:sz="4" w:space="0" w:color="auto"/>
              <w:bottom w:val="single" w:sz="4" w:space="0" w:color="auto"/>
              <w:right w:val="single" w:sz="4" w:space="0" w:color="auto"/>
            </w:tcBorders>
            <w:vAlign w:val="center"/>
            <w:hideMark/>
          </w:tcPr>
          <w:p w14:paraId="7637C12B" w14:textId="77777777" w:rsidR="00F52374" w:rsidRPr="00D47F77" w:rsidRDefault="00F52374" w:rsidP="003C0A70">
            <w:pPr>
              <w:jc w:val="center"/>
              <w:rPr>
                <w:sz w:val="20"/>
                <w:szCs w:val="20"/>
              </w:rPr>
            </w:pPr>
            <w:r w:rsidRPr="00D47F77">
              <w:rPr>
                <w:sz w:val="20"/>
                <w:szCs w:val="20"/>
              </w:rPr>
              <w:t>0,0965</w:t>
            </w:r>
          </w:p>
        </w:tc>
      </w:tr>
      <w:tr w:rsidR="00F52374" w:rsidRPr="00D47F77" w14:paraId="3DA9A388" w14:textId="77777777" w:rsidTr="003C0A70">
        <w:trPr>
          <w:trHeight w:val="454"/>
          <w:jc w:val="center"/>
        </w:trPr>
        <w:tc>
          <w:tcPr>
            <w:tcW w:w="1654" w:type="dxa"/>
            <w:tcBorders>
              <w:top w:val="single" w:sz="4" w:space="0" w:color="auto"/>
              <w:left w:val="single" w:sz="4" w:space="0" w:color="auto"/>
              <w:bottom w:val="single" w:sz="4" w:space="0" w:color="auto"/>
              <w:right w:val="single" w:sz="4" w:space="0" w:color="auto"/>
            </w:tcBorders>
            <w:vAlign w:val="center"/>
            <w:hideMark/>
          </w:tcPr>
          <w:p w14:paraId="4C2F5E74" w14:textId="77777777" w:rsidR="00F52374" w:rsidRPr="00D47F77" w:rsidRDefault="00F52374" w:rsidP="003C0A70">
            <w:pPr>
              <w:jc w:val="center"/>
              <w:rPr>
                <w:sz w:val="20"/>
                <w:szCs w:val="20"/>
                <w:lang w:eastAsia="en-US"/>
              </w:rPr>
            </w:pPr>
            <w:proofErr w:type="spellStart"/>
            <w:r w:rsidRPr="00D47F77">
              <w:rPr>
                <w:sz w:val="20"/>
                <w:szCs w:val="20"/>
                <w:lang w:eastAsia="en-US"/>
              </w:rPr>
              <w:t>NO</w:t>
            </w:r>
            <w:r w:rsidRPr="00D47F77">
              <w:rPr>
                <w:sz w:val="20"/>
                <w:szCs w:val="20"/>
                <w:vertAlign w:val="subscript"/>
                <w:lang w:eastAsia="en-US"/>
              </w:rPr>
              <w:t>x</w:t>
            </w:r>
            <w:proofErr w:type="spellEnd"/>
          </w:p>
        </w:tc>
        <w:tc>
          <w:tcPr>
            <w:tcW w:w="2540" w:type="dxa"/>
            <w:tcBorders>
              <w:top w:val="single" w:sz="4" w:space="0" w:color="auto"/>
              <w:left w:val="single" w:sz="4" w:space="0" w:color="auto"/>
              <w:bottom w:val="single" w:sz="4" w:space="0" w:color="auto"/>
              <w:right w:val="single" w:sz="4" w:space="0" w:color="auto"/>
            </w:tcBorders>
            <w:vAlign w:val="center"/>
            <w:hideMark/>
          </w:tcPr>
          <w:p w14:paraId="504767C0" w14:textId="77777777" w:rsidR="00F52374" w:rsidRPr="00D47F77" w:rsidRDefault="00F52374" w:rsidP="003C0A70">
            <w:pPr>
              <w:jc w:val="center"/>
              <w:rPr>
                <w:sz w:val="20"/>
                <w:szCs w:val="20"/>
                <w:lang w:eastAsia="en-US"/>
              </w:rPr>
            </w:pPr>
            <w:r w:rsidRPr="00D47F77">
              <w:rPr>
                <w:sz w:val="20"/>
                <w:szCs w:val="20"/>
                <w:lang w:eastAsia="en-US"/>
              </w:rPr>
              <w:t>0,1143</w:t>
            </w:r>
          </w:p>
        </w:tc>
        <w:tc>
          <w:tcPr>
            <w:tcW w:w="2540" w:type="dxa"/>
            <w:tcBorders>
              <w:top w:val="single" w:sz="4" w:space="0" w:color="auto"/>
              <w:left w:val="single" w:sz="4" w:space="0" w:color="auto"/>
              <w:bottom w:val="single" w:sz="4" w:space="0" w:color="auto"/>
              <w:right w:val="single" w:sz="4" w:space="0" w:color="auto"/>
            </w:tcBorders>
            <w:vAlign w:val="center"/>
            <w:hideMark/>
          </w:tcPr>
          <w:p w14:paraId="5E6401E5" w14:textId="77777777" w:rsidR="00F52374" w:rsidRPr="00D47F77" w:rsidRDefault="00F52374" w:rsidP="003C0A70">
            <w:pPr>
              <w:jc w:val="center"/>
              <w:rPr>
                <w:sz w:val="20"/>
                <w:szCs w:val="20"/>
              </w:rPr>
            </w:pPr>
            <w:r w:rsidRPr="00D47F77">
              <w:rPr>
                <w:sz w:val="20"/>
                <w:szCs w:val="20"/>
              </w:rPr>
              <w:t>0,864</w:t>
            </w:r>
          </w:p>
        </w:tc>
      </w:tr>
      <w:tr w:rsidR="00F52374" w:rsidRPr="00D47F77" w14:paraId="730C55A6" w14:textId="77777777" w:rsidTr="003C0A70">
        <w:trPr>
          <w:trHeight w:val="454"/>
          <w:jc w:val="center"/>
        </w:trPr>
        <w:tc>
          <w:tcPr>
            <w:tcW w:w="1654" w:type="dxa"/>
            <w:tcBorders>
              <w:top w:val="single" w:sz="4" w:space="0" w:color="auto"/>
              <w:left w:val="single" w:sz="4" w:space="0" w:color="auto"/>
              <w:bottom w:val="single" w:sz="4" w:space="0" w:color="auto"/>
              <w:right w:val="single" w:sz="4" w:space="0" w:color="auto"/>
            </w:tcBorders>
            <w:vAlign w:val="center"/>
            <w:hideMark/>
          </w:tcPr>
          <w:p w14:paraId="2FF35D1E" w14:textId="77777777" w:rsidR="00F52374" w:rsidRPr="00D47F77" w:rsidRDefault="00F52374" w:rsidP="003C0A70">
            <w:pPr>
              <w:jc w:val="center"/>
              <w:rPr>
                <w:sz w:val="20"/>
                <w:szCs w:val="20"/>
                <w:lang w:eastAsia="en-US"/>
              </w:rPr>
            </w:pPr>
            <w:r w:rsidRPr="00D47F77">
              <w:rPr>
                <w:sz w:val="20"/>
                <w:szCs w:val="20"/>
                <w:lang w:eastAsia="en-US"/>
              </w:rPr>
              <w:t>CO</w:t>
            </w:r>
          </w:p>
        </w:tc>
        <w:tc>
          <w:tcPr>
            <w:tcW w:w="2540" w:type="dxa"/>
            <w:tcBorders>
              <w:top w:val="single" w:sz="4" w:space="0" w:color="auto"/>
              <w:left w:val="single" w:sz="4" w:space="0" w:color="auto"/>
              <w:bottom w:val="single" w:sz="4" w:space="0" w:color="auto"/>
              <w:right w:val="single" w:sz="4" w:space="0" w:color="auto"/>
            </w:tcBorders>
            <w:vAlign w:val="center"/>
            <w:hideMark/>
          </w:tcPr>
          <w:p w14:paraId="26481108" w14:textId="77777777" w:rsidR="00F52374" w:rsidRPr="00D47F77" w:rsidRDefault="00F52374" w:rsidP="003C0A70">
            <w:pPr>
              <w:jc w:val="center"/>
              <w:rPr>
                <w:sz w:val="20"/>
                <w:szCs w:val="20"/>
                <w:lang w:eastAsia="en-US"/>
              </w:rPr>
            </w:pPr>
            <w:r w:rsidRPr="00D47F77">
              <w:rPr>
                <w:sz w:val="20"/>
                <w:szCs w:val="20"/>
                <w:lang w:eastAsia="en-US"/>
              </w:rPr>
              <w:t>0,1828</w:t>
            </w:r>
          </w:p>
        </w:tc>
        <w:tc>
          <w:tcPr>
            <w:tcW w:w="2540" w:type="dxa"/>
            <w:tcBorders>
              <w:top w:val="single" w:sz="4" w:space="0" w:color="auto"/>
              <w:left w:val="single" w:sz="4" w:space="0" w:color="auto"/>
              <w:bottom w:val="single" w:sz="4" w:space="0" w:color="auto"/>
              <w:right w:val="single" w:sz="4" w:space="0" w:color="auto"/>
            </w:tcBorders>
            <w:vAlign w:val="center"/>
            <w:hideMark/>
          </w:tcPr>
          <w:p w14:paraId="35C21E2C" w14:textId="77777777" w:rsidR="00F52374" w:rsidRPr="00D47F77" w:rsidRDefault="00F52374" w:rsidP="003C0A70">
            <w:pPr>
              <w:jc w:val="center"/>
              <w:rPr>
                <w:sz w:val="20"/>
                <w:szCs w:val="20"/>
              </w:rPr>
            </w:pPr>
            <w:r w:rsidRPr="00D47F77">
              <w:rPr>
                <w:sz w:val="20"/>
                <w:szCs w:val="20"/>
              </w:rPr>
              <w:t>0,54</w:t>
            </w:r>
          </w:p>
        </w:tc>
      </w:tr>
      <w:tr w:rsidR="00F52374" w:rsidRPr="00D47F77" w14:paraId="5EABEB26" w14:textId="77777777" w:rsidTr="003C0A70">
        <w:trPr>
          <w:trHeight w:val="454"/>
          <w:jc w:val="center"/>
        </w:trPr>
        <w:tc>
          <w:tcPr>
            <w:tcW w:w="1654" w:type="dxa"/>
            <w:tcBorders>
              <w:top w:val="single" w:sz="4" w:space="0" w:color="auto"/>
              <w:left w:val="single" w:sz="4" w:space="0" w:color="auto"/>
              <w:bottom w:val="single" w:sz="4" w:space="0" w:color="auto"/>
              <w:right w:val="single" w:sz="4" w:space="0" w:color="auto"/>
            </w:tcBorders>
            <w:vAlign w:val="center"/>
            <w:hideMark/>
          </w:tcPr>
          <w:p w14:paraId="3B3EAF13" w14:textId="77777777" w:rsidR="00F52374" w:rsidRPr="00D47F77" w:rsidRDefault="00F52374" w:rsidP="003C0A70">
            <w:pPr>
              <w:jc w:val="center"/>
              <w:rPr>
                <w:sz w:val="20"/>
                <w:szCs w:val="20"/>
                <w:lang w:eastAsia="en-US"/>
              </w:rPr>
            </w:pPr>
            <w:r w:rsidRPr="00D47F77">
              <w:rPr>
                <w:sz w:val="20"/>
                <w:szCs w:val="20"/>
                <w:lang w:eastAsia="en-US"/>
              </w:rPr>
              <w:lastRenderedPageBreak/>
              <w:t>Pył</w:t>
            </w:r>
          </w:p>
        </w:tc>
        <w:tc>
          <w:tcPr>
            <w:tcW w:w="2540" w:type="dxa"/>
            <w:tcBorders>
              <w:top w:val="single" w:sz="4" w:space="0" w:color="auto"/>
              <w:left w:val="single" w:sz="4" w:space="0" w:color="auto"/>
              <w:bottom w:val="single" w:sz="4" w:space="0" w:color="auto"/>
              <w:right w:val="single" w:sz="4" w:space="0" w:color="auto"/>
            </w:tcBorders>
            <w:vAlign w:val="center"/>
            <w:hideMark/>
          </w:tcPr>
          <w:p w14:paraId="6ECF49C9" w14:textId="77777777" w:rsidR="00F52374" w:rsidRPr="00D47F77" w:rsidRDefault="00F52374" w:rsidP="003C0A70">
            <w:pPr>
              <w:jc w:val="center"/>
              <w:rPr>
                <w:sz w:val="20"/>
                <w:szCs w:val="20"/>
                <w:lang w:eastAsia="en-US"/>
              </w:rPr>
            </w:pPr>
            <w:r w:rsidRPr="00D47F77">
              <w:rPr>
                <w:sz w:val="20"/>
                <w:szCs w:val="20"/>
                <w:lang w:eastAsia="en-US"/>
              </w:rPr>
              <w:t>0,0034</w:t>
            </w:r>
          </w:p>
        </w:tc>
        <w:tc>
          <w:tcPr>
            <w:tcW w:w="2540" w:type="dxa"/>
            <w:tcBorders>
              <w:top w:val="single" w:sz="4" w:space="0" w:color="auto"/>
              <w:left w:val="single" w:sz="4" w:space="0" w:color="auto"/>
              <w:bottom w:val="single" w:sz="4" w:space="0" w:color="auto"/>
              <w:right w:val="single" w:sz="4" w:space="0" w:color="auto"/>
            </w:tcBorders>
            <w:vAlign w:val="center"/>
            <w:hideMark/>
          </w:tcPr>
          <w:p w14:paraId="214E94B7" w14:textId="77777777" w:rsidR="00F52374" w:rsidRPr="00D47F77" w:rsidRDefault="00F52374" w:rsidP="003C0A70">
            <w:pPr>
              <w:jc w:val="center"/>
              <w:rPr>
                <w:sz w:val="20"/>
                <w:szCs w:val="20"/>
              </w:rPr>
            </w:pPr>
            <w:r w:rsidRPr="00D47F77">
              <w:rPr>
                <w:sz w:val="20"/>
                <w:szCs w:val="20"/>
              </w:rPr>
              <w:t>0,0101</w:t>
            </w:r>
          </w:p>
        </w:tc>
      </w:tr>
    </w:tbl>
    <w:p w14:paraId="0468F344" w14:textId="77777777" w:rsidR="00F52374" w:rsidRPr="00D47F77" w:rsidRDefault="00F52374" w:rsidP="00F52374">
      <w:pPr>
        <w:spacing w:before="240" w:after="240" w:line="360" w:lineRule="auto"/>
        <w:jc w:val="both"/>
        <w:outlineLvl w:val="0"/>
        <w:rPr>
          <w:b/>
        </w:rPr>
      </w:pPr>
      <w:r w:rsidRPr="00D47F77">
        <w:rPr>
          <w:rFonts w:cs="Times New Roman"/>
          <w:bCs/>
          <w:szCs w:val="24"/>
        </w:rPr>
        <w:tab/>
      </w:r>
      <w:bookmarkStart w:id="70" w:name="_Toc522186948"/>
      <w:r w:rsidRPr="00D47F77">
        <w:rPr>
          <w:rFonts w:cs="Times New Roman"/>
          <w:bCs/>
          <w:szCs w:val="24"/>
        </w:rPr>
        <w:t>Omawianą instalację przeanalizowano pod kątem Rozporządzenia Ministra Środowiska z dnia 1 marca 2018 r. w sprawie standardów emisyjnych dla niektórych rodzajów instalacji, źródeł spalania paliw oraz urządzeń spalania lub współspalania odpadów (Dz. U. z 2018 r. poz</w:t>
      </w:r>
      <w:proofErr w:type="gramStart"/>
      <w:r w:rsidRPr="00D47F77">
        <w:rPr>
          <w:rFonts w:cs="Times New Roman"/>
          <w:bCs/>
          <w:szCs w:val="24"/>
        </w:rPr>
        <w:t>. 680). Na</w:t>
      </w:r>
      <w:proofErr w:type="gramEnd"/>
      <w:r w:rsidRPr="00D47F77">
        <w:rPr>
          <w:rFonts w:cs="Times New Roman"/>
          <w:bCs/>
          <w:szCs w:val="24"/>
        </w:rPr>
        <w:t xml:space="preserve"> terenie inwestycji będą pracowały trzy źródła spalania paliw, każdy o nominalnej mocy 0,499 MW. Zgodnie z obowiązującym w/w rozporządzeniem standardy emisyjne określa się dla źródeł o nominalnej mocy cieplnej nie mniejszej niż 1 MW – zatem planowane moduły kogeneracyjne nie podlegają standardom emisyjnym.</w:t>
      </w:r>
      <w:bookmarkEnd w:id="70"/>
    </w:p>
    <w:p w14:paraId="49491EBE" w14:textId="77777777" w:rsidR="00F52374" w:rsidRPr="00D47F77" w:rsidRDefault="00F52374" w:rsidP="00F52374">
      <w:pPr>
        <w:spacing w:before="240" w:after="240" w:line="360" w:lineRule="auto"/>
        <w:jc w:val="both"/>
        <w:outlineLvl w:val="0"/>
        <w:rPr>
          <w:b/>
        </w:rPr>
      </w:pPr>
      <w:bookmarkStart w:id="71" w:name="_Toc522186949"/>
      <w:r w:rsidRPr="00D47F77">
        <w:rPr>
          <w:b/>
        </w:rPr>
        <w:t>Emisje z "części biogazowej"– zapachy typowe</w:t>
      </w:r>
      <w:bookmarkEnd w:id="71"/>
    </w:p>
    <w:p w14:paraId="152D2ADB" w14:textId="77777777" w:rsidR="00F52374" w:rsidRPr="00D47F77" w:rsidRDefault="00F52374" w:rsidP="00F52374">
      <w:pPr>
        <w:spacing w:after="120" w:line="360" w:lineRule="auto"/>
        <w:contextualSpacing/>
        <w:jc w:val="both"/>
      </w:pPr>
      <w:r w:rsidRPr="00D47F77">
        <w:tab/>
        <w:t xml:space="preserve">W celu określenia uciążliwości zapachowej pochodzącej od przedmiotowej biogazowni, przeanalizowano emisję zapachów typowych dla pracy owej instalacji. Do substancji </w:t>
      </w:r>
      <w:proofErr w:type="spellStart"/>
      <w:r w:rsidRPr="00D47F77">
        <w:t>odorotwórczych</w:t>
      </w:r>
      <w:proofErr w:type="spellEnd"/>
      <w:r w:rsidRPr="00D47F77">
        <w:t xml:space="preserve">, które są odpowiedzialne za nieprzyjemny zapach i towarzyszą funkcjonowaniu omawianej inwestycji należą amoniak i siarkowodór. Do emisji tego typu substancji będzie dochodziło z załadunku zbiornika dozującego, pasteryzatora, silosów na kiszonkę, placu składowego. </w:t>
      </w:r>
    </w:p>
    <w:p w14:paraId="00D1C025" w14:textId="77777777" w:rsidR="00F52374" w:rsidRPr="00D47F77" w:rsidRDefault="00F52374" w:rsidP="00F52374">
      <w:pPr>
        <w:spacing w:after="120" w:line="360" w:lineRule="auto"/>
        <w:contextualSpacing/>
        <w:jc w:val="both"/>
      </w:pPr>
      <w:r w:rsidRPr="00D47F77">
        <w:tab/>
        <w:t xml:space="preserve">Na terenie inwestycji źródłem emisji substancji </w:t>
      </w:r>
      <w:proofErr w:type="gramStart"/>
      <w:r w:rsidRPr="00D47F77">
        <w:t>złowonnych  są</w:t>
      </w:r>
      <w:proofErr w:type="gramEnd"/>
      <w:r w:rsidRPr="00D47F77">
        <w:t xml:space="preserve"> cztery rodzaje emitorów powierzchniowych, </w:t>
      </w:r>
      <w:proofErr w:type="spellStart"/>
      <w:r w:rsidRPr="00D47F77">
        <w:t>tj</w:t>
      </w:r>
      <w:proofErr w:type="spellEnd"/>
      <w:r w:rsidRPr="00D47F77">
        <w:t>:</w:t>
      </w:r>
    </w:p>
    <w:p w14:paraId="09C501D8" w14:textId="77777777" w:rsidR="00F52374" w:rsidRPr="00D47F77" w:rsidRDefault="00F52374" w:rsidP="00F52374">
      <w:pPr>
        <w:numPr>
          <w:ilvl w:val="0"/>
          <w:numId w:val="52"/>
        </w:numPr>
        <w:spacing w:line="360" w:lineRule="auto"/>
        <w:ind w:left="0" w:firstLine="708"/>
        <w:contextualSpacing/>
        <w:jc w:val="both"/>
      </w:pPr>
      <w:proofErr w:type="gramStart"/>
      <w:r w:rsidRPr="00D47F77">
        <w:t>silos</w:t>
      </w:r>
      <w:proofErr w:type="gramEnd"/>
      <w:r w:rsidRPr="00D47F77">
        <w:t xml:space="preserve"> kiszonki (KISZ) – kiszonka jest składowana pod szczelnym przykryciem, do emisji z płyty będzie dochodziło jedynie w trakcie załadunku surowca na ładowarkę. Przyjęto, że folia ochronna znad płyty w miejscu składowania kiszonki przy jednorazowym rozładunku jest zdjęta przez około 30 minut (1800 sekund) </w:t>
      </w:r>
      <w:proofErr w:type="gramStart"/>
      <w:r w:rsidRPr="00D47F77">
        <w:t>dziennie,  a</w:t>
      </w:r>
      <w:proofErr w:type="gramEnd"/>
      <w:r w:rsidRPr="00D47F77">
        <w:t xml:space="preserve"> odkryta powierzchnia nie będzie przekraczała zwykle 100 m</w:t>
      </w:r>
      <w:r w:rsidRPr="00D47F77">
        <w:rPr>
          <w:vertAlign w:val="superscript"/>
        </w:rPr>
        <w:t>2</w:t>
      </w:r>
      <w:r w:rsidRPr="00D47F77">
        <w:t xml:space="preserve">.  Kiszonka będzie ładowana dwa razy dziennie. Ilość godzin z emisją z tego procesu, z jednego silosu, w ciągu roku wyniesie 730 godziny. </w:t>
      </w:r>
    </w:p>
    <w:p w14:paraId="65E46A00" w14:textId="77777777" w:rsidR="00F52374" w:rsidRPr="00D47F77" w:rsidRDefault="00F52374" w:rsidP="00F52374">
      <w:pPr>
        <w:numPr>
          <w:ilvl w:val="0"/>
          <w:numId w:val="52"/>
        </w:numPr>
        <w:spacing w:line="360" w:lineRule="auto"/>
        <w:ind w:left="0" w:firstLine="708"/>
        <w:contextualSpacing/>
        <w:jc w:val="both"/>
        <w:rPr>
          <w:rFonts w:cs="Times New Roman"/>
        </w:rPr>
      </w:pPr>
      <w:proofErr w:type="gramStart"/>
      <w:r w:rsidRPr="00D47F77">
        <w:t>plac</w:t>
      </w:r>
      <w:proofErr w:type="gramEnd"/>
      <w:r w:rsidRPr="00D47F77">
        <w:t xml:space="preserve"> składowy – </w:t>
      </w:r>
      <w:r w:rsidR="00D47F77" w:rsidRPr="00D47F77">
        <w:t xml:space="preserve">na placu składowym, wygospodarowanym na części silosów kiszonki, będą gromadzone surowce przetwarzane przez biogazownię. </w:t>
      </w:r>
      <w:r w:rsidRPr="00D47F77">
        <w:t xml:space="preserve">Na placu składowany będzie pomiot, obornik, pozostałości z przemysłu rolno-spożywczego. Do emisji z płyty będzie dochodziło jedynie w trakcie dostarczania surowca (na teren inwestycji </w:t>
      </w:r>
      <w:r w:rsidRPr="00D47F77">
        <w:rPr>
          <w:rFonts w:cs="Times New Roman"/>
        </w:rPr>
        <w:t>oraz podczas jego załadunku na ładowarkę). W obliczeniach założono emisje jak ze składowania obornika. Przyjęto, że folia ochronna znad płyty w miejscu składowania obornika przy jednorazowym rozładunku/załadunku jest zdjęta przez około 0,25 godziny (900 sekund) dziennie, a odkryta powierzchnia nie będzie przekraczała 50 m</w:t>
      </w:r>
      <w:r w:rsidRPr="00D47F77">
        <w:rPr>
          <w:rFonts w:cs="Times New Roman"/>
          <w:vertAlign w:val="superscript"/>
        </w:rPr>
        <w:t>2</w:t>
      </w:r>
      <w:r w:rsidRPr="00D47F77">
        <w:rPr>
          <w:rFonts w:cs="Times New Roman"/>
        </w:rPr>
        <w:t xml:space="preserve">. Dostawa zwykle odbywa się dwa razy w ciągu dnia, czyli w sumie dwa rozładunki i dwa załadunki dla każdego </w:t>
      </w:r>
      <w:proofErr w:type="gramStart"/>
      <w:r w:rsidRPr="00D47F77">
        <w:rPr>
          <w:rFonts w:cs="Times New Roman"/>
        </w:rPr>
        <w:t>procesu co</w:t>
      </w:r>
      <w:proofErr w:type="gramEnd"/>
      <w:r w:rsidRPr="00D47F77">
        <w:rPr>
          <w:rFonts w:cs="Times New Roman"/>
        </w:rPr>
        <w:t xml:space="preserve"> oznacza 2 h z </w:t>
      </w:r>
      <w:r w:rsidRPr="00D47F77">
        <w:rPr>
          <w:rFonts w:cs="Times New Roman"/>
        </w:rPr>
        <w:lastRenderedPageBreak/>
        <w:t>emisją. W trakcie obliczeń rozgraniczono załadunek (Z-PS) i rozładunek – plac składowy (R-PS) na dwa emitory. Czas z emisją dla każdego z nich wynosi 730 h.</w:t>
      </w:r>
    </w:p>
    <w:p w14:paraId="06C35FA0" w14:textId="0648386D" w:rsidR="00F52374" w:rsidRPr="00D47F77" w:rsidRDefault="00F52374" w:rsidP="00F52374">
      <w:pPr>
        <w:numPr>
          <w:ilvl w:val="0"/>
          <w:numId w:val="52"/>
        </w:numPr>
        <w:spacing w:line="360" w:lineRule="auto"/>
        <w:ind w:left="0" w:firstLine="708"/>
        <w:contextualSpacing/>
        <w:jc w:val="both"/>
        <w:rPr>
          <w:rFonts w:cs="Times New Roman"/>
        </w:rPr>
      </w:pPr>
      <w:proofErr w:type="gramStart"/>
      <w:r w:rsidRPr="00D47F77">
        <w:rPr>
          <w:rFonts w:cs="Times New Roman"/>
        </w:rPr>
        <w:t>klapa</w:t>
      </w:r>
      <w:proofErr w:type="gramEnd"/>
      <w:r w:rsidRPr="00D47F77">
        <w:rPr>
          <w:rFonts w:cs="Times New Roman"/>
        </w:rPr>
        <w:t xml:space="preserve"> zbiornika</w:t>
      </w:r>
      <w:r w:rsidR="00584CBE">
        <w:rPr>
          <w:rFonts w:cs="Times New Roman"/>
        </w:rPr>
        <w:t xml:space="preserve"> dozującego – dozownik/podajnik</w:t>
      </w:r>
      <w:r w:rsidRPr="00D47F77">
        <w:rPr>
          <w:rFonts w:cs="Times New Roman"/>
        </w:rPr>
        <w:t xml:space="preserve"> będzie pełnił funkcję dozowania takich </w:t>
      </w:r>
      <w:r w:rsidRPr="00D47F77">
        <w:rPr>
          <w:rFonts w:cs="Times New Roman"/>
          <w:color w:val="000000" w:themeColor="text1"/>
        </w:rPr>
        <w:t xml:space="preserve">surowców jak: kiszonka, pomiot, obornik, pozostałości z przetwórstwa rolno – spożywczego. Dozowanie przeprowadzane będzie trzy razy w ciągu dnia, po ok. 25 min (1500 </w:t>
      </w:r>
      <w:proofErr w:type="gramStart"/>
      <w:r w:rsidRPr="00D47F77">
        <w:rPr>
          <w:rFonts w:cs="Times New Roman"/>
          <w:color w:val="000000" w:themeColor="text1"/>
        </w:rPr>
        <w:t>sek.) podczas którego</w:t>
      </w:r>
      <w:proofErr w:type="gramEnd"/>
      <w:r w:rsidRPr="00D47F77">
        <w:rPr>
          <w:rFonts w:cs="Times New Roman"/>
          <w:color w:val="000000" w:themeColor="text1"/>
        </w:rPr>
        <w:t xml:space="preserve"> powierzchnia otwartej klapy</w:t>
      </w:r>
      <w:r w:rsidRPr="00D47F77">
        <w:rPr>
          <w:rFonts w:cs="Times New Roman"/>
        </w:rPr>
        <w:t xml:space="preserve"> wyniesie około 12 m</w:t>
      </w:r>
      <w:r w:rsidRPr="00D47F77">
        <w:rPr>
          <w:rFonts w:cs="Times New Roman"/>
          <w:vertAlign w:val="superscript"/>
        </w:rPr>
        <w:t>2</w:t>
      </w:r>
      <w:r w:rsidRPr="00D47F77">
        <w:rPr>
          <w:rFonts w:cs="Times New Roman"/>
        </w:rPr>
        <w:t>. W obliczeniach założono emisje jak ze składowania obornika. Inwestycja zakłada funkcjonowanie jednego zbiornika (ZD), ilość godzin z emisją w ciągu roku wyniesie 1095 godzin.</w:t>
      </w:r>
    </w:p>
    <w:p w14:paraId="10384236" w14:textId="77777777" w:rsidR="00F52374" w:rsidRPr="00D47F77" w:rsidRDefault="00F52374" w:rsidP="00F52374">
      <w:pPr>
        <w:numPr>
          <w:ilvl w:val="0"/>
          <w:numId w:val="52"/>
        </w:numPr>
        <w:spacing w:before="240" w:line="360" w:lineRule="auto"/>
        <w:ind w:left="0" w:firstLine="708"/>
        <w:contextualSpacing/>
        <w:jc w:val="both"/>
        <w:rPr>
          <w:rFonts w:cs="Times New Roman"/>
        </w:rPr>
      </w:pPr>
      <w:proofErr w:type="gramStart"/>
      <w:r w:rsidRPr="00D47F77">
        <w:rPr>
          <w:rFonts w:cs="Times New Roman"/>
        </w:rPr>
        <w:t>klapa</w:t>
      </w:r>
      <w:proofErr w:type="gramEnd"/>
      <w:r w:rsidRPr="00D47F77">
        <w:rPr>
          <w:rFonts w:cs="Times New Roman"/>
        </w:rPr>
        <w:t xml:space="preserve"> pasteryzatora (ZP) – dozowanie szczelnego zbiornika będzie odbywało się trzy razy dziennie. Do pasteryzatora będą trafiały głównie UPPZ, w obliczeniach założono, że całość UPPZ będą stanowiły produkty niewysterylizowane. Podczas załadunku następuję otwieranie włazu zbiornika o powierzchni 12 m</w:t>
      </w:r>
      <w:r w:rsidRPr="00D47F77">
        <w:rPr>
          <w:rFonts w:cs="Times New Roman"/>
          <w:vertAlign w:val="superscript"/>
        </w:rPr>
        <w:t>2</w:t>
      </w:r>
      <w:r w:rsidRPr="00D47F77">
        <w:rPr>
          <w:rFonts w:cs="Times New Roman"/>
        </w:rPr>
        <w:t>. W trakcie utrzymywania otwartej klapy będzie dochodziło do emisji. Załadunek trwa zwykle ok. 10 min, ilość godzin z emisją w ciągu roku określono na 1095 h.</w:t>
      </w:r>
    </w:p>
    <w:p w14:paraId="5950D739" w14:textId="77777777" w:rsidR="00F52374" w:rsidRPr="00D47F77" w:rsidRDefault="00F52374" w:rsidP="00F52374">
      <w:pPr>
        <w:spacing w:before="240" w:line="360" w:lineRule="auto"/>
        <w:contextualSpacing/>
        <w:jc w:val="both"/>
        <w:rPr>
          <w:rFonts w:cs="Times New Roman"/>
        </w:rPr>
      </w:pPr>
      <w:r w:rsidRPr="00D47F77">
        <w:rPr>
          <w:rFonts w:cs="Times New Roman"/>
        </w:rPr>
        <w:tab/>
        <w:t xml:space="preserve">Do określenia zasięgu oddziaływania substancji </w:t>
      </w:r>
      <w:proofErr w:type="gramStart"/>
      <w:r w:rsidRPr="00D47F77">
        <w:rPr>
          <w:rFonts w:cs="Times New Roman"/>
        </w:rPr>
        <w:t>zapachowych na jakość</w:t>
      </w:r>
      <w:proofErr w:type="gramEnd"/>
      <w:r w:rsidRPr="00D47F77">
        <w:rPr>
          <w:rFonts w:cs="Times New Roman"/>
        </w:rPr>
        <w:t xml:space="preserve"> środowiska wykorzystano emisję amoniaku i siarkowodoru, które głównie odpowiadają za zapachy w biogazowniach. Do obliczeń emisji amoniaku przyjęto wskaźniki </w:t>
      </w:r>
      <w:proofErr w:type="gramStart"/>
      <w:r w:rsidRPr="00D47F77">
        <w:rPr>
          <w:rFonts w:cs="Times New Roman"/>
        </w:rPr>
        <w:t>emisji  przedstawione</w:t>
      </w:r>
      <w:proofErr w:type="gramEnd"/>
      <w:r w:rsidRPr="00D47F77">
        <w:rPr>
          <w:rFonts w:cs="Times New Roman"/>
        </w:rPr>
        <w:t xml:space="preserve"> w  publikacjach:</w:t>
      </w:r>
    </w:p>
    <w:p w14:paraId="0D5D9C19" w14:textId="77777777" w:rsidR="00F52374" w:rsidRPr="00D47F77" w:rsidRDefault="00F52374" w:rsidP="00F52374">
      <w:pPr>
        <w:numPr>
          <w:ilvl w:val="0"/>
          <w:numId w:val="53"/>
        </w:numPr>
        <w:spacing w:line="360" w:lineRule="auto"/>
        <w:contextualSpacing/>
        <w:jc w:val="both"/>
        <w:rPr>
          <w:rFonts w:cs="Times New Roman"/>
          <w:lang w:val="en-US"/>
        </w:rPr>
      </w:pPr>
      <w:r w:rsidRPr="00D47F77">
        <w:rPr>
          <w:rFonts w:cs="Times New Roman"/>
          <w:lang w:val="en-US"/>
        </w:rPr>
        <w:t xml:space="preserve">"Iowa Concentrated Animal Feeding operations" Iowa State University and </w:t>
      </w:r>
      <w:proofErr w:type="gramStart"/>
      <w:r w:rsidRPr="00D47F77">
        <w:rPr>
          <w:rFonts w:cs="Times New Roman"/>
          <w:lang w:val="en-US"/>
        </w:rPr>
        <w:t>The</w:t>
      </w:r>
      <w:proofErr w:type="gramEnd"/>
      <w:r w:rsidRPr="00D47F77">
        <w:rPr>
          <w:rFonts w:cs="Times New Roman"/>
          <w:lang w:val="en-US"/>
        </w:rPr>
        <w:t xml:space="preserve"> University of Iowa Study Group (</w:t>
      </w:r>
      <w:proofErr w:type="spellStart"/>
      <w:r w:rsidRPr="00D47F77">
        <w:rPr>
          <w:rFonts w:cs="Times New Roman"/>
          <w:lang w:val="en-US"/>
        </w:rPr>
        <w:t>wyd</w:t>
      </w:r>
      <w:proofErr w:type="spellEnd"/>
      <w:r w:rsidRPr="00D47F77">
        <w:rPr>
          <w:rFonts w:cs="Times New Roman"/>
          <w:lang w:val="en-US"/>
        </w:rPr>
        <w:t>. 2002 r.).</w:t>
      </w:r>
    </w:p>
    <w:p w14:paraId="5B3A1E42" w14:textId="77777777" w:rsidR="00F52374" w:rsidRPr="00D47F77" w:rsidRDefault="00F52374" w:rsidP="00F52374">
      <w:pPr>
        <w:numPr>
          <w:ilvl w:val="0"/>
          <w:numId w:val="53"/>
        </w:numPr>
        <w:spacing w:line="360" w:lineRule="auto"/>
        <w:contextualSpacing/>
        <w:jc w:val="both"/>
        <w:rPr>
          <w:rFonts w:cs="Times New Roman"/>
        </w:rPr>
      </w:pPr>
      <w:r w:rsidRPr="00D47F77">
        <w:rPr>
          <w:rFonts w:cs="Times New Roman"/>
          <w:lang w:val="en-US"/>
        </w:rPr>
        <w:t xml:space="preserve">"Ammonia and Hydrogen Sulfide Emission from Livestock Production" pod red. </w:t>
      </w:r>
      <w:proofErr w:type="spellStart"/>
      <w:r w:rsidRPr="00D47F77">
        <w:rPr>
          <w:rFonts w:cs="Times New Roman"/>
        </w:rPr>
        <w:t>Atta</w:t>
      </w:r>
      <w:proofErr w:type="spellEnd"/>
      <w:r w:rsidRPr="00D47F77">
        <w:rPr>
          <w:rFonts w:cs="Times New Roman"/>
        </w:rPr>
        <w:t xml:space="preserve"> </w:t>
      </w:r>
      <w:proofErr w:type="spellStart"/>
      <w:r w:rsidRPr="00D47F77">
        <w:rPr>
          <w:rFonts w:cs="Times New Roman"/>
        </w:rPr>
        <w:t>Atia</w:t>
      </w:r>
      <w:proofErr w:type="spellEnd"/>
      <w:r w:rsidRPr="00D47F77">
        <w:rPr>
          <w:rFonts w:cs="Times New Roman"/>
        </w:rPr>
        <w:t xml:space="preserve"> (wyd. Alberta </w:t>
      </w:r>
      <w:proofErr w:type="spellStart"/>
      <w:r w:rsidRPr="00D47F77">
        <w:rPr>
          <w:rFonts w:cs="Times New Roman"/>
        </w:rPr>
        <w:t>Agriculture</w:t>
      </w:r>
      <w:proofErr w:type="spellEnd"/>
      <w:r w:rsidRPr="00D47F77">
        <w:rPr>
          <w:rFonts w:cs="Times New Roman"/>
        </w:rPr>
        <w:t xml:space="preserve">, Food and </w:t>
      </w:r>
      <w:proofErr w:type="spellStart"/>
      <w:r w:rsidRPr="00D47F77">
        <w:rPr>
          <w:rFonts w:cs="Times New Roman"/>
        </w:rPr>
        <w:t>Rural</w:t>
      </w:r>
      <w:proofErr w:type="spellEnd"/>
      <w:r w:rsidRPr="00D47F77">
        <w:rPr>
          <w:rFonts w:cs="Times New Roman"/>
        </w:rPr>
        <w:t xml:space="preserve"> Development)</w:t>
      </w:r>
    </w:p>
    <w:p w14:paraId="5FA7A623" w14:textId="77777777" w:rsidR="00F52374" w:rsidRPr="00D47F77" w:rsidRDefault="00F52374" w:rsidP="00F52374">
      <w:pPr>
        <w:numPr>
          <w:ilvl w:val="0"/>
          <w:numId w:val="53"/>
        </w:numPr>
        <w:spacing w:before="240" w:after="0" w:line="360" w:lineRule="auto"/>
        <w:contextualSpacing/>
        <w:jc w:val="both"/>
        <w:rPr>
          <w:rFonts w:cs="Times New Roman"/>
        </w:rPr>
      </w:pPr>
      <w:r w:rsidRPr="00D47F77">
        <w:rPr>
          <w:rFonts w:cs="Times New Roman"/>
          <w:lang w:val="en-US"/>
        </w:rPr>
        <w:t>„</w:t>
      </w:r>
      <w:proofErr w:type="spellStart"/>
      <w:r w:rsidRPr="00D47F77">
        <w:rPr>
          <w:rFonts w:cs="Times New Roman"/>
          <w:lang w:val="en-US"/>
        </w:rPr>
        <w:t>Amonia</w:t>
      </w:r>
      <w:proofErr w:type="spellEnd"/>
      <w:r w:rsidRPr="00D47F77">
        <w:rPr>
          <w:rFonts w:cs="Times New Roman"/>
          <w:lang w:val="en-US"/>
        </w:rPr>
        <w:t xml:space="preserve"> and Other Nitrogen Compound Emission Fluxes </w:t>
      </w:r>
      <w:proofErr w:type="gramStart"/>
      <w:r w:rsidRPr="00D47F77">
        <w:rPr>
          <w:rFonts w:cs="Times New Roman"/>
          <w:lang w:val="en-US"/>
        </w:rPr>
        <w:t>From</w:t>
      </w:r>
      <w:proofErr w:type="gramEnd"/>
      <w:r w:rsidRPr="00D47F77">
        <w:rPr>
          <w:rFonts w:cs="Times New Roman"/>
          <w:lang w:val="en-US"/>
        </w:rPr>
        <w:t xml:space="preserve"> Non-Enteric Sources at Six California Dairies” pod red. </w:t>
      </w:r>
      <w:r w:rsidRPr="00D47F77">
        <w:rPr>
          <w:rFonts w:cs="Times New Roman"/>
        </w:rPr>
        <w:t xml:space="preserve">Dr. Charles </w:t>
      </w:r>
      <w:proofErr w:type="spellStart"/>
      <w:r w:rsidRPr="00D47F77">
        <w:rPr>
          <w:rFonts w:cs="Times New Roman"/>
        </w:rPr>
        <w:t>Krauter</w:t>
      </w:r>
      <w:proofErr w:type="spellEnd"/>
      <w:r w:rsidRPr="00D47F77">
        <w:rPr>
          <w:rFonts w:cs="Times New Roman"/>
        </w:rPr>
        <w:t xml:space="preserve">, California </w:t>
      </w:r>
      <w:proofErr w:type="spellStart"/>
      <w:r w:rsidRPr="00D47F77">
        <w:rPr>
          <w:rFonts w:cs="Times New Roman"/>
        </w:rPr>
        <w:t>State</w:t>
      </w:r>
      <w:proofErr w:type="spellEnd"/>
      <w:r w:rsidRPr="00D47F77">
        <w:rPr>
          <w:rFonts w:cs="Times New Roman"/>
        </w:rPr>
        <w:t xml:space="preserve"> University (prezentacja wyników grantu).  </w:t>
      </w:r>
    </w:p>
    <w:p w14:paraId="3D9D7697" w14:textId="385816F6" w:rsidR="00F52374" w:rsidRPr="00D47F77" w:rsidRDefault="00F52374" w:rsidP="00F52374">
      <w:pPr>
        <w:spacing w:before="240" w:line="360" w:lineRule="auto"/>
        <w:ind w:firstLine="709"/>
        <w:contextualSpacing/>
        <w:jc w:val="both"/>
        <w:rPr>
          <w:rFonts w:cs="Times New Roman"/>
        </w:rPr>
      </w:pPr>
      <w:r w:rsidRPr="00D47F77">
        <w:rPr>
          <w:rFonts w:cs="Times New Roman"/>
        </w:rPr>
        <w:t xml:space="preserve">Emisje z placu składowego, ze zbiornika dozującego oraz pasteryzatora </w:t>
      </w:r>
      <w:proofErr w:type="gramStart"/>
      <w:r w:rsidRPr="00D47F77">
        <w:rPr>
          <w:rFonts w:cs="Times New Roman"/>
        </w:rPr>
        <w:t>traktowano jako</w:t>
      </w:r>
      <w:proofErr w:type="gramEnd"/>
      <w:r w:rsidRPr="00D47F77">
        <w:rPr>
          <w:rFonts w:cs="Times New Roman"/>
        </w:rPr>
        <w:t xml:space="preserve"> emisje z obornika (wskaźnik wyższy niż w przypadku kiszonki, w literaturze brak jest wskaźnika dla UPPZ). </w:t>
      </w:r>
      <w:r w:rsidR="00E13D61">
        <w:rPr>
          <w:rFonts w:cs="Times New Roman"/>
        </w:rPr>
        <w:t xml:space="preserve">Przyjęcie takiego wskaźnika obrazuje najgorszą sytuację dla środowiska, w rzeczywistości emisja amoniaku i siarkowodoru będzie niższa. </w:t>
      </w:r>
      <w:r w:rsidRPr="00D47F77">
        <w:rPr>
          <w:rFonts w:cs="Times New Roman"/>
        </w:rPr>
        <w:t>Dla obornika przyjęto wskaźnik emisji amoniaku 6300 µg/h x kg jak dla obornika, czyli 1,75x10</w:t>
      </w:r>
      <w:r w:rsidRPr="00D47F77">
        <w:rPr>
          <w:rFonts w:cs="Times New Roman"/>
          <w:vertAlign w:val="superscript"/>
        </w:rPr>
        <w:t>-9</w:t>
      </w:r>
      <w:r w:rsidRPr="00D47F77">
        <w:rPr>
          <w:rFonts w:cs="Times New Roman"/>
        </w:rPr>
        <w:t xml:space="preserve"> kg/s x kg obornika. Dobowe zapotrzebowanie biogazowni na surowce gromadzone na placu składowym (obornik, pomiot, pozostałości z przetwórstwa rolnego) nie przekroczy 57,5 Mg. </w:t>
      </w:r>
      <w:r w:rsidRPr="00D47F77">
        <w:rPr>
          <w:rFonts w:cs="Times New Roman"/>
        </w:rPr>
        <w:lastRenderedPageBreak/>
        <w:t>Z uwagi na dwa transporty w ciągu dnia (dwa załadunki placu i dwa rozładunki placu składowego) jednorazowy załadunek/rozładunek wyniesie maksymalnie 29 Mg - założono, że taka ilość surowca jest składowana na powierzchni około 50 m</w:t>
      </w:r>
      <w:r w:rsidRPr="00D47F77">
        <w:rPr>
          <w:rFonts w:cs="Times New Roman"/>
          <w:vertAlign w:val="superscript"/>
        </w:rPr>
        <w:t>2</w:t>
      </w:r>
      <w:r w:rsidRPr="00D47F77">
        <w:rPr>
          <w:rFonts w:cs="Times New Roman"/>
        </w:rPr>
        <w:t>. Wykorzystany wskaźnik emisji siarkowodoru (jak dla obornika) stanowi 0,95 g/m</w:t>
      </w:r>
      <w:r w:rsidRPr="00D47F77">
        <w:rPr>
          <w:rFonts w:cs="Times New Roman"/>
          <w:vertAlign w:val="superscript"/>
        </w:rPr>
        <w:t>2</w:t>
      </w:r>
      <w:r w:rsidRPr="00D47F77">
        <w:rPr>
          <w:rFonts w:cs="Times New Roman"/>
        </w:rPr>
        <w:t>dzień (1,0995x10</w:t>
      </w:r>
      <w:r w:rsidRPr="00D47F77">
        <w:rPr>
          <w:rFonts w:cs="Times New Roman"/>
          <w:vertAlign w:val="superscript"/>
        </w:rPr>
        <w:t>-8</w:t>
      </w:r>
      <w:r w:rsidRPr="00D47F77">
        <w:rPr>
          <w:rFonts w:cs="Times New Roman"/>
        </w:rPr>
        <w:t xml:space="preserve"> kg/m</w:t>
      </w:r>
      <w:r w:rsidRPr="00D47F77">
        <w:rPr>
          <w:rFonts w:cs="Times New Roman"/>
          <w:vertAlign w:val="superscript"/>
        </w:rPr>
        <w:t>2</w:t>
      </w:r>
      <w:r w:rsidRPr="00D47F77">
        <w:rPr>
          <w:rFonts w:cs="Times New Roman"/>
        </w:rPr>
        <w:t xml:space="preserve">s). </w:t>
      </w:r>
    </w:p>
    <w:p w14:paraId="5CDB4B95" w14:textId="77777777" w:rsidR="00F52374" w:rsidRPr="00D47F77" w:rsidRDefault="00F52374" w:rsidP="00F52374">
      <w:pPr>
        <w:spacing w:before="240" w:line="360" w:lineRule="auto"/>
        <w:ind w:firstLine="709"/>
        <w:contextualSpacing/>
        <w:jc w:val="both"/>
        <w:rPr>
          <w:rFonts w:cs="Times New Roman"/>
        </w:rPr>
      </w:pPr>
      <w:r w:rsidRPr="00D47F77">
        <w:rPr>
          <w:rFonts w:cs="Times New Roman"/>
        </w:rPr>
        <w:t>Dla kiszonki przyjęto emisję amoniaku 948 µg/m</w:t>
      </w:r>
      <w:r w:rsidRPr="00D47F77">
        <w:rPr>
          <w:rFonts w:cs="Times New Roman"/>
          <w:vertAlign w:val="superscript"/>
        </w:rPr>
        <w:t>2</w:t>
      </w:r>
      <w:r w:rsidRPr="00D47F77">
        <w:rPr>
          <w:rFonts w:cs="Times New Roman"/>
        </w:rPr>
        <w:t>min (1,58x10</w:t>
      </w:r>
      <w:r w:rsidRPr="00D47F77">
        <w:rPr>
          <w:rFonts w:cs="Times New Roman"/>
          <w:vertAlign w:val="superscript"/>
        </w:rPr>
        <w:t>-8</w:t>
      </w:r>
      <w:r w:rsidRPr="00D47F77">
        <w:rPr>
          <w:rFonts w:cs="Times New Roman"/>
        </w:rPr>
        <w:t xml:space="preserve"> kg/m</w:t>
      </w:r>
      <w:r w:rsidRPr="00D47F77">
        <w:rPr>
          <w:rFonts w:cs="Times New Roman"/>
          <w:vertAlign w:val="superscript"/>
        </w:rPr>
        <w:t>2</w:t>
      </w:r>
      <w:proofErr w:type="gramStart"/>
      <w:r w:rsidRPr="00D47F77">
        <w:rPr>
          <w:rFonts w:cs="Times New Roman"/>
        </w:rPr>
        <w:t>s).  Z</w:t>
      </w:r>
      <w:proofErr w:type="gramEnd"/>
      <w:r w:rsidRPr="00D47F77">
        <w:rPr>
          <w:rFonts w:cs="Times New Roman"/>
        </w:rPr>
        <w:t xml:space="preserve"> uwagi na brak dostępnych danych literaturowych na temat emisji siarkowodoru z kiszonki, w obliczeniach uwzględniono jedynie emisję amoniaku. </w:t>
      </w:r>
    </w:p>
    <w:p w14:paraId="63EF6CF7" w14:textId="77777777" w:rsidR="00F52374" w:rsidRPr="00D47F77" w:rsidRDefault="00F52374" w:rsidP="00F52374">
      <w:pPr>
        <w:spacing w:before="240" w:line="360" w:lineRule="auto"/>
        <w:ind w:firstLine="708"/>
        <w:jc w:val="both"/>
        <w:rPr>
          <w:rFonts w:cs="Times New Roman"/>
        </w:rPr>
      </w:pPr>
      <w:r w:rsidRPr="00D47F77">
        <w:rPr>
          <w:rFonts w:cs="Times New Roman"/>
        </w:rPr>
        <w:t xml:space="preserve">Do przeprowadzenia procesu fermentacji pozwalającego wyprodukować w/w ilość biogazu niezbędne będzie dostarczenie substratu w ilości do około 52 000 Mg/rok. Zgodnie z zapotrzebowaniem biogazowni na surowce, dziennie na dozownik będzie przypadało 142,5 Mg surowców, czyli ok. 47,5 Mg na jedno dozowanie. </w:t>
      </w:r>
    </w:p>
    <w:p w14:paraId="733437C3" w14:textId="77777777" w:rsidR="00F52374" w:rsidRPr="00D47F77" w:rsidRDefault="00F52374" w:rsidP="00F52374">
      <w:pPr>
        <w:spacing w:before="240" w:line="360" w:lineRule="auto"/>
        <w:ind w:firstLine="709"/>
        <w:contextualSpacing/>
        <w:jc w:val="both"/>
        <w:rPr>
          <w:rFonts w:cs="Times New Roman"/>
        </w:rPr>
      </w:pPr>
      <w:r w:rsidRPr="00D47F77">
        <w:rPr>
          <w:rFonts w:cs="Times New Roman"/>
        </w:rPr>
        <w:t xml:space="preserve">Gnojowica, serwatka, wywar gorzelniany i płynne, wysterylizowane UPPZ będą pompowane przez króciec (szczelnie) bezpośrednio z beczkowozu do zbiornika dozującego ZD – brak emisji.  </w:t>
      </w:r>
    </w:p>
    <w:p w14:paraId="5C054739" w14:textId="77777777" w:rsidR="00E13D61" w:rsidRDefault="00E13D61" w:rsidP="00F52374">
      <w:pPr>
        <w:spacing w:before="240" w:line="360" w:lineRule="auto"/>
        <w:ind w:firstLine="709"/>
        <w:jc w:val="both"/>
        <w:rPr>
          <w:rFonts w:cs="Times New Roman"/>
        </w:rPr>
      </w:pPr>
      <w:r w:rsidRPr="00E13D61">
        <w:rPr>
          <w:rFonts w:cs="Times New Roman"/>
        </w:rPr>
        <w:t xml:space="preserve">Źródłem emisji amoniaku oraz siarkowodoru będzie również załadunek pasteryzatora (UPPZ w formie stałej– z uwagi na brak w literaturze właściwego wskaźnika posłużono się wskaźnik jak dla obornika). W obliczeniach założono sytuację, w której całość rocznego zapotrzebowania na ten rodzaj odpadu stanowić będzie forma stała, wymagająca pasteryzacji. Przy czym jest to najgorsza możliwa sytuacja dla środowiska, w praktyce prawdopodobnie zużycie surowców wymagających pasteryzacji będzie niższe. Dobowy załadunek pasteryzatora nie powinien przekroczyć 22 Mg surowca, co przy trzykrotnym załadunku w ciągu dnia daje średnio ok. 7,3 Mg surowca. Powierzchnia otwierana wyniesie ok. 12 m2. </w:t>
      </w:r>
    </w:p>
    <w:p w14:paraId="47641C85" w14:textId="518A42CD" w:rsidR="00F52374" w:rsidRPr="00D47F77" w:rsidRDefault="00F52374" w:rsidP="00F52374">
      <w:pPr>
        <w:spacing w:before="240" w:line="360" w:lineRule="auto"/>
        <w:ind w:firstLine="709"/>
        <w:jc w:val="both"/>
        <w:rPr>
          <w:rFonts w:cs="Times New Roman"/>
        </w:rPr>
      </w:pPr>
      <w:r w:rsidRPr="00D47F77">
        <w:rPr>
          <w:rFonts w:cs="Times New Roman"/>
        </w:rPr>
        <w:t xml:space="preserve">Do obliczenia emisji maksymalnej amoniaku dla placu składowego, dozownika i pasteryzatora wykorzystano następujący wzór: </w:t>
      </w:r>
    </w:p>
    <w:p w14:paraId="66A6ED09" w14:textId="77777777" w:rsidR="00F52374" w:rsidRPr="00D47F77" w:rsidRDefault="00EF7CBD" w:rsidP="00F52374">
      <w:pPr>
        <w:spacing w:line="360" w:lineRule="auto"/>
        <w:ind w:left="708"/>
        <w:contextualSpacing/>
        <w:jc w:val="both"/>
        <w:rPr>
          <w:rFonts w:cs="Times New Roman"/>
        </w:rPr>
      </w:pPr>
      <m:oMathPara>
        <m:oMath>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hmax</m:t>
              </m:r>
            </m:sub>
          </m:sSub>
          <m:r>
            <w:rPr>
              <w:rFonts w:ascii="Cambria Math" w:cs="Times New Roman"/>
            </w:rPr>
            <m:t>=</m:t>
          </m:r>
          <m:r>
            <w:rPr>
              <w:rFonts w:ascii="Cambria Math" w:hAnsi="Cambria Math" w:cs="Times New Roman"/>
            </w:rPr>
            <m:t>a∙b∙c</m:t>
          </m:r>
        </m:oMath>
      </m:oMathPara>
    </w:p>
    <w:p w14:paraId="2CE0607E" w14:textId="77777777" w:rsidR="00F52374" w:rsidRPr="00D47F77" w:rsidRDefault="00F52374" w:rsidP="00F52374">
      <w:pPr>
        <w:spacing w:line="360" w:lineRule="auto"/>
        <w:jc w:val="both"/>
        <w:rPr>
          <w:rFonts w:cs="Times New Roman"/>
        </w:rPr>
      </w:pPr>
      <w:proofErr w:type="spellStart"/>
      <w:proofErr w:type="gramStart"/>
      <w:r w:rsidRPr="00D47F77">
        <w:rPr>
          <w:rFonts w:cs="Times New Roman"/>
        </w:rPr>
        <w:t>E</w:t>
      </w:r>
      <w:r w:rsidRPr="00D47F77">
        <w:rPr>
          <w:rFonts w:cs="Times New Roman"/>
          <w:vertAlign w:val="subscript"/>
        </w:rPr>
        <w:t>hmax</w:t>
      </w:r>
      <w:proofErr w:type="spellEnd"/>
      <w:r w:rsidRPr="00D47F77">
        <w:rPr>
          <w:rFonts w:cs="Times New Roman"/>
        </w:rPr>
        <w:t xml:space="preserve">  - emisja</w:t>
      </w:r>
      <w:proofErr w:type="gramEnd"/>
      <w:r w:rsidRPr="00D47F77">
        <w:rPr>
          <w:rFonts w:cs="Times New Roman"/>
        </w:rPr>
        <w:t xml:space="preserve"> maksymalna wyrażona w kg/h</w:t>
      </w:r>
    </w:p>
    <w:p w14:paraId="36E27CAB" w14:textId="77777777" w:rsidR="00F52374" w:rsidRPr="00D47F77" w:rsidRDefault="00F52374" w:rsidP="00F52374">
      <w:pPr>
        <w:spacing w:line="360" w:lineRule="auto"/>
        <w:jc w:val="both"/>
        <w:rPr>
          <w:rFonts w:cs="Times New Roman"/>
        </w:rPr>
      </w:pPr>
      <w:proofErr w:type="gramStart"/>
      <w:r w:rsidRPr="00D47F77">
        <w:rPr>
          <w:rFonts w:cs="Times New Roman"/>
        </w:rPr>
        <w:t>a</w:t>
      </w:r>
      <w:proofErr w:type="gramEnd"/>
      <w:r w:rsidRPr="00D47F77">
        <w:rPr>
          <w:rFonts w:cs="Times New Roman"/>
        </w:rPr>
        <w:t xml:space="preserve"> - emisja jednostkowa w kg/s x kg obornika</w:t>
      </w:r>
    </w:p>
    <w:p w14:paraId="29D57D1F" w14:textId="77777777" w:rsidR="00F52374" w:rsidRPr="00D47F77" w:rsidRDefault="00F52374" w:rsidP="00F52374">
      <w:pPr>
        <w:spacing w:line="360" w:lineRule="auto"/>
        <w:jc w:val="both"/>
        <w:rPr>
          <w:rFonts w:cs="Times New Roman"/>
        </w:rPr>
      </w:pPr>
      <w:proofErr w:type="gramStart"/>
      <w:r w:rsidRPr="00D47F77">
        <w:rPr>
          <w:rFonts w:cs="Times New Roman"/>
        </w:rPr>
        <w:t>b</w:t>
      </w:r>
      <w:proofErr w:type="gramEnd"/>
      <w:r w:rsidRPr="00D47F77">
        <w:rPr>
          <w:rFonts w:cs="Times New Roman"/>
        </w:rPr>
        <w:t xml:space="preserve"> - masa suszonej masy pofermentacyjnej emitującej amoniak w kg </w:t>
      </w:r>
    </w:p>
    <w:p w14:paraId="7E2DCF4C" w14:textId="77777777" w:rsidR="00F52374" w:rsidRPr="00D47F77" w:rsidRDefault="00F52374" w:rsidP="00F52374">
      <w:pPr>
        <w:spacing w:line="360" w:lineRule="auto"/>
        <w:jc w:val="both"/>
        <w:rPr>
          <w:rFonts w:cs="Times New Roman"/>
        </w:rPr>
      </w:pPr>
      <w:proofErr w:type="gramStart"/>
      <w:r w:rsidRPr="00D47F77">
        <w:rPr>
          <w:rFonts w:cs="Times New Roman"/>
        </w:rPr>
        <w:t>c</w:t>
      </w:r>
      <w:proofErr w:type="gramEnd"/>
      <w:r w:rsidRPr="00D47F77">
        <w:rPr>
          <w:rFonts w:cs="Times New Roman"/>
        </w:rPr>
        <w:t xml:space="preserve"> - ilość sekund z emisją w ciągu jednej godziny.</w:t>
      </w:r>
    </w:p>
    <w:p w14:paraId="3E7689ED" w14:textId="77777777" w:rsidR="00F52374" w:rsidRPr="00D47F77" w:rsidRDefault="00F52374" w:rsidP="00F52374">
      <w:pPr>
        <w:spacing w:before="240" w:line="360" w:lineRule="auto"/>
        <w:ind w:firstLine="708"/>
        <w:contextualSpacing/>
        <w:jc w:val="both"/>
        <w:rPr>
          <w:rFonts w:cs="Times New Roman"/>
        </w:rPr>
      </w:pPr>
      <w:r w:rsidRPr="00D47F77">
        <w:rPr>
          <w:rFonts w:cs="Times New Roman"/>
        </w:rPr>
        <w:lastRenderedPageBreak/>
        <w:t xml:space="preserve">Obliczenia emisji maksymalnej siarkowodoru dla placu składowego, dozownika, pasteryzatora oraz emisji amoniaku dla załadunku kiszonki prowadzono w następujący sposób: </w:t>
      </w:r>
      <w:r w:rsidRPr="00D47F77">
        <w:rPr>
          <w:rFonts w:cs="Times New Roman"/>
        </w:rPr>
        <w:br/>
      </w:r>
      <m:oMathPara>
        <m:oMath>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hmax</m:t>
              </m:r>
            </m:sub>
          </m:sSub>
          <m:r>
            <w:rPr>
              <w:rFonts w:ascii="Cambria Math" w:cs="Times New Roman"/>
            </w:rPr>
            <m:t>=</m:t>
          </m:r>
          <m:r>
            <w:rPr>
              <w:rFonts w:ascii="Cambria Math" w:hAnsi="Cambria Math" w:cs="Times New Roman"/>
            </w:rPr>
            <m:t>a∙b∙c</m:t>
          </m:r>
        </m:oMath>
      </m:oMathPara>
    </w:p>
    <w:p w14:paraId="6496118D" w14:textId="77777777" w:rsidR="00F52374" w:rsidRPr="00D47F77" w:rsidRDefault="00F52374" w:rsidP="00F52374">
      <w:pPr>
        <w:spacing w:line="360" w:lineRule="auto"/>
        <w:jc w:val="both"/>
      </w:pPr>
      <w:proofErr w:type="spellStart"/>
      <w:proofErr w:type="gramStart"/>
      <w:r w:rsidRPr="00D47F77">
        <w:t>E</w:t>
      </w:r>
      <w:r w:rsidRPr="00D47F77">
        <w:rPr>
          <w:vertAlign w:val="subscript"/>
        </w:rPr>
        <w:t>hmax</w:t>
      </w:r>
      <w:proofErr w:type="spellEnd"/>
      <w:r w:rsidRPr="00D47F77">
        <w:t xml:space="preserve">  - emisja</w:t>
      </w:r>
      <w:proofErr w:type="gramEnd"/>
      <w:r w:rsidRPr="00D47F77">
        <w:t xml:space="preserve"> maksymalna wyrażona w kg/h</w:t>
      </w:r>
    </w:p>
    <w:p w14:paraId="6C2C40DC" w14:textId="77777777" w:rsidR="00F52374" w:rsidRPr="00D47F77" w:rsidRDefault="00F52374" w:rsidP="00F52374">
      <w:pPr>
        <w:spacing w:line="360" w:lineRule="auto"/>
        <w:jc w:val="both"/>
      </w:pPr>
      <w:proofErr w:type="gramStart"/>
      <w:r w:rsidRPr="00D47F77">
        <w:t>a</w:t>
      </w:r>
      <w:proofErr w:type="gramEnd"/>
      <w:r w:rsidRPr="00D47F77">
        <w:t xml:space="preserve"> - emisja jednostkowa wyrażona w kg/m</w:t>
      </w:r>
      <w:r w:rsidRPr="00D47F77">
        <w:rPr>
          <w:vertAlign w:val="superscript"/>
        </w:rPr>
        <w:t>2</w:t>
      </w:r>
      <w:r w:rsidRPr="00D47F77">
        <w:t>s</w:t>
      </w:r>
    </w:p>
    <w:p w14:paraId="78C134AD" w14:textId="77777777" w:rsidR="00F52374" w:rsidRPr="00D47F77" w:rsidRDefault="00F52374" w:rsidP="00F52374">
      <w:pPr>
        <w:spacing w:line="360" w:lineRule="auto"/>
        <w:jc w:val="both"/>
      </w:pPr>
      <w:proofErr w:type="gramStart"/>
      <w:r w:rsidRPr="00D47F77">
        <w:t>b</w:t>
      </w:r>
      <w:proofErr w:type="gramEnd"/>
      <w:r w:rsidRPr="00D47F77">
        <w:t xml:space="preserve"> - powierzchnia otwartej płyty/suszenia wyrażona w m</w:t>
      </w:r>
      <w:r w:rsidRPr="00D47F77">
        <w:rPr>
          <w:vertAlign w:val="superscript"/>
        </w:rPr>
        <w:t>2</w:t>
      </w:r>
    </w:p>
    <w:p w14:paraId="270EBB53" w14:textId="77777777" w:rsidR="00F52374" w:rsidRPr="00D47F77" w:rsidRDefault="00F52374" w:rsidP="00F52374">
      <w:pPr>
        <w:spacing w:line="360" w:lineRule="auto"/>
        <w:jc w:val="both"/>
      </w:pPr>
      <w:proofErr w:type="gramStart"/>
      <w:r w:rsidRPr="00D47F77">
        <w:t>c</w:t>
      </w:r>
      <w:proofErr w:type="gramEnd"/>
      <w:r w:rsidRPr="00D47F77">
        <w:t xml:space="preserve"> - ilość sekund z emisją w ciągu jednej godziny.</w:t>
      </w:r>
    </w:p>
    <w:p w14:paraId="7B3516F8" w14:textId="77777777" w:rsidR="00F52374" w:rsidRPr="00D47F77" w:rsidRDefault="00F52374" w:rsidP="00F52374">
      <w:pPr>
        <w:spacing w:line="360" w:lineRule="auto"/>
        <w:jc w:val="both"/>
      </w:pPr>
      <w:r w:rsidRPr="00D47F77">
        <w:tab/>
        <w:t>Obliczenia emisji dla poszczególnych emitorów i substancji z wykorzystaniem wzorów opisanych powyżej przedstawiają się następująco:</w:t>
      </w:r>
    </w:p>
    <w:p w14:paraId="3EBF34A9" w14:textId="77777777" w:rsidR="00F52374" w:rsidRPr="00D47F77" w:rsidRDefault="00F52374" w:rsidP="00F52374">
      <w:pPr>
        <w:spacing w:line="360" w:lineRule="auto"/>
        <w:jc w:val="both"/>
        <w:outlineLvl w:val="0"/>
        <w:rPr>
          <w:u w:val="single"/>
        </w:rPr>
      </w:pPr>
      <w:bookmarkStart w:id="72" w:name="_Toc522186950"/>
      <w:r w:rsidRPr="00D47F77">
        <w:rPr>
          <w:u w:val="single"/>
        </w:rPr>
        <w:t>Emisje dla rozładunku surowców na placu składowym (R-PS):</w:t>
      </w:r>
      <w:bookmarkEnd w:id="72"/>
    </w:p>
    <w:p w14:paraId="485407F1" w14:textId="77777777" w:rsidR="00F52374" w:rsidRPr="00D47F77" w:rsidRDefault="00F52374" w:rsidP="00F52374">
      <w:pPr>
        <w:spacing w:line="360" w:lineRule="auto"/>
        <w:jc w:val="both"/>
        <w:outlineLvl w:val="0"/>
        <w:rPr>
          <w:lang w:val="en-US"/>
        </w:rPr>
      </w:pPr>
      <w:bookmarkStart w:id="73" w:name="_Toc522186951"/>
      <w:r w:rsidRPr="00D47F77">
        <w:rPr>
          <w:lang w:val="en-GB"/>
        </w:rPr>
        <w:t>NH</w:t>
      </w:r>
      <w:r w:rsidRPr="00D47F77">
        <w:rPr>
          <w:vertAlign w:val="subscript"/>
          <w:lang w:val="en-GB"/>
        </w:rPr>
        <w:t>3</w:t>
      </w:r>
      <w:r w:rsidRPr="00D47F77">
        <w:rPr>
          <w:lang w:val="en-GB"/>
        </w:rPr>
        <w:t xml:space="preserve"> - </w:t>
      </w:r>
      <w:proofErr w:type="spellStart"/>
      <w:r w:rsidRPr="00D47F77">
        <w:rPr>
          <w:lang w:val="en-GB"/>
        </w:rPr>
        <w:t>E</w:t>
      </w:r>
      <w:r w:rsidRPr="00D47F77">
        <w:rPr>
          <w:vertAlign w:val="subscript"/>
          <w:lang w:val="en-GB"/>
        </w:rPr>
        <w:t>hmax</w:t>
      </w:r>
      <w:proofErr w:type="spellEnd"/>
      <w:r w:rsidRPr="00D47F77">
        <w:rPr>
          <w:vertAlign w:val="subscript"/>
          <w:lang w:val="en-GB"/>
        </w:rPr>
        <w:t xml:space="preserve"> </w:t>
      </w:r>
      <w:r w:rsidRPr="00D47F77">
        <w:rPr>
          <w:lang w:val="en-GB"/>
        </w:rPr>
        <w:t>=</w:t>
      </w:r>
      <w:r w:rsidRPr="00D47F77">
        <w:rPr>
          <w:vertAlign w:val="subscript"/>
          <w:lang w:val="en-GB"/>
        </w:rPr>
        <w:t xml:space="preserve"> </w:t>
      </w:r>
      <w:r w:rsidRPr="00D47F77">
        <w:rPr>
          <w:lang w:val="en-GB"/>
        </w:rPr>
        <w:t>0</w:t>
      </w:r>
      <w:proofErr w:type="gramStart"/>
      <w:r w:rsidRPr="00D47F77">
        <w:rPr>
          <w:lang w:val="en-GB"/>
        </w:rPr>
        <w:t>,00000000175</w:t>
      </w:r>
      <w:proofErr w:type="gramEnd"/>
      <w:r w:rsidRPr="00D47F77">
        <w:rPr>
          <w:lang w:val="en-GB"/>
        </w:rPr>
        <w:t xml:space="preserve"> kg/s * 29 000 kg * 900 s = </w:t>
      </w:r>
      <w:r w:rsidRPr="00D47F77">
        <w:rPr>
          <w:lang w:val="en-US"/>
        </w:rPr>
        <w:t xml:space="preserve"> 0,045675</w:t>
      </w:r>
      <w:r w:rsidRPr="00D47F77">
        <w:rPr>
          <w:lang w:val="en-GB"/>
        </w:rPr>
        <w:t>kg/h</w:t>
      </w:r>
      <w:bookmarkEnd w:id="73"/>
    </w:p>
    <w:p w14:paraId="5AC18C81" w14:textId="77777777" w:rsidR="00F52374" w:rsidRPr="00D47F77" w:rsidRDefault="00F52374" w:rsidP="00F52374">
      <w:pPr>
        <w:spacing w:line="360" w:lineRule="auto"/>
        <w:jc w:val="both"/>
        <w:rPr>
          <w:lang w:val="en-GB"/>
        </w:rPr>
      </w:pPr>
      <w:r w:rsidRPr="00D47F77">
        <w:rPr>
          <w:lang w:val="en-GB"/>
        </w:rPr>
        <w:t>H</w:t>
      </w:r>
      <w:r w:rsidRPr="00D47F77">
        <w:rPr>
          <w:vertAlign w:val="subscript"/>
          <w:lang w:val="en-GB"/>
        </w:rPr>
        <w:t>2</w:t>
      </w:r>
      <w:r w:rsidRPr="00D47F77">
        <w:rPr>
          <w:lang w:val="en-GB"/>
        </w:rPr>
        <w:t xml:space="preserve">S - </w:t>
      </w:r>
      <w:proofErr w:type="spellStart"/>
      <w:r w:rsidRPr="00D47F77">
        <w:rPr>
          <w:lang w:val="en-GB"/>
        </w:rPr>
        <w:t>E</w:t>
      </w:r>
      <w:r w:rsidRPr="00D47F77">
        <w:rPr>
          <w:vertAlign w:val="subscript"/>
          <w:lang w:val="en-GB"/>
        </w:rPr>
        <w:t>hmax</w:t>
      </w:r>
      <w:proofErr w:type="spellEnd"/>
      <w:r w:rsidRPr="00D47F77">
        <w:rPr>
          <w:vertAlign w:val="subscript"/>
          <w:lang w:val="en-GB"/>
        </w:rPr>
        <w:t xml:space="preserve"> </w:t>
      </w:r>
      <w:r w:rsidRPr="00D47F77">
        <w:rPr>
          <w:lang w:val="en-GB"/>
        </w:rPr>
        <w:t>= 0,000000010995 kg/m</w:t>
      </w:r>
      <w:r w:rsidRPr="00D47F77">
        <w:rPr>
          <w:vertAlign w:val="superscript"/>
          <w:lang w:val="en-GB"/>
        </w:rPr>
        <w:t>2</w:t>
      </w:r>
      <w:r w:rsidRPr="00D47F77">
        <w:rPr>
          <w:lang w:val="en-GB"/>
        </w:rPr>
        <w:t>s * 50 m</w:t>
      </w:r>
      <w:r w:rsidRPr="00D47F77">
        <w:rPr>
          <w:vertAlign w:val="superscript"/>
          <w:lang w:val="en-GB"/>
        </w:rPr>
        <w:t>2</w:t>
      </w:r>
      <w:r w:rsidRPr="00D47F77">
        <w:rPr>
          <w:lang w:val="en-GB"/>
        </w:rPr>
        <w:t xml:space="preserve"> * 900 s = 0,000495 kg/h</w:t>
      </w:r>
    </w:p>
    <w:p w14:paraId="4E38168A" w14:textId="77777777" w:rsidR="00F52374" w:rsidRPr="00D47F77" w:rsidRDefault="00F52374" w:rsidP="00F52374">
      <w:pPr>
        <w:spacing w:before="240" w:line="360" w:lineRule="auto"/>
        <w:jc w:val="both"/>
        <w:outlineLvl w:val="0"/>
        <w:rPr>
          <w:u w:val="single"/>
        </w:rPr>
      </w:pPr>
      <w:bookmarkStart w:id="74" w:name="_Toc522186952"/>
      <w:r w:rsidRPr="00D47F77">
        <w:rPr>
          <w:u w:val="single"/>
        </w:rPr>
        <w:t>Emisje dla załadunku surowców na placu składowym (Z-PS):</w:t>
      </w:r>
      <w:bookmarkEnd w:id="74"/>
    </w:p>
    <w:p w14:paraId="58C598A1" w14:textId="77777777" w:rsidR="00F52374" w:rsidRPr="00D47F77" w:rsidRDefault="00F52374" w:rsidP="00F52374">
      <w:pPr>
        <w:spacing w:line="360" w:lineRule="auto"/>
        <w:jc w:val="both"/>
        <w:outlineLvl w:val="0"/>
        <w:rPr>
          <w:lang w:val="en-US"/>
        </w:rPr>
      </w:pPr>
      <w:bookmarkStart w:id="75" w:name="_Toc522186953"/>
      <w:r w:rsidRPr="00D47F77">
        <w:rPr>
          <w:lang w:val="en-GB"/>
        </w:rPr>
        <w:t>NH</w:t>
      </w:r>
      <w:r w:rsidRPr="00D47F77">
        <w:rPr>
          <w:vertAlign w:val="subscript"/>
          <w:lang w:val="en-GB"/>
        </w:rPr>
        <w:t>3</w:t>
      </w:r>
      <w:r w:rsidRPr="00D47F77">
        <w:rPr>
          <w:lang w:val="en-GB"/>
        </w:rPr>
        <w:t xml:space="preserve"> - </w:t>
      </w:r>
      <w:proofErr w:type="spellStart"/>
      <w:r w:rsidRPr="00D47F77">
        <w:rPr>
          <w:lang w:val="en-GB"/>
        </w:rPr>
        <w:t>E</w:t>
      </w:r>
      <w:r w:rsidRPr="00D47F77">
        <w:rPr>
          <w:vertAlign w:val="subscript"/>
          <w:lang w:val="en-GB"/>
        </w:rPr>
        <w:t>hmax</w:t>
      </w:r>
      <w:proofErr w:type="spellEnd"/>
      <w:r w:rsidRPr="00D47F77">
        <w:rPr>
          <w:vertAlign w:val="subscript"/>
          <w:lang w:val="en-GB"/>
        </w:rPr>
        <w:t xml:space="preserve"> </w:t>
      </w:r>
      <w:r w:rsidRPr="00D47F77">
        <w:rPr>
          <w:lang w:val="en-GB"/>
        </w:rPr>
        <w:t>=</w:t>
      </w:r>
      <w:r w:rsidRPr="00D47F77">
        <w:rPr>
          <w:vertAlign w:val="subscript"/>
          <w:lang w:val="en-GB"/>
        </w:rPr>
        <w:t xml:space="preserve"> </w:t>
      </w:r>
      <w:r w:rsidRPr="00D47F77">
        <w:rPr>
          <w:lang w:val="en-GB"/>
        </w:rPr>
        <w:t>0</w:t>
      </w:r>
      <w:proofErr w:type="gramStart"/>
      <w:r w:rsidRPr="00D47F77">
        <w:rPr>
          <w:lang w:val="en-GB"/>
        </w:rPr>
        <w:t>,00000000175</w:t>
      </w:r>
      <w:proofErr w:type="gramEnd"/>
      <w:r w:rsidRPr="00D47F77">
        <w:rPr>
          <w:lang w:val="en-GB"/>
        </w:rPr>
        <w:t xml:space="preserve"> kg/s * 29 000 kg * 900 s = </w:t>
      </w:r>
      <w:r w:rsidRPr="00D47F77">
        <w:rPr>
          <w:lang w:val="en-US"/>
        </w:rPr>
        <w:t xml:space="preserve"> 0,045675</w:t>
      </w:r>
      <w:r w:rsidRPr="00D47F77">
        <w:rPr>
          <w:lang w:val="en-GB"/>
        </w:rPr>
        <w:t>kg/h</w:t>
      </w:r>
      <w:bookmarkEnd w:id="75"/>
    </w:p>
    <w:p w14:paraId="2F7D32EE" w14:textId="77777777" w:rsidR="00F52374" w:rsidRPr="00D47F77" w:rsidRDefault="00F52374" w:rsidP="00F52374">
      <w:pPr>
        <w:spacing w:line="360" w:lineRule="auto"/>
        <w:jc w:val="both"/>
        <w:rPr>
          <w:lang w:val="en-GB"/>
        </w:rPr>
      </w:pPr>
      <w:r w:rsidRPr="00D47F77">
        <w:rPr>
          <w:lang w:val="en-GB"/>
        </w:rPr>
        <w:t>H</w:t>
      </w:r>
      <w:r w:rsidRPr="00D47F77">
        <w:rPr>
          <w:vertAlign w:val="subscript"/>
          <w:lang w:val="en-GB"/>
        </w:rPr>
        <w:t>2</w:t>
      </w:r>
      <w:r w:rsidRPr="00D47F77">
        <w:rPr>
          <w:lang w:val="en-GB"/>
        </w:rPr>
        <w:t xml:space="preserve">S - </w:t>
      </w:r>
      <w:proofErr w:type="spellStart"/>
      <w:r w:rsidRPr="00D47F77">
        <w:rPr>
          <w:lang w:val="en-GB"/>
        </w:rPr>
        <w:t>E</w:t>
      </w:r>
      <w:r w:rsidRPr="00D47F77">
        <w:rPr>
          <w:vertAlign w:val="subscript"/>
          <w:lang w:val="en-GB"/>
        </w:rPr>
        <w:t>hmax</w:t>
      </w:r>
      <w:proofErr w:type="spellEnd"/>
      <w:r w:rsidRPr="00D47F77">
        <w:rPr>
          <w:vertAlign w:val="subscript"/>
          <w:lang w:val="en-GB"/>
        </w:rPr>
        <w:t xml:space="preserve"> </w:t>
      </w:r>
      <w:r w:rsidRPr="00D47F77">
        <w:rPr>
          <w:lang w:val="en-GB"/>
        </w:rPr>
        <w:t>= 0,000000010995 kg/m</w:t>
      </w:r>
      <w:r w:rsidRPr="00D47F77">
        <w:rPr>
          <w:vertAlign w:val="superscript"/>
          <w:lang w:val="en-GB"/>
        </w:rPr>
        <w:t>2</w:t>
      </w:r>
      <w:r w:rsidRPr="00D47F77">
        <w:rPr>
          <w:lang w:val="en-GB"/>
        </w:rPr>
        <w:t>s * 50 m</w:t>
      </w:r>
      <w:r w:rsidRPr="00D47F77">
        <w:rPr>
          <w:vertAlign w:val="superscript"/>
          <w:lang w:val="en-GB"/>
        </w:rPr>
        <w:t>2</w:t>
      </w:r>
      <w:r w:rsidRPr="00D47F77">
        <w:rPr>
          <w:lang w:val="en-GB"/>
        </w:rPr>
        <w:t xml:space="preserve"> * 900 s = 0,000495 kg/h</w:t>
      </w:r>
    </w:p>
    <w:p w14:paraId="71179126" w14:textId="77777777" w:rsidR="00F52374" w:rsidRPr="00D47F77" w:rsidRDefault="00F52374" w:rsidP="00F52374">
      <w:pPr>
        <w:spacing w:before="240" w:line="360" w:lineRule="auto"/>
        <w:jc w:val="both"/>
        <w:outlineLvl w:val="0"/>
        <w:rPr>
          <w:u w:val="single"/>
        </w:rPr>
      </w:pPr>
      <w:bookmarkStart w:id="76" w:name="_Toc522186954"/>
      <w:r w:rsidRPr="00D47F77">
        <w:rPr>
          <w:u w:val="single"/>
        </w:rPr>
        <w:t>Emisja dla zbiornika dozującego (ZD):</w:t>
      </w:r>
      <w:bookmarkEnd w:id="76"/>
    </w:p>
    <w:p w14:paraId="302863F4" w14:textId="77777777" w:rsidR="00F52374" w:rsidRPr="00D47F77" w:rsidRDefault="00F52374" w:rsidP="00F52374">
      <w:pPr>
        <w:spacing w:line="360" w:lineRule="auto"/>
        <w:jc w:val="both"/>
        <w:outlineLvl w:val="0"/>
        <w:rPr>
          <w:rFonts w:eastAsia="Times New Roman" w:cs="Times New Roman"/>
          <w:color w:val="000000"/>
          <w:szCs w:val="24"/>
          <w:lang w:val="en-US"/>
        </w:rPr>
      </w:pPr>
      <w:bookmarkStart w:id="77" w:name="_Toc522186955"/>
      <w:r w:rsidRPr="00D47F77">
        <w:rPr>
          <w:lang w:val="en-US"/>
        </w:rPr>
        <w:t>NH</w:t>
      </w:r>
      <w:r w:rsidRPr="00D47F77">
        <w:rPr>
          <w:vertAlign w:val="subscript"/>
          <w:lang w:val="en-US"/>
        </w:rPr>
        <w:t xml:space="preserve">3 </w:t>
      </w:r>
      <w:r w:rsidRPr="00D47F77">
        <w:rPr>
          <w:lang w:val="en-US"/>
        </w:rPr>
        <w:t xml:space="preserve">- </w:t>
      </w:r>
      <w:proofErr w:type="spellStart"/>
      <w:r w:rsidRPr="00D47F77">
        <w:rPr>
          <w:lang w:val="en-US"/>
        </w:rPr>
        <w:t>E</w:t>
      </w:r>
      <w:r w:rsidRPr="00D47F77">
        <w:rPr>
          <w:vertAlign w:val="subscript"/>
          <w:lang w:val="en-US"/>
        </w:rPr>
        <w:t>hmax</w:t>
      </w:r>
      <w:proofErr w:type="spellEnd"/>
      <w:r w:rsidRPr="00D47F77">
        <w:rPr>
          <w:vertAlign w:val="subscript"/>
          <w:lang w:val="en-US"/>
        </w:rPr>
        <w:t xml:space="preserve"> </w:t>
      </w:r>
      <w:r w:rsidRPr="00D47F77">
        <w:rPr>
          <w:lang w:val="en-US"/>
        </w:rPr>
        <w:t>=</w:t>
      </w:r>
      <w:r w:rsidRPr="00D47F77">
        <w:rPr>
          <w:vertAlign w:val="subscript"/>
          <w:lang w:val="en-US"/>
        </w:rPr>
        <w:t xml:space="preserve"> </w:t>
      </w:r>
      <w:r w:rsidRPr="00D47F77">
        <w:rPr>
          <w:lang w:val="en-US"/>
        </w:rPr>
        <w:t>0</w:t>
      </w:r>
      <w:proofErr w:type="gramStart"/>
      <w:r w:rsidRPr="00D47F77">
        <w:rPr>
          <w:lang w:val="en-US"/>
        </w:rPr>
        <w:t>,00000000175</w:t>
      </w:r>
      <w:proofErr w:type="gramEnd"/>
      <w:r w:rsidRPr="00D47F77">
        <w:rPr>
          <w:lang w:val="en-US"/>
        </w:rPr>
        <w:t xml:space="preserve"> kg/s * 47 500 kg * 1500 s </w:t>
      </w:r>
      <w:r w:rsidRPr="00D47F77">
        <w:rPr>
          <w:rFonts w:cs="Times New Roman"/>
          <w:szCs w:val="24"/>
          <w:lang w:val="en-US"/>
        </w:rPr>
        <w:t xml:space="preserve">= </w:t>
      </w:r>
      <w:r w:rsidRPr="00D47F77">
        <w:rPr>
          <w:rFonts w:eastAsia="Times New Roman" w:cs="Times New Roman"/>
          <w:color w:val="000000"/>
          <w:szCs w:val="24"/>
          <w:lang w:val="en-US"/>
        </w:rPr>
        <w:t xml:space="preserve">0,12469 </w:t>
      </w:r>
      <w:r w:rsidRPr="00D47F77">
        <w:rPr>
          <w:lang w:val="en-US"/>
        </w:rPr>
        <w:t>kg/h</w:t>
      </w:r>
      <w:bookmarkEnd w:id="77"/>
    </w:p>
    <w:p w14:paraId="188F58F1" w14:textId="77777777" w:rsidR="00F52374" w:rsidRPr="00D47F77" w:rsidRDefault="00F52374" w:rsidP="00F52374">
      <w:pPr>
        <w:spacing w:line="360" w:lineRule="auto"/>
        <w:jc w:val="both"/>
        <w:rPr>
          <w:lang w:val="en-US"/>
        </w:rPr>
      </w:pPr>
      <w:r w:rsidRPr="00D47F77">
        <w:rPr>
          <w:lang w:val="en-GB"/>
        </w:rPr>
        <w:t>H</w:t>
      </w:r>
      <w:r w:rsidRPr="00D47F77">
        <w:rPr>
          <w:vertAlign w:val="subscript"/>
          <w:lang w:val="en-GB"/>
        </w:rPr>
        <w:t>2</w:t>
      </w:r>
      <w:r w:rsidRPr="00D47F77">
        <w:rPr>
          <w:lang w:val="en-GB"/>
        </w:rPr>
        <w:t xml:space="preserve">S - </w:t>
      </w:r>
      <w:proofErr w:type="spellStart"/>
      <w:r w:rsidRPr="00D47F77">
        <w:rPr>
          <w:lang w:val="en-GB"/>
        </w:rPr>
        <w:t>E</w:t>
      </w:r>
      <w:r w:rsidRPr="00D47F77">
        <w:rPr>
          <w:vertAlign w:val="subscript"/>
          <w:lang w:val="en-GB"/>
        </w:rPr>
        <w:t>hmax</w:t>
      </w:r>
      <w:proofErr w:type="spellEnd"/>
      <w:r w:rsidRPr="00D47F77">
        <w:rPr>
          <w:vertAlign w:val="subscript"/>
          <w:lang w:val="en-GB"/>
        </w:rPr>
        <w:t xml:space="preserve"> </w:t>
      </w:r>
      <w:r w:rsidRPr="00D47F77">
        <w:rPr>
          <w:lang w:val="en-GB"/>
        </w:rPr>
        <w:t>= 0,000000010995 kg/m</w:t>
      </w:r>
      <w:r w:rsidRPr="00D47F77">
        <w:rPr>
          <w:vertAlign w:val="superscript"/>
          <w:lang w:val="en-GB"/>
        </w:rPr>
        <w:t>2</w:t>
      </w:r>
      <w:r w:rsidRPr="00D47F77">
        <w:rPr>
          <w:lang w:val="en-GB"/>
        </w:rPr>
        <w:t>s * 12 m</w:t>
      </w:r>
      <w:r w:rsidRPr="00D47F77">
        <w:rPr>
          <w:vertAlign w:val="superscript"/>
          <w:lang w:val="en-GB"/>
        </w:rPr>
        <w:t>2</w:t>
      </w:r>
      <w:r w:rsidRPr="00D47F77">
        <w:rPr>
          <w:lang w:val="en-GB"/>
        </w:rPr>
        <w:t xml:space="preserve"> * 1500 s = </w:t>
      </w:r>
      <w:r w:rsidRPr="00D47F77">
        <w:rPr>
          <w:lang w:val="en-US"/>
        </w:rPr>
        <w:t xml:space="preserve">0,000198 </w:t>
      </w:r>
      <w:r w:rsidRPr="00D47F77">
        <w:rPr>
          <w:lang w:val="en-GB"/>
        </w:rPr>
        <w:t>kg/h</w:t>
      </w:r>
    </w:p>
    <w:p w14:paraId="4E53CC19" w14:textId="77777777" w:rsidR="00F52374" w:rsidRPr="00D47F77" w:rsidRDefault="00F52374" w:rsidP="00F52374">
      <w:pPr>
        <w:spacing w:before="240" w:line="360" w:lineRule="auto"/>
        <w:jc w:val="both"/>
        <w:outlineLvl w:val="0"/>
        <w:rPr>
          <w:u w:val="single"/>
        </w:rPr>
      </w:pPr>
      <w:bookmarkStart w:id="78" w:name="_Toc522186956"/>
      <w:r w:rsidRPr="00D47F77">
        <w:rPr>
          <w:u w:val="single"/>
        </w:rPr>
        <w:t>Emisje dla załadunku kiszonki (KISZ):</w:t>
      </w:r>
      <w:bookmarkEnd w:id="78"/>
    </w:p>
    <w:p w14:paraId="7FC9BDE9" w14:textId="77777777" w:rsidR="00F52374" w:rsidRPr="00D47F77" w:rsidRDefault="00F52374" w:rsidP="00F52374">
      <w:pPr>
        <w:spacing w:line="360" w:lineRule="auto"/>
        <w:jc w:val="both"/>
        <w:outlineLvl w:val="0"/>
        <w:rPr>
          <w:lang w:val="en-GB"/>
        </w:rPr>
      </w:pPr>
      <w:bookmarkStart w:id="79" w:name="_Toc522186957"/>
      <w:r w:rsidRPr="00D47F77">
        <w:rPr>
          <w:lang w:val="en-GB"/>
        </w:rPr>
        <w:t>NH</w:t>
      </w:r>
      <w:r w:rsidRPr="00D47F77">
        <w:rPr>
          <w:vertAlign w:val="subscript"/>
          <w:lang w:val="en-GB"/>
        </w:rPr>
        <w:t xml:space="preserve">3 - </w:t>
      </w:r>
      <w:proofErr w:type="spellStart"/>
      <w:r w:rsidRPr="00D47F77">
        <w:rPr>
          <w:lang w:val="en-GB"/>
        </w:rPr>
        <w:t>E</w:t>
      </w:r>
      <w:r w:rsidRPr="00D47F77">
        <w:rPr>
          <w:vertAlign w:val="subscript"/>
          <w:lang w:val="en-GB"/>
        </w:rPr>
        <w:t>hmax</w:t>
      </w:r>
      <w:proofErr w:type="spellEnd"/>
      <w:r w:rsidRPr="00D47F77">
        <w:rPr>
          <w:vertAlign w:val="subscript"/>
          <w:lang w:val="en-GB"/>
        </w:rPr>
        <w:t xml:space="preserve"> </w:t>
      </w:r>
      <w:r w:rsidRPr="00D47F77">
        <w:rPr>
          <w:lang w:val="en-GB"/>
        </w:rPr>
        <w:t>= 0</w:t>
      </w:r>
      <w:proofErr w:type="gramStart"/>
      <w:r w:rsidRPr="00D47F77">
        <w:rPr>
          <w:lang w:val="en-GB"/>
        </w:rPr>
        <w:t>,0000000158</w:t>
      </w:r>
      <w:proofErr w:type="gramEnd"/>
      <w:r w:rsidRPr="00D47F77">
        <w:rPr>
          <w:lang w:val="en-GB"/>
        </w:rPr>
        <w:t xml:space="preserve"> kg/m</w:t>
      </w:r>
      <w:r w:rsidRPr="00D47F77">
        <w:rPr>
          <w:vertAlign w:val="superscript"/>
          <w:lang w:val="en-GB"/>
        </w:rPr>
        <w:t>2</w:t>
      </w:r>
      <w:r w:rsidRPr="00D47F77">
        <w:rPr>
          <w:lang w:val="en-GB"/>
        </w:rPr>
        <w:t>s * 100 m</w:t>
      </w:r>
      <w:r w:rsidRPr="00D47F77">
        <w:rPr>
          <w:vertAlign w:val="superscript"/>
          <w:lang w:val="en-GB"/>
        </w:rPr>
        <w:t>2</w:t>
      </w:r>
      <w:r w:rsidRPr="00D47F77">
        <w:rPr>
          <w:lang w:val="en-GB"/>
        </w:rPr>
        <w:t xml:space="preserve"> * 1800 s = 0,002844 kg/h</w:t>
      </w:r>
      <w:bookmarkEnd w:id="79"/>
    </w:p>
    <w:p w14:paraId="798783E2" w14:textId="77777777" w:rsidR="00F52374" w:rsidRPr="00D47F77" w:rsidRDefault="00F52374" w:rsidP="00F52374">
      <w:pPr>
        <w:spacing w:before="240" w:line="360" w:lineRule="auto"/>
        <w:jc w:val="both"/>
        <w:outlineLvl w:val="0"/>
        <w:rPr>
          <w:u w:val="single"/>
        </w:rPr>
      </w:pPr>
      <w:bookmarkStart w:id="80" w:name="_Toc522186958"/>
      <w:r w:rsidRPr="00D47F77">
        <w:rPr>
          <w:u w:val="single"/>
        </w:rPr>
        <w:t>Emisja z pasteryzatora (ZP):</w:t>
      </w:r>
      <w:bookmarkEnd w:id="80"/>
    </w:p>
    <w:p w14:paraId="5EDB7933" w14:textId="77777777" w:rsidR="00F52374" w:rsidRPr="00D47F77" w:rsidRDefault="00F52374" w:rsidP="00F52374">
      <w:pPr>
        <w:spacing w:line="360" w:lineRule="auto"/>
        <w:jc w:val="both"/>
        <w:outlineLvl w:val="0"/>
        <w:rPr>
          <w:rFonts w:eastAsia="Times New Roman" w:cs="Times New Roman"/>
          <w:color w:val="000000"/>
          <w:szCs w:val="24"/>
        </w:rPr>
      </w:pPr>
      <w:bookmarkStart w:id="81" w:name="_Toc522186959"/>
      <w:r w:rsidRPr="00D47F77">
        <w:t>NH</w:t>
      </w:r>
      <w:r w:rsidRPr="00D47F77">
        <w:rPr>
          <w:vertAlign w:val="subscript"/>
        </w:rPr>
        <w:t xml:space="preserve">3 </w:t>
      </w:r>
      <w:r w:rsidRPr="00D47F77">
        <w:t xml:space="preserve">- </w:t>
      </w:r>
      <w:proofErr w:type="spellStart"/>
      <w:r w:rsidRPr="00D47F77">
        <w:t>E</w:t>
      </w:r>
      <w:r w:rsidRPr="00D47F77">
        <w:rPr>
          <w:vertAlign w:val="subscript"/>
        </w:rPr>
        <w:t>hmax</w:t>
      </w:r>
      <w:proofErr w:type="spellEnd"/>
      <w:r w:rsidRPr="00D47F77">
        <w:rPr>
          <w:vertAlign w:val="subscript"/>
        </w:rPr>
        <w:t xml:space="preserve"> </w:t>
      </w:r>
      <w:r w:rsidRPr="00D47F77">
        <w:t>=</w:t>
      </w:r>
      <w:r w:rsidRPr="00D47F77">
        <w:rPr>
          <w:vertAlign w:val="subscript"/>
        </w:rPr>
        <w:t xml:space="preserve"> </w:t>
      </w:r>
      <w:r w:rsidRPr="00D47F77">
        <w:t xml:space="preserve">0,00000000175 kg/s * 7300 kg * 600 s </w:t>
      </w:r>
      <w:r w:rsidRPr="00D47F77">
        <w:rPr>
          <w:rFonts w:cs="Times New Roman"/>
          <w:szCs w:val="24"/>
        </w:rPr>
        <w:t xml:space="preserve">= </w:t>
      </w:r>
      <w:r w:rsidRPr="00D47F77">
        <w:rPr>
          <w:rFonts w:eastAsia="Times New Roman" w:cs="Times New Roman"/>
          <w:color w:val="000000"/>
          <w:szCs w:val="24"/>
        </w:rPr>
        <w:t xml:space="preserve">0,007665 </w:t>
      </w:r>
      <w:r w:rsidRPr="00D47F77">
        <w:t>kg/h</w:t>
      </w:r>
      <w:bookmarkEnd w:id="81"/>
    </w:p>
    <w:p w14:paraId="24C57C5C" w14:textId="77777777" w:rsidR="00F52374" w:rsidRPr="00D47F77" w:rsidRDefault="00F52374" w:rsidP="00F52374">
      <w:pPr>
        <w:spacing w:line="360" w:lineRule="auto"/>
        <w:jc w:val="both"/>
        <w:rPr>
          <w:lang w:val="en-US"/>
        </w:rPr>
      </w:pPr>
      <w:r w:rsidRPr="00D47F77">
        <w:rPr>
          <w:lang w:val="en-GB"/>
        </w:rPr>
        <w:t>H</w:t>
      </w:r>
      <w:r w:rsidRPr="00D47F77">
        <w:rPr>
          <w:vertAlign w:val="subscript"/>
          <w:lang w:val="en-GB"/>
        </w:rPr>
        <w:t>2</w:t>
      </w:r>
      <w:r w:rsidRPr="00D47F77">
        <w:rPr>
          <w:lang w:val="en-GB"/>
        </w:rPr>
        <w:t xml:space="preserve">S - </w:t>
      </w:r>
      <w:proofErr w:type="spellStart"/>
      <w:r w:rsidRPr="00D47F77">
        <w:rPr>
          <w:lang w:val="en-GB"/>
        </w:rPr>
        <w:t>E</w:t>
      </w:r>
      <w:r w:rsidRPr="00D47F77">
        <w:rPr>
          <w:vertAlign w:val="subscript"/>
          <w:lang w:val="en-GB"/>
        </w:rPr>
        <w:t>hmax</w:t>
      </w:r>
      <w:proofErr w:type="spellEnd"/>
      <w:r w:rsidRPr="00D47F77">
        <w:rPr>
          <w:vertAlign w:val="subscript"/>
          <w:lang w:val="en-GB"/>
        </w:rPr>
        <w:t xml:space="preserve"> </w:t>
      </w:r>
      <w:r w:rsidRPr="00D47F77">
        <w:rPr>
          <w:lang w:val="en-GB"/>
        </w:rPr>
        <w:t>= 0,000000010995 kg/m</w:t>
      </w:r>
      <w:r w:rsidRPr="00D47F77">
        <w:rPr>
          <w:vertAlign w:val="superscript"/>
          <w:lang w:val="en-GB"/>
        </w:rPr>
        <w:t>2</w:t>
      </w:r>
      <w:r w:rsidRPr="00D47F77">
        <w:rPr>
          <w:lang w:val="en-GB"/>
        </w:rPr>
        <w:t>s * 12 m</w:t>
      </w:r>
      <w:r w:rsidRPr="00D47F77">
        <w:rPr>
          <w:vertAlign w:val="superscript"/>
          <w:lang w:val="en-GB"/>
        </w:rPr>
        <w:t>2</w:t>
      </w:r>
      <w:r w:rsidRPr="00D47F77">
        <w:rPr>
          <w:lang w:val="en-GB"/>
        </w:rPr>
        <w:t xml:space="preserve"> * 600 s = </w:t>
      </w:r>
      <w:r w:rsidRPr="00D47F77">
        <w:rPr>
          <w:lang w:val="en-US"/>
        </w:rPr>
        <w:t xml:space="preserve">0,000079 </w:t>
      </w:r>
      <w:r w:rsidRPr="00D47F77">
        <w:rPr>
          <w:lang w:val="en-GB"/>
        </w:rPr>
        <w:t>kg/h</w:t>
      </w:r>
    </w:p>
    <w:p w14:paraId="47409F4D" w14:textId="77777777" w:rsidR="00F52374" w:rsidRPr="00D47F77" w:rsidRDefault="00F52374" w:rsidP="00F52374">
      <w:pPr>
        <w:spacing w:before="240" w:line="360" w:lineRule="auto"/>
        <w:contextualSpacing/>
        <w:jc w:val="both"/>
      </w:pPr>
      <w:r w:rsidRPr="00D47F77">
        <w:rPr>
          <w:lang w:val="en-US"/>
        </w:rPr>
        <w:lastRenderedPageBreak/>
        <w:tab/>
      </w:r>
      <w:r w:rsidRPr="00D47F77">
        <w:t>W tabeli poniżej przedstawiono obliczoną emisję amoniaku i siarkowodoru uwzględnioną w opracowaniu, wprowadzoną do programu obliczeniowego:</w:t>
      </w:r>
    </w:p>
    <w:p w14:paraId="152C2A90" w14:textId="77777777" w:rsidR="00F52374" w:rsidRPr="00D47F77" w:rsidRDefault="00F52374" w:rsidP="00F52374">
      <w:pPr>
        <w:spacing w:line="360" w:lineRule="auto"/>
        <w:ind w:left="708"/>
        <w:contextualSpacing/>
        <w:jc w:val="both"/>
        <w:rPr>
          <w:b/>
          <w:bCs/>
          <w:sz w:val="20"/>
          <w:szCs w:val="20"/>
        </w:rPr>
      </w:pPr>
    </w:p>
    <w:p w14:paraId="5A6984C4" w14:textId="77777777" w:rsidR="00F52374" w:rsidRPr="00D47F77" w:rsidRDefault="00F52374" w:rsidP="00F52374">
      <w:pPr>
        <w:spacing w:after="0" w:line="360" w:lineRule="auto"/>
        <w:contextualSpacing/>
        <w:jc w:val="both"/>
        <w:outlineLvl w:val="0"/>
        <w:rPr>
          <w:b/>
          <w:bCs/>
          <w:sz w:val="18"/>
          <w:szCs w:val="18"/>
        </w:rPr>
      </w:pPr>
      <w:bookmarkStart w:id="82" w:name="_Toc522186960"/>
      <w:r w:rsidRPr="00D47F77">
        <w:rPr>
          <w:b/>
          <w:bCs/>
          <w:sz w:val="18"/>
          <w:szCs w:val="18"/>
        </w:rPr>
        <w:t xml:space="preserve">Tabela </w:t>
      </w:r>
      <w:r w:rsidR="00BA3A64" w:rsidRPr="00D47F77">
        <w:rPr>
          <w:b/>
          <w:bCs/>
          <w:sz w:val="18"/>
          <w:szCs w:val="18"/>
        </w:rPr>
        <w:fldChar w:fldCharType="begin"/>
      </w:r>
      <w:r w:rsidRPr="00D47F77">
        <w:rPr>
          <w:b/>
          <w:bCs/>
          <w:sz w:val="18"/>
          <w:szCs w:val="18"/>
        </w:rPr>
        <w:instrText xml:space="preserve"> SEQ Tabela \* ARABIC </w:instrText>
      </w:r>
      <w:r w:rsidR="00BA3A64" w:rsidRPr="00D47F77">
        <w:rPr>
          <w:b/>
          <w:bCs/>
          <w:sz w:val="18"/>
          <w:szCs w:val="18"/>
        </w:rPr>
        <w:fldChar w:fldCharType="separate"/>
      </w:r>
      <w:r w:rsidR="00A14EBC">
        <w:rPr>
          <w:b/>
          <w:bCs/>
          <w:noProof/>
          <w:sz w:val="18"/>
          <w:szCs w:val="18"/>
        </w:rPr>
        <w:t>22</w:t>
      </w:r>
      <w:r w:rsidR="00BA3A64" w:rsidRPr="00D47F77">
        <w:rPr>
          <w:sz w:val="18"/>
          <w:szCs w:val="18"/>
        </w:rPr>
        <w:fldChar w:fldCharType="end"/>
      </w:r>
      <w:r w:rsidRPr="00D47F77">
        <w:rPr>
          <w:b/>
          <w:bCs/>
          <w:sz w:val="18"/>
          <w:szCs w:val="18"/>
        </w:rPr>
        <w:t xml:space="preserve">. </w:t>
      </w:r>
      <w:r w:rsidRPr="00D47F77">
        <w:rPr>
          <w:b/>
          <w:sz w:val="18"/>
          <w:szCs w:val="18"/>
        </w:rPr>
        <w:t>Emisja maksymalna amoniaku i siarkowodoru.</w:t>
      </w:r>
      <w:bookmarkEnd w:id="82"/>
    </w:p>
    <w:tbl>
      <w:tblPr>
        <w:tblW w:w="8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6"/>
        <w:gridCol w:w="1777"/>
        <w:gridCol w:w="1775"/>
        <w:gridCol w:w="1776"/>
        <w:gridCol w:w="1776"/>
      </w:tblGrid>
      <w:tr w:rsidR="00F52374" w:rsidRPr="00D47F77" w14:paraId="20B427CE" w14:textId="77777777" w:rsidTr="003C0A70">
        <w:trPr>
          <w:trHeight w:val="508"/>
          <w:jc w:val="center"/>
        </w:trPr>
        <w:tc>
          <w:tcPr>
            <w:tcW w:w="8873" w:type="dxa"/>
            <w:gridSpan w:val="5"/>
            <w:tcBorders>
              <w:top w:val="single" w:sz="4" w:space="0" w:color="auto"/>
              <w:left w:val="single" w:sz="8" w:space="0" w:color="auto"/>
              <w:bottom w:val="single" w:sz="4" w:space="0" w:color="auto"/>
              <w:right w:val="single" w:sz="4" w:space="0" w:color="auto"/>
            </w:tcBorders>
            <w:vAlign w:val="center"/>
            <w:hideMark/>
          </w:tcPr>
          <w:p w14:paraId="1D1744B9" w14:textId="77777777" w:rsidR="00F52374" w:rsidRPr="00D47F77" w:rsidRDefault="00F52374" w:rsidP="003C0A70">
            <w:pPr>
              <w:jc w:val="center"/>
              <w:rPr>
                <w:sz w:val="20"/>
                <w:szCs w:val="20"/>
                <w:lang w:eastAsia="en-US"/>
              </w:rPr>
            </w:pPr>
            <w:r w:rsidRPr="00D47F77">
              <w:rPr>
                <w:sz w:val="20"/>
                <w:szCs w:val="20"/>
                <w:lang w:eastAsia="en-US"/>
              </w:rPr>
              <w:t>Emisja maksymalna kg/h</w:t>
            </w:r>
          </w:p>
        </w:tc>
      </w:tr>
      <w:tr w:rsidR="00F52374" w:rsidRPr="00D47F77" w14:paraId="581E0874" w14:textId="77777777" w:rsidTr="003C0A70">
        <w:trPr>
          <w:trHeight w:val="1601"/>
          <w:jc w:val="center"/>
        </w:trPr>
        <w:tc>
          <w:tcPr>
            <w:tcW w:w="1774" w:type="dxa"/>
            <w:tcBorders>
              <w:top w:val="single" w:sz="4" w:space="0" w:color="auto"/>
              <w:left w:val="single" w:sz="8" w:space="0" w:color="auto"/>
              <w:bottom w:val="single" w:sz="4" w:space="0" w:color="auto"/>
              <w:right w:val="single" w:sz="4" w:space="0" w:color="auto"/>
            </w:tcBorders>
            <w:vAlign w:val="center"/>
            <w:hideMark/>
          </w:tcPr>
          <w:p w14:paraId="3A67BEF6" w14:textId="77777777" w:rsidR="00F52374" w:rsidRPr="00D47F77" w:rsidRDefault="00F52374" w:rsidP="003C0A70">
            <w:pPr>
              <w:jc w:val="center"/>
              <w:rPr>
                <w:sz w:val="20"/>
                <w:szCs w:val="20"/>
                <w:lang w:eastAsia="en-US"/>
              </w:rPr>
            </w:pPr>
            <w:r w:rsidRPr="00D47F77">
              <w:rPr>
                <w:sz w:val="20"/>
                <w:szCs w:val="20"/>
                <w:lang w:eastAsia="en-US"/>
              </w:rPr>
              <w:t>Emitor</w:t>
            </w:r>
          </w:p>
        </w:tc>
        <w:tc>
          <w:tcPr>
            <w:tcW w:w="1775" w:type="dxa"/>
            <w:tcBorders>
              <w:top w:val="single" w:sz="4" w:space="0" w:color="auto"/>
              <w:left w:val="single" w:sz="4" w:space="0" w:color="auto"/>
              <w:bottom w:val="single" w:sz="4" w:space="0" w:color="auto"/>
              <w:right w:val="single" w:sz="4" w:space="0" w:color="auto"/>
            </w:tcBorders>
            <w:vAlign w:val="center"/>
            <w:hideMark/>
          </w:tcPr>
          <w:p w14:paraId="3915B4E4" w14:textId="77777777" w:rsidR="00F52374" w:rsidRPr="00D47F77" w:rsidRDefault="00F52374" w:rsidP="003C0A70">
            <w:pPr>
              <w:jc w:val="center"/>
              <w:rPr>
                <w:sz w:val="20"/>
                <w:szCs w:val="20"/>
                <w:lang w:eastAsia="en-US"/>
              </w:rPr>
            </w:pPr>
            <w:r w:rsidRPr="00D47F77">
              <w:rPr>
                <w:sz w:val="20"/>
                <w:szCs w:val="20"/>
                <w:lang w:eastAsia="en-US"/>
              </w:rPr>
              <w:t>Odkryta część silosu (załadunek kiszonki, (KISZ)</w:t>
            </w:r>
          </w:p>
        </w:tc>
        <w:tc>
          <w:tcPr>
            <w:tcW w:w="1774" w:type="dxa"/>
            <w:tcBorders>
              <w:top w:val="single" w:sz="4" w:space="0" w:color="auto"/>
              <w:left w:val="single" w:sz="4" w:space="0" w:color="auto"/>
              <w:bottom w:val="single" w:sz="4" w:space="0" w:color="auto"/>
              <w:right w:val="single" w:sz="4" w:space="0" w:color="auto"/>
            </w:tcBorders>
            <w:vAlign w:val="center"/>
            <w:hideMark/>
          </w:tcPr>
          <w:p w14:paraId="10C95A49" w14:textId="77777777" w:rsidR="00F52374" w:rsidRPr="00D47F77" w:rsidRDefault="00F52374" w:rsidP="003C0A70">
            <w:pPr>
              <w:jc w:val="center"/>
              <w:rPr>
                <w:sz w:val="20"/>
                <w:szCs w:val="20"/>
                <w:lang w:eastAsia="en-US"/>
              </w:rPr>
            </w:pPr>
            <w:r w:rsidRPr="00D47F77">
              <w:rPr>
                <w:sz w:val="20"/>
                <w:szCs w:val="20"/>
                <w:lang w:eastAsia="en-US"/>
              </w:rPr>
              <w:t>Odkryta część placu składowego (rozładunek/załadunek, Z-PS, R-PS)</w:t>
            </w:r>
          </w:p>
        </w:tc>
        <w:tc>
          <w:tcPr>
            <w:tcW w:w="1775" w:type="dxa"/>
            <w:tcBorders>
              <w:top w:val="single" w:sz="4" w:space="0" w:color="auto"/>
              <w:left w:val="single" w:sz="4" w:space="0" w:color="auto"/>
              <w:bottom w:val="single" w:sz="4" w:space="0" w:color="auto"/>
              <w:right w:val="single" w:sz="4" w:space="0" w:color="auto"/>
            </w:tcBorders>
            <w:vAlign w:val="center"/>
            <w:hideMark/>
          </w:tcPr>
          <w:p w14:paraId="179952A0" w14:textId="77777777" w:rsidR="00F52374" w:rsidRPr="00D47F77" w:rsidRDefault="00F52374" w:rsidP="003C0A70">
            <w:pPr>
              <w:jc w:val="center"/>
              <w:rPr>
                <w:sz w:val="20"/>
                <w:szCs w:val="20"/>
                <w:lang w:eastAsia="en-US"/>
              </w:rPr>
            </w:pPr>
            <w:r w:rsidRPr="00D47F77">
              <w:rPr>
                <w:sz w:val="20"/>
                <w:szCs w:val="20"/>
                <w:lang w:eastAsia="en-US"/>
              </w:rPr>
              <w:t>Klapa zbiornika dozującego</w:t>
            </w:r>
          </w:p>
          <w:p w14:paraId="70038F20" w14:textId="77777777" w:rsidR="00F52374" w:rsidRPr="00D47F77" w:rsidRDefault="00F52374" w:rsidP="003C0A70">
            <w:pPr>
              <w:jc w:val="center"/>
              <w:rPr>
                <w:sz w:val="20"/>
                <w:szCs w:val="20"/>
                <w:lang w:eastAsia="en-US"/>
              </w:rPr>
            </w:pPr>
            <w:r w:rsidRPr="00D47F77">
              <w:rPr>
                <w:sz w:val="20"/>
                <w:szCs w:val="20"/>
                <w:lang w:eastAsia="en-US"/>
              </w:rPr>
              <w:t xml:space="preserve">  (ZD)</w:t>
            </w:r>
          </w:p>
        </w:tc>
        <w:tc>
          <w:tcPr>
            <w:tcW w:w="1775" w:type="dxa"/>
            <w:tcBorders>
              <w:top w:val="single" w:sz="4" w:space="0" w:color="auto"/>
              <w:left w:val="single" w:sz="4" w:space="0" w:color="auto"/>
              <w:bottom w:val="single" w:sz="4" w:space="0" w:color="auto"/>
              <w:right w:val="single" w:sz="4" w:space="0" w:color="auto"/>
            </w:tcBorders>
            <w:vAlign w:val="center"/>
            <w:hideMark/>
          </w:tcPr>
          <w:p w14:paraId="5396B802" w14:textId="77777777" w:rsidR="00F52374" w:rsidRPr="00D47F77" w:rsidRDefault="00F52374" w:rsidP="003C0A70">
            <w:pPr>
              <w:jc w:val="center"/>
              <w:rPr>
                <w:sz w:val="20"/>
                <w:szCs w:val="20"/>
                <w:lang w:eastAsia="en-US"/>
              </w:rPr>
            </w:pPr>
            <w:r w:rsidRPr="00D47F77">
              <w:rPr>
                <w:sz w:val="20"/>
                <w:szCs w:val="20"/>
                <w:lang w:eastAsia="en-US"/>
              </w:rPr>
              <w:t>Klapa pasteryzatora (ZP)</w:t>
            </w:r>
          </w:p>
        </w:tc>
      </w:tr>
      <w:tr w:rsidR="00F52374" w:rsidRPr="00D47F77" w14:paraId="699EC8CB" w14:textId="77777777" w:rsidTr="003C0A70">
        <w:trPr>
          <w:trHeight w:val="478"/>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13374148" w14:textId="77777777" w:rsidR="00F52374" w:rsidRPr="00D47F77" w:rsidRDefault="00F52374" w:rsidP="003C0A70">
            <w:pPr>
              <w:jc w:val="center"/>
              <w:rPr>
                <w:sz w:val="20"/>
                <w:szCs w:val="20"/>
                <w:lang w:eastAsia="en-US"/>
              </w:rPr>
            </w:pPr>
            <w:r w:rsidRPr="00D47F77">
              <w:rPr>
                <w:sz w:val="20"/>
                <w:szCs w:val="20"/>
                <w:lang w:eastAsia="en-US"/>
              </w:rPr>
              <w:t>Amoniak</w:t>
            </w:r>
          </w:p>
        </w:tc>
        <w:tc>
          <w:tcPr>
            <w:tcW w:w="1775" w:type="dxa"/>
            <w:tcBorders>
              <w:top w:val="single" w:sz="4" w:space="0" w:color="auto"/>
              <w:left w:val="single" w:sz="4" w:space="0" w:color="auto"/>
              <w:bottom w:val="single" w:sz="4" w:space="0" w:color="auto"/>
              <w:right w:val="single" w:sz="4" w:space="0" w:color="auto"/>
            </w:tcBorders>
            <w:vAlign w:val="center"/>
            <w:hideMark/>
          </w:tcPr>
          <w:p w14:paraId="49D0134A" w14:textId="77777777" w:rsidR="00F52374" w:rsidRPr="00D47F77" w:rsidRDefault="00F52374" w:rsidP="003C0A70">
            <w:pPr>
              <w:jc w:val="center"/>
              <w:rPr>
                <w:sz w:val="20"/>
                <w:szCs w:val="20"/>
                <w:lang w:eastAsia="en-US"/>
              </w:rPr>
            </w:pPr>
            <w:r w:rsidRPr="00D47F77">
              <w:rPr>
                <w:sz w:val="20"/>
                <w:szCs w:val="20"/>
                <w:lang w:eastAsia="en-US"/>
              </w:rPr>
              <w:t>0,002844</w:t>
            </w:r>
          </w:p>
        </w:tc>
        <w:tc>
          <w:tcPr>
            <w:tcW w:w="1774" w:type="dxa"/>
            <w:tcBorders>
              <w:top w:val="single" w:sz="4" w:space="0" w:color="auto"/>
              <w:left w:val="single" w:sz="4" w:space="0" w:color="auto"/>
              <w:bottom w:val="single" w:sz="4" w:space="0" w:color="auto"/>
              <w:right w:val="single" w:sz="4" w:space="0" w:color="auto"/>
            </w:tcBorders>
            <w:vAlign w:val="center"/>
            <w:hideMark/>
          </w:tcPr>
          <w:p w14:paraId="4E80D732" w14:textId="77777777" w:rsidR="00F52374" w:rsidRPr="00D47F77" w:rsidRDefault="00F52374" w:rsidP="003C0A70">
            <w:pPr>
              <w:jc w:val="center"/>
              <w:rPr>
                <w:sz w:val="20"/>
                <w:szCs w:val="20"/>
                <w:lang w:eastAsia="en-US"/>
              </w:rPr>
            </w:pPr>
            <w:r w:rsidRPr="00D47F77">
              <w:rPr>
                <w:sz w:val="20"/>
                <w:szCs w:val="20"/>
                <w:lang w:eastAsia="en-US"/>
              </w:rPr>
              <w:t>0,045675</w:t>
            </w:r>
          </w:p>
        </w:tc>
        <w:tc>
          <w:tcPr>
            <w:tcW w:w="1775" w:type="dxa"/>
            <w:tcBorders>
              <w:top w:val="single" w:sz="4" w:space="0" w:color="auto"/>
              <w:left w:val="single" w:sz="4" w:space="0" w:color="auto"/>
              <w:bottom w:val="single" w:sz="4" w:space="0" w:color="auto"/>
              <w:right w:val="single" w:sz="4" w:space="0" w:color="auto"/>
            </w:tcBorders>
            <w:vAlign w:val="center"/>
            <w:hideMark/>
          </w:tcPr>
          <w:p w14:paraId="3FCC86C9" w14:textId="77777777" w:rsidR="00F52374" w:rsidRPr="00D47F77" w:rsidRDefault="00F52374" w:rsidP="003C0A70">
            <w:pPr>
              <w:jc w:val="center"/>
              <w:rPr>
                <w:sz w:val="20"/>
                <w:szCs w:val="20"/>
                <w:lang w:eastAsia="en-US"/>
              </w:rPr>
            </w:pPr>
            <w:r w:rsidRPr="00D47F77">
              <w:rPr>
                <w:sz w:val="20"/>
                <w:szCs w:val="20"/>
                <w:lang w:eastAsia="en-US"/>
              </w:rPr>
              <w:t>0,12469</w:t>
            </w:r>
          </w:p>
        </w:tc>
        <w:tc>
          <w:tcPr>
            <w:tcW w:w="1775" w:type="dxa"/>
            <w:tcBorders>
              <w:top w:val="single" w:sz="4" w:space="0" w:color="auto"/>
              <w:left w:val="single" w:sz="4" w:space="0" w:color="auto"/>
              <w:bottom w:val="single" w:sz="4" w:space="0" w:color="auto"/>
              <w:right w:val="single" w:sz="4" w:space="0" w:color="auto"/>
            </w:tcBorders>
            <w:vAlign w:val="center"/>
            <w:hideMark/>
          </w:tcPr>
          <w:p w14:paraId="245B9CE5" w14:textId="77777777" w:rsidR="00F52374" w:rsidRPr="00D47F77" w:rsidRDefault="00F52374" w:rsidP="003C0A70">
            <w:pPr>
              <w:jc w:val="center"/>
              <w:rPr>
                <w:sz w:val="20"/>
                <w:szCs w:val="20"/>
                <w:lang w:eastAsia="en-US"/>
              </w:rPr>
            </w:pPr>
            <w:r w:rsidRPr="00D47F77">
              <w:rPr>
                <w:sz w:val="20"/>
                <w:szCs w:val="20"/>
                <w:lang w:eastAsia="en-US"/>
              </w:rPr>
              <w:t>0,007665</w:t>
            </w:r>
          </w:p>
        </w:tc>
      </w:tr>
      <w:tr w:rsidR="00F52374" w:rsidRPr="00D47F77" w14:paraId="48CDEAAE" w14:textId="77777777" w:rsidTr="003C0A70">
        <w:trPr>
          <w:trHeight w:val="428"/>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0B89F827" w14:textId="77777777" w:rsidR="00F52374" w:rsidRPr="00D47F77" w:rsidRDefault="00F52374" w:rsidP="003C0A70">
            <w:pPr>
              <w:jc w:val="center"/>
              <w:rPr>
                <w:sz w:val="20"/>
                <w:szCs w:val="20"/>
                <w:lang w:eastAsia="en-US"/>
              </w:rPr>
            </w:pPr>
            <w:r w:rsidRPr="00D47F77">
              <w:rPr>
                <w:sz w:val="20"/>
                <w:szCs w:val="20"/>
                <w:lang w:eastAsia="en-US"/>
              </w:rPr>
              <w:t>Siarkowodór</w:t>
            </w:r>
          </w:p>
        </w:tc>
        <w:tc>
          <w:tcPr>
            <w:tcW w:w="1775" w:type="dxa"/>
            <w:tcBorders>
              <w:top w:val="single" w:sz="4" w:space="0" w:color="auto"/>
              <w:left w:val="single" w:sz="4" w:space="0" w:color="auto"/>
              <w:bottom w:val="single" w:sz="4" w:space="0" w:color="auto"/>
              <w:right w:val="single" w:sz="4" w:space="0" w:color="auto"/>
            </w:tcBorders>
            <w:vAlign w:val="center"/>
            <w:hideMark/>
          </w:tcPr>
          <w:p w14:paraId="4701B2EE" w14:textId="77777777" w:rsidR="00F52374" w:rsidRPr="00D47F77" w:rsidRDefault="00F52374" w:rsidP="003C0A70">
            <w:pPr>
              <w:jc w:val="center"/>
              <w:rPr>
                <w:sz w:val="20"/>
                <w:szCs w:val="20"/>
                <w:lang w:eastAsia="en-US"/>
              </w:rPr>
            </w:pPr>
            <w:r w:rsidRPr="00D47F77">
              <w:rPr>
                <w:sz w:val="20"/>
                <w:szCs w:val="20"/>
                <w:lang w:eastAsia="en-US"/>
              </w:rPr>
              <w:t>-</w:t>
            </w:r>
          </w:p>
        </w:tc>
        <w:tc>
          <w:tcPr>
            <w:tcW w:w="1774" w:type="dxa"/>
            <w:tcBorders>
              <w:top w:val="single" w:sz="4" w:space="0" w:color="auto"/>
              <w:left w:val="single" w:sz="4" w:space="0" w:color="auto"/>
              <w:bottom w:val="single" w:sz="4" w:space="0" w:color="auto"/>
              <w:right w:val="single" w:sz="4" w:space="0" w:color="auto"/>
            </w:tcBorders>
            <w:vAlign w:val="center"/>
            <w:hideMark/>
          </w:tcPr>
          <w:p w14:paraId="273A283C" w14:textId="77777777" w:rsidR="00F52374" w:rsidRPr="00D47F77" w:rsidRDefault="00F52374" w:rsidP="003C0A70">
            <w:pPr>
              <w:jc w:val="center"/>
              <w:rPr>
                <w:sz w:val="20"/>
                <w:szCs w:val="20"/>
                <w:lang w:eastAsia="en-US"/>
              </w:rPr>
            </w:pPr>
            <w:r w:rsidRPr="00D47F77">
              <w:rPr>
                <w:sz w:val="20"/>
                <w:szCs w:val="20"/>
                <w:lang w:eastAsia="en-US"/>
              </w:rPr>
              <w:t>0,000495</w:t>
            </w:r>
          </w:p>
        </w:tc>
        <w:tc>
          <w:tcPr>
            <w:tcW w:w="1775" w:type="dxa"/>
            <w:tcBorders>
              <w:top w:val="single" w:sz="4" w:space="0" w:color="auto"/>
              <w:left w:val="single" w:sz="4" w:space="0" w:color="auto"/>
              <w:bottom w:val="single" w:sz="4" w:space="0" w:color="auto"/>
              <w:right w:val="single" w:sz="4" w:space="0" w:color="auto"/>
            </w:tcBorders>
            <w:vAlign w:val="center"/>
            <w:hideMark/>
          </w:tcPr>
          <w:p w14:paraId="7D263C1E" w14:textId="77777777" w:rsidR="00F52374" w:rsidRPr="00D47F77" w:rsidRDefault="00F52374" w:rsidP="003C0A70">
            <w:pPr>
              <w:jc w:val="center"/>
              <w:rPr>
                <w:sz w:val="20"/>
                <w:szCs w:val="20"/>
                <w:lang w:eastAsia="en-US"/>
              </w:rPr>
            </w:pPr>
            <w:r w:rsidRPr="00D47F77">
              <w:rPr>
                <w:sz w:val="20"/>
                <w:szCs w:val="20"/>
                <w:lang w:eastAsia="en-US"/>
              </w:rPr>
              <w:t>0,000198</w:t>
            </w:r>
          </w:p>
        </w:tc>
        <w:tc>
          <w:tcPr>
            <w:tcW w:w="1775" w:type="dxa"/>
            <w:tcBorders>
              <w:top w:val="single" w:sz="4" w:space="0" w:color="auto"/>
              <w:left w:val="single" w:sz="4" w:space="0" w:color="auto"/>
              <w:bottom w:val="single" w:sz="4" w:space="0" w:color="auto"/>
              <w:right w:val="single" w:sz="4" w:space="0" w:color="auto"/>
            </w:tcBorders>
            <w:vAlign w:val="center"/>
            <w:hideMark/>
          </w:tcPr>
          <w:p w14:paraId="3EDD3F30" w14:textId="77777777" w:rsidR="00F52374" w:rsidRPr="00D47F77" w:rsidRDefault="00F52374" w:rsidP="003C0A70">
            <w:pPr>
              <w:jc w:val="center"/>
              <w:rPr>
                <w:sz w:val="20"/>
                <w:szCs w:val="20"/>
                <w:lang w:eastAsia="en-US"/>
              </w:rPr>
            </w:pPr>
            <w:r w:rsidRPr="00D47F77">
              <w:rPr>
                <w:sz w:val="20"/>
                <w:szCs w:val="20"/>
                <w:lang w:eastAsia="en-US"/>
              </w:rPr>
              <w:t>0,000079</w:t>
            </w:r>
          </w:p>
        </w:tc>
      </w:tr>
      <w:tr w:rsidR="00F52374" w:rsidRPr="00D47F77" w14:paraId="6487F5C3" w14:textId="77777777" w:rsidTr="003C0A70">
        <w:trPr>
          <w:trHeight w:val="428"/>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1EB0F1AD" w14:textId="77777777" w:rsidR="00F52374" w:rsidRPr="00D47F77" w:rsidRDefault="00F52374" w:rsidP="003C0A70">
            <w:pPr>
              <w:jc w:val="center"/>
              <w:rPr>
                <w:sz w:val="20"/>
                <w:szCs w:val="20"/>
                <w:lang w:eastAsia="en-US"/>
              </w:rPr>
            </w:pPr>
            <w:r w:rsidRPr="00D47F77">
              <w:rPr>
                <w:sz w:val="20"/>
                <w:szCs w:val="20"/>
                <w:lang w:eastAsia="en-US"/>
              </w:rPr>
              <w:t>Czas z emisją w ciągu roku [h]</w:t>
            </w:r>
          </w:p>
        </w:tc>
        <w:tc>
          <w:tcPr>
            <w:tcW w:w="1775" w:type="dxa"/>
            <w:tcBorders>
              <w:top w:val="single" w:sz="4" w:space="0" w:color="auto"/>
              <w:left w:val="single" w:sz="4" w:space="0" w:color="auto"/>
              <w:bottom w:val="single" w:sz="4" w:space="0" w:color="auto"/>
              <w:right w:val="single" w:sz="4" w:space="0" w:color="auto"/>
            </w:tcBorders>
            <w:vAlign w:val="center"/>
            <w:hideMark/>
          </w:tcPr>
          <w:p w14:paraId="053432DF" w14:textId="77777777" w:rsidR="00F52374" w:rsidRPr="00D47F77" w:rsidRDefault="00F52374" w:rsidP="003C0A70">
            <w:pPr>
              <w:jc w:val="center"/>
              <w:rPr>
                <w:sz w:val="20"/>
                <w:szCs w:val="20"/>
                <w:lang w:eastAsia="en-US"/>
              </w:rPr>
            </w:pPr>
            <w:r w:rsidRPr="00D47F77">
              <w:rPr>
                <w:sz w:val="20"/>
                <w:szCs w:val="20"/>
                <w:lang w:eastAsia="en-US"/>
              </w:rPr>
              <w:t>730</w:t>
            </w:r>
          </w:p>
        </w:tc>
        <w:tc>
          <w:tcPr>
            <w:tcW w:w="1774" w:type="dxa"/>
            <w:tcBorders>
              <w:top w:val="single" w:sz="4" w:space="0" w:color="auto"/>
              <w:left w:val="single" w:sz="4" w:space="0" w:color="auto"/>
              <w:bottom w:val="single" w:sz="4" w:space="0" w:color="auto"/>
              <w:right w:val="single" w:sz="4" w:space="0" w:color="auto"/>
            </w:tcBorders>
            <w:vAlign w:val="center"/>
            <w:hideMark/>
          </w:tcPr>
          <w:p w14:paraId="3E905141" w14:textId="77777777" w:rsidR="00F52374" w:rsidRPr="00D47F77" w:rsidRDefault="00F52374" w:rsidP="003C0A70">
            <w:pPr>
              <w:jc w:val="center"/>
              <w:rPr>
                <w:sz w:val="20"/>
                <w:szCs w:val="20"/>
                <w:lang w:eastAsia="en-US"/>
              </w:rPr>
            </w:pPr>
            <w:r w:rsidRPr="00D47F77">
              <w:rPr>
                <w:sz w:val="20"/>
                <w:szCs w:val="20"/>
                <w:lang w:eastAsia="en-US"/>
              </w:rPr>
              <w:t>730/730</w:t>
            </w:r>
          </w:p>
        </w:tc>
        <w:tc>
          <w:tcPr>
            <w:tcW w:w="1775" w:type="dxa"/>
            <w:tcBorders>
              <w:top w:val="single" w:sz="4" w:space="0" w:color="auto"/>
              <w:left w:val="single" w:sz="4" w:space="0" w:color="auto"/>
              <w:bottom w:val="single" w:sz="4" w:space="0" w:color="auto"/>
              <w:right w:val="single" w:sz="4" w:space="0" w:color="auto"/>
            </w:tcBorders>
            <w:vAlign w:val="center"/>
            <w:hideMark/>
          </w:tcPr>
          <w:p w14:paraId="418A05F3" w14:textId="77777777" w:rsidR="00F52374" w:rsidRPr="00D47F77" w:rsidRDefault="00F52374" w:rsidP="003C0A70">
            <w:pPr>
              <w:jc w:val="center"/>
              <w:rPr>
                <w:sz w:val="20"/>
                <w:szCs w:val="20"/>
                <w:lang w:eastAsia="en-US"/>
              </w:rPr>
            </w:pPr>
            <w:r w:rsidRPr="00D47F77">
              <w:rPr>
                <w:sz w:val="20"/>
                <w:szCs w:val="20"/>
                <w:lang w:eastAsia="en-US"/>
              </w:rPr>
              <w:t>1095</w:t>
            </w:r>
          </w:p>
        </w:tc>
        <w:tc>
          <w:tcPr>
            <w:tcW w:w="1775" w:type="dxa"/>
            <w:tcBorders>
              <w:top w:val="single" w:sz="4" w:space="0" w:color="auto"/>
              <w:left w:val="single" w:sz="4" w:space="0" w:color="auto"/>
              <w:bottom w:val="single" w:sz="4" w:space="0" w:color="auto"/>
              <w:right w:val="single" w:sz="4" w:space="0" w:color="auto"/>
            </w:tcBorders>
            <w:vAlign w:val="center"/>
            <w:hideMark/>
          </w:tcPr>
          <w:p w14:paraId="67132539" w14:textId="77777777" w:rsidR="00F52374" w:rsidRPr="00D47F77" w:rsidRDefault="00F52374" w:rsidP="003C0A70">
            <w:pPr>
              <w:jc w:val="center"/>
              <w:rPr>
                <w:sz w:val="20"/>
                <w:szCs w:val="20"/>
                <w:lang w:eastAsia="en-US"/>
              </w:rPr>
            </w:pPr>
            <w:r w:rsidRPr="00D47F77">
              <w:rPr>
                <w:sz w:val="20"/>
                <w:szCs w:val="20"/>
                <w:lang w:eastAsia="en-US"/>
              </w:rPr>
              <w:t>1095</w:t>
            </w:r>
          </w:p>
        </w:tc>
      </w:tr>
    </w:tbl>
    <w:p w14:paraId="4EEC35EC" w14:textId="77777777" w:rsidR="00F52374" w:rsidRPr="00D47F77" w:rsidRDefault="00F52374" w:rsidP="00F52374">
      <w:pPr>
        <w:spacing w:before="240" w:line="360" w:lineRule="auto"/>
        <w:ind w:firstLine="709"/>
        <w:contextualSpacing/>
        <w:jc w:val="both"/>
      </w:pPr>
    </w:p>
    <w:p w14:paraId="56DD70C8" w14:textId="77777777" w:rsidR="00F52374" w:rsidRPr="00D47F77" w:rsidRDefault="00F52374" w:rsidP="00F52374">
      <w:pPr>
        <w:spacing w:before="240" w:line="360" w:lineRule="auto"/>
        <w:ind w:firstLine="709"/>
        <w:contextualSpacing/>
        <w:jc w:val="both"/>
      </w:pPr>
      <w:r w:rsidRPr="00D47F77">
        <w:t xml:space="preserve">Na terenie inwestycji przewiduje się pracę suszarni, która będzie wykorzystywana do suszenia surowców, głównie drewna. Drewno poddawane procesom suszenia będzie materiałem wilgotnym, o zwięzłej strukturze. W suszarni drewno nie będzie podlegało obróbkom na </w:t>
      </w:r>
      <w:proofErr w:type="gramStart"/>
      <w:r w:rsidRPr="00D47F77">
        <w:t>skutek których</w:t>
      </w:r>
      <w:proofErr w:type="gramEnd"/>
      <w:r w:rsidRPr="00D47F77">
        <w:t xml:space="preserve"> mogłoby dochodzić do pylenia. W suszarni nie będą suszone materiały charakteryzujące się złowonnymi zapachami. W związku z powyższym suszarnia nie będzie źródłem emisji żadnych substancji do powietrza.</w:t>
      </w:r>
    </w:p>
    <w:p w14:paraId="083C7E87" w14:textId="77777777" w:rsidR="00F52374" w:rsidRPr="00D47F77" w:rsidRDefault="00F52374" w:rsidP="00F52374">
      <w:pPr>
        <w:spacing w:before="240" w:after="240" w:line="360" w:lineRule="auto"/>
        <w:ind w:firstLine="708"/>
        <w:jc w:val="both"/>
        <w:outlineLvl w:val="0"/>
        <w:rPr>
          <w:rFonts w:cs="Times New Roman"/>
          <w:szCs w:val="24"/>
          <w:u w:val="single"/>
        </w:rPr>
      </w:pPr>
      <w:bookmarkStart w:id="83" w:name="_Toc522186961"/>
      <w:r w:rsidRPr="00D47F77">
        <w:rPr>
          <w:rFonts w:cs="Times New Roman"/>
          <w:szCs w:val="24"/>
          <w:u w:val="single"/>
        </w:rPr>
        <w:t>Emisje niezorganizowane – ruch pojazdów po terenie inwestycji</w:t>
      </w:r>
      <w:bookmarkEnd w:id="83"/>
    </w:p>
    <w:p w14:paraId="13CEBAAA" w14:textId="77777777" w:rsidR="00F52374" w:rsidRPr="00D47F77" w:rsidRDefault="00F52374" w:rsidP="00F52374">
      <w:pPr>
        <w:pStyle w:val="Tekstpodstawowy2"/>
        <w:spacing w:line="360" w:lineRule="auto"/>
        <w:jc w:val="both"/>
        <w:rPr>
          <w:rFonts w:cs="Times New Roman"/>
          <w:i/>
          <w:iCs/>
          <w:szCs w:val="24"/>
        </w:rPr>
      </w:pPr>
      <w:r w:rsidRPr="00D47F77">
        <w:rPr>
          <w:rFonts w:cs="Times New Roman"/>
          <w:szCs w:val="24"/>
        </w:rPr>
        <w:tab/>
        <w:t xml:space="preserve">Istotną częścią działalności operacyjnej „części biogazowej” jest transportowanie i przemieszczanie stosunkowo znacznych ilości substratów i pozostałości </w:t>
      </w:r>
      <w:proofErr w:type="gramStart"/>
      <w:r w:rsidRPr="00D47F77">
        <w:rPr>
          <w:rFonts w:cs="Times New Roman"/>
          <w:szCs w:val="24"/>
        </w:rPr>
        <w:t>pofermentacyjnych z czym</w:t>
      </w:r>
      <w:proofErr w:type="gramEnd"/>
      <w:r w:rsidRPr="00D47F77">
        <w:rPr>
          <w:rFonts w:cs="Times New Roman"/>
          <w:szCs w:val="24"/>
        </w:rPr>
        <w:t xml:space="preserve"> wiąże się ruch na terenie Zakładu pojazdów ciężarowych, ciągników oraz pracą ładowarki poruszającej się w obrębie silosów, podajnika oraz suszarni.</w:t>
      </w:r>
    </w:p>
    <w:p w14:paraId="7CDBD961" w14:textId="77777777" w:rsidR="00F52374" w:rsidRPr="00D47F77" w:rsidRDefault="00F52374" w:rsidP="00F52374">
      <w:pPr>
        <w:spacing w:before="240" w:line="360" w:lineRule="auto"/>
        <w:ind w:firstLine="708"/>
        <w:jc w:val="both"/>
      </w:pPr>
      <w:r w:rsidRPr="00D47F77">
        <w:rPr>
          <w:rFonts w:cs="Times New Roman"/>
          <w:szCs w:val="24"/>
        </w:rPr>
        <w:t xml:space="preserve">Emisja ze środków transportu została obliczona w oparciu o aplikację: „Szacowanie emisji ze środków transportu w 2002 roku” autorstwa Jacka </w:t>
      </w:r>
      <w:proofErr w:type="spellStart"/>
      <w:r w:rsidRPr="00D47F77">
        <w:rPr>
          <w:rFonts w:cs="Times New Roman"/>
          <w:szCs w:val="24"/>
        </w:rPr>
        <w:t>Skośkiewicza</w:t>
      </w:r>
      <w:proofErr w:type="spellEnd"/>
      <w:r w:rsidRPr="00D47F77">
        <w:rPr>
          <w:rFonts w:cs="Times New Roman"/>
          <w:szCs w:val="24"/>
        </w:rPr>
        <w:t xml:space="preserve">. Aplikacja wykorzystuje metodę szacowania emisji prof. Zdzisława Chłopka z Politechniki Warszawskiej. W celu obliczenia emisji od transportu w w/w aplikacji konieczne jest podanie natężenia ruchu na analizowanym odcinku </w:t>
      </w:r>
      <w:proofErr w:type="gramStart"/>
      <w:r w:rsidRPr="00D47F77">
        <w:rPr>
          <w:rFonts w:cs="Times New Roman"/>
          <w:szCs w:val="24"/>
        </w:rPr>
        <w:t>drogi</w:t>
      </w:r>
      <w:r w:rsidRPr="00D47F77">
        <w:t xml:space="preserve">  (ilość</w:t>
      </w:r>
      <w:proofErr w:type="gramEnd"/>
      <w:r w:rsidRPr="00D47F77">
        <w:t xml:space="preserve"> pojazdów danego rodzaju/h), długość drogi, prędkości z którą poruszają się pojazdy na analizowanym odcinku oraz rodzaju poruszających się pojazdów. Obliczenia prowadzone są osobno dla każdego rodzaju pojazdu. </w:t>
      </w:r>
      <w:r w:rsidRPr="00D47F77">
        <w:lastRenderedPageBreak/>
        <w:t xml:space="preserve">Po wprowadzeniu w/w danych aplikacja przeprowadza obliczenia, a wynik przedstawia dla każdej emitowanej substancji z osobna wyrażony w g/s lub g/km lub kg/rok. </w:t>
      </w:r>
    </w:p>
    <w:p w14:paraId="192F6556" w14:textId="77777777" w:rsidR="00F52374" w:rsidRPr="00D47F77" w:rsidRDefault="00F52374" w:rsidP="00F52374">
      <w:pPr>
        <w:spacing w:line="360" w:lineRule="auto"/>
        <w:jc w:val="both"/>
      </w:pPr>
      <w:r w:rsidRPr="00D47F77">
        <w:tab/>
        <w:t xml:space="preserve">W tabeli poniżej przedstawiono emisję zanieczyszczeń od poszczególnych źródeł transportu, przy założonej prędkości poruszania się po terenie elektrociepłowni wynoszącej 20 km/h (5,56 m/s) dla samochodów osobowych i 10 km/h (2,78 m/s) dla pozostałych pojazdów. </w:t>
      </w:r>
    </w:p>
    <w:p w14:paraId="4A4F5AE6" w14:textId="77777777" w:rsidR="00F52374" w:rsidRPr="00D47F77" w:rsidRDefault="00F52374" w:rsidP="00F52374">
      <w:pPr>
        <w:pStyle w:val="Legenda"/>
        <w:keepNext/>
        <w:rPr>
          <w:color w:val="auto"/>
        </w:rPr>
      </w:pPr>
      <w:r w:rsidRPr="00D47F77">
        <w:rPr>
          <w:color w:val="auto"/>
        </w:rPr>
        <w:t xml:space="preserve">Tabela </w:t>
      </w:r>
      <w:r w:rsidR="00BA3A64" w:rsidRPr="00D47F77">
        <w:rPr>
          <w:color w:val="auto"/>
        </w:rPr>
        <w:fldChar w:fldCharType="begin"/>
      </w:r>
      <w:r w:rsidRPr="00D47F77">
        <w:rPr>
          <w:color w:val="auto"/>
        </w:rPr>
        <w:instrText xml:space="preserve"> SEQ Tabela \* ARABIC </w:instrText>
      </w:r>
      <w:r w:rsidR="00BA3A64" w:rsidRPr="00D47F77">
        <w:rPr>
          <w:color w:val="auto"/>
        </w:rPr>
        <w:fldChar w:fldCharType="separate"/>
      </w:r>
      <w:r w:rsidR="00A14EBC">
        <w:rPr>
          <w:noProof/>
          <w:color w:val="auto"/>
        </w:rPr>
        <w:t>23</w:t>
      </w:r>
      <w:r w:rsidR="00BA3A64" w:rsidRPr="00D47F77">
        <w:rPr>
          <w:color w:val="auto"/>
        </w:rPr>
        <w:fldChar w:fldCharType="end"/>
      </w:r>
      <w:r w:rsidRPr="00D47F77">
        <w:rPr>
          <w:color w:val="auto"/>
        </w:rPr>
        <w:t>. Wskaźniki emisji ze środków transportu.</w:t>
      </w:r>
    </w:p>
    <w:tbl>
      <w:tblPr>
        <w:tblW w:w="3660" w:type="pct"/>
        <w:jc w:val="center"/>
        <w:tblCellMar>
          <w:left w:w="70" w:type="dxa"/>
          <w:right w:w="70" w:type="dxa"/>
        </w:tblCellMar>
        <w:tblLook w:val="04A0" w:firstRow="1" w:lastRow="0" w:firstColumn="1" w:lastColumn="0" w:noHBand="0" w:noVBand="1"/>
      </w:tblPr>
      <w:tblGrid>
        <w:gridCol w:w="2043"/>
        <w:gridCol w:w="2389"/>
        <w:gridCol w:w="2310"/>
      </w:tblGrid>
      <w:tr w:rsidR="00F52374" w:rsidRPr="00D47F77" w14:paraId="42B9961A" w14:textId="77777777" w:rsidTr="003C0A70">
        <w:trPr>
          <w:trHeight w:val="345"/>
          <w:jc w:val="center"/>
        </w:trPr>
        <w:tc>
          <w:tcPr>
            <w:tcW w:w="1515" w:type="pct"/>
            <w:vMerge w:val="restart"/>
            <w:tcBorders>
              <w:top w:val="single" w:sz="4" w:space="0" w:color="auto"/>
              <w:left w:val="single" w:sz="4" w:space="0" w:color="auto"/>
              <w:bottom w:val="single" w:sz="4" w:space="0" w:color="auto"/>
              <w:right w:val="single" w:sz="4" w:space="0" w:color="auto"/>
            </w:tcBorders>
            <w:vAlign w:val="center"/>
            <w:hideMark/>
          </w:tcPr>
          <w:p w14:paraId="615F0E68" w14:textId="77777777" w:rsidR="00F52374" w:rsidRPr="00D47F77" w:rsidRDefault="00F52374" w:rsidP="003C0A70">
            <w:pPr>
              <w:jc w:val="center"/>
              <w:rPr>
                <w:color w:val="000000"/>
                <w:sz w:val="20"/>
                <w:szCs w:val="20"/>
                <w:lang w:eastAsia="en-US"/>
              </w:rPr>
            </w:pPr>
            <w:r w:rsidRPr="00D47F77">
              <w:rPr>
                <w:color w:val="000000"/>
                <w:sz w:val="20"/>
                <w:szCs w:val="20"/>
                <w:lang w:eastAsia="en-US"/>
              </w:rPr>
              <w:t>Zanieczyszczenie</w:t>
            </w:r>
          </w:p>
        </w:tc>
        <w:tc>
          <w:tcPr>
            <w:tcW w:w="3485" w:type="pct"/>
            <w:gridSpan w:val="2"/>
            <w:tcBorders>
              <w:top w:val="single" w:sz="4" w:space="0" w:color="auto"/>
              <w:left w:val="nil"/>
              <w:bottom w:val="single" w:sz="4" w:space="0" w:color="auto"/>
              <w:right w:val="single" w:sz="4" w:space="0" w:color="auto"/>
            </w:tcBorders>
            <w:vAlign w:val="center"/>
            <w:hideMark/>
          </w:tcPr>
          <w:p w14:paraId="16B8985B" w14:textId="77777777" w:rsidR="00F52374" w:rsidRPr="00D47F77" w:rsidRDefault="00F52374" w:rsidP="003C0A70">
            <w:pPr>
              <w:jc w:val="center"/>
              <w:rPr>
                <w:color w:val="000000"/>
                <w:sz w:val="20"/>
                <w:szCs w:val="20"/>
                <w:lang w:eastAsia="en-US"/>
              </w:rPr>
            </w:pPr>
            <w:r w:rsidRPr="00D47F77">
              <w:rPr>
                <w:color w:val="000000"/>
                <w:sz w:val="20"/>
                <w:szCs w:val="20"/>
                <w:lang w:eastAsia="en-US"/>
              </w:rPr>
              <w:t>Emisja [mg/s]</w:t>
            </w:r>
          </w:p>
        </w:tc>
      </w:tr>
      <w:tr w:rsidR="00F52374" w:rsidRPr="00D47F77" w14:paraId="4D3FC3D0" w14:textId="77777777" w:rsidTr="003C0A70">
        <w:trPr>
          <w:trHeight w:val="31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4C04261" w14:textId="77777777" w:rsidR="00F52374" w:rsidRPr="00D47F77" w:rsidRDefault="00F52374" w:rsidP="003C0A70">
            <w:pPr>
              <w:spacing w:after="0" w:line="240" w:lineRule="auto"/>
              <w:rPr>
                <w:color w:val="000000"/>
                <w:sz w:val="20"/>
                <w:szCs w:val="20"/>
                <w:lang w:eastAsia="en-US"/>
              </w:rPr>
            </w:pPr>
          </w:p>
        </w:tc>
        <w:tc>
          <w:tcPr>
            <w:tcW w:w="1772" w:type="pct"/>
            <w:tcBorders>
              <w:top w:val="nil"/>
              <w:left w:val="nil"/>
              <w:bottom w:val="single" w:sz="4" w:space="0" w:color="auto"/>
              <w:right w:val="single" w:sz="4" w:space="0" w:color="auto"/>
            </w:tcBorders>
            <w:vAlign w:val="center"/>
            <w:hideMark/>
          </w:tcPr>
          <w:p w14:paraId="3EBF6266" w14:textId="77777777" w:rsidR="00F52374" w:rsidRPr="00D47F77" w:rsidRDefault="00F52374" w:rsidP="003C0A70">
            <w:pPr>
              <w:jc w:val="center"/>
              <w:rPr>
                <w:color w:val="000000"/>
                <w:sz w:val="20"/>
                <w:szCs w:val="20"/>
                <w:lang w:eastAsia="en-US"/>
              </w:rPr>
            </w:pPr>
            <w:r w:rsidRPr="00D47F77">
              <w:rPr>
                <w:color w:val="000000"/>
                <w:sz w:val="20"/>
                <w:szCs w:val="20"/>
                <w:lang w:eastAsia="en-US"/>
              </w:rPr>
              <w:t>Samochody osobowe</w:t>
            </w:r>
          </w:p>
        </w:tc>
        <w:tc>
          <w:tcPr>
            <w:tcW w:w="1713" w:type="pct"/>
            <w:tcBorders>
              <w:top w:val="nil"/>
              <w:left w:val="nil"/>
              <w:bottom w:val="single" w:sz="4" w:space="0" w:color="auto"/>
              <w:right w:val="single" w:sz="4" w:space="0" w:color="auto"/>
            </w:tcBorders>
            <w:vAlign w:val="center"/>
            <w:hideMark/>
          </w:tcPr>
          <w:p w14:paraId="4F2EB0C1" w14:textId="77777777" w:rsidR="00F52374" w:rsidRPr="00D47F77" w:rsidRDefault="00F52374" w:rsidP="003C0A70">
            <w:pPr>
              <w:jc w:val="center"/>
              <w:rPr>
                <w:color w:val="000000"/>
                <w:sz w:val="20"/>
                <w:szCs w:val="20"/>
                <w:lang w:eastAsia="en-US"/>
              </w:rPr>
            </w:pPr>
            <w:r w:rsidRPr="00D47F77">
              <w:rPr>
                <w:color w:val="000000"/>
                <w:sz w:val="20"/>
                <w:szCs w:val="20"/>
                <w:lang w:eastAsia="en-US"/>
              </w:rPr>
              <w:t>Samochody ciężarowe/ładowarka</w:t>
            </w:r>
          </w:p>
        </w:tc>
      </w:tr>
      <w:tr w:rsidR="00F52374" w:rsidRPr="00D47F77" w14:paraId="3648AA2B" w14:textId="77777777" w:rsidTr="003C0A70">
        <w:trPr>
          <w:trHeight w:val="285"/>
          <w:jc w:val="center"/>
        </w:trPr>
        <w:tc>
          <w:tcPr>
            <w:tcW w:w="1515" w:type="pct"/>
            <w:tcBorders>
              <w:top w:val="nil"/>
              <w:left w:val="single" w:sz="4" w:space="0" w:color="auto"/>
              <w:bottom w:val="single" w:sz="4" w:space="0" w:color="auto"/>
              <w:right w:val="single" w:sz="4" w:space="0" w:color="auto"/>
            </w:tcBorders>
            <w:vAlign w:val="center"/>
            <w:hideMark/>
          </w:tcPr>
          <w:p w14:paraId="2247EB64" w14:textId="77777777" w:rsidR="00F52374" w:rsidRPr="00D47F77" w:rsidRDefault="00F52374" w:rsidP="003C0A70">
            <w:pPr>
              <w:jc w:val="center"/>
              <w:rPr>
                <w:bCs/>
                <w:sz w:val="20"/>
                <w:szCs w:val="20"/>
                <w:lang w:eastAsia="en-US"/>
              </w:rPr>
            </w:pPr>
            <w:r w:rsidRPr="00D47F77">
              <w:rPr>
                <w:bCs/>
                <w:sz w:val="20"/>
                <w:szCs w:val="20"/>
                <w:lang w:eastAsia="en-US"/>
              </w:rPr>
              <w:t>CO</w:t>
            </w:r>
          </w:p>
        </w:tc>
        <w:tc>
          <w:tcPr>
            <w:tcW w:w="1772" w:type="pct"/>
            <w:tcBorders>
              <w:top w:val="nil"/>
              <w:left w:val="nil"/>
              <w:bottom w:val="single" w:sz="4" w:space="0" w:color="auto"/>
              <w:right w:val="single" w:sz="4" w:space="0" w:color="auto"/>
            </w:tcBorders>
            <w:vAlign w:val="bottom"/>
            <w:hideMark/>
          </w:tcPr>
          <w:p w14:paraId="3C1E133A" w14:textId="77777777" w:rsidR="00F52374" w:rsidRPr="00D47F77" w:rsidRDefault="00F52374" w:rsidP="003C0A70">
            <w:pPr>
              <w:jc w:val="center"/>
              <w:rPr>
                <w:color w:val="000000"/>
                <w:sz w:val="20"/>
                <w:szCs w:val="20"/>
                <w:lang w:eastAsia="en-US"/>
              </w:rPr>
            </w:pPr>
            <w:r w:rsidRPr="00D47F77">
              <w:rPr>
                <w:color w:val="000000"/>
                <w:sz w:val="20"/>
                <w:szCs w:val="20"/>
                <w:lang w:eastAsia="en-US"/>
              </w:rPr>
              <w:t>31,740</w:t>
            </w:r>
          </w:p>
        </w:tc>
        <w:tc>
          <w:tcPr>
            <w:tcW w:w="1713" w:type="pct"/>
            <w:tcBorders>
              <w:top w:val="nil"/>
              <w:left w:val="nil"/>
              <w:bottom w:val="single" w:sz="4" w:space="0" w:color="auto"/>
              <w:right w:val="single" w:sz="4" w:space="0" w:color="auto"/>
            </w:tcBorders>
            <w:vAlign w:val="bottom"/>
            <w:hideMark/>
          </w:tcPr>
          <w:p w14:paraId="68D45EE0" w14:textId="77777777" w:rsidR="00F52374" w:rsidRPr="00D47F77" w:rsidRDefault="00F52374" w:rsidP="003C0A70">
            <w:pPr>
              <w:jc w:val="center"/>
              <w:rPr>
                <w:color w:val="000000"/>
                <w:sz w:val="20"/>
                <w:szCs w:val="20"/>
                <w:lang w:eastAsia="en-US"/>
              </w:rPr>
            </w:pPr>
            <w:r w:rsidRPr="00D47F77">
              <w:rPr>
                <w:color w:val="000000"/>
                <w:sz w:val="20"/>
                <w:szCs w:val="20"/>
                <w:lang w:eastAsia="en-US"/>
              </w:rPr>
              <w:t>21,629</w:t>
            </w:r>
          </w:p>
        </w:tc>
      </w:tr>
      <w:tr w:rsidR="00F52374" w:rsidRPr="00D47F77" w14:paraId="2D98237A" w14:textId="77777777" w:rsidTr="003C0A70">
        <w:trPr>
          <w:trHeight w:val="285"/>
          <w:jc w:val="center"/>
        </w:trPr>
        <w:tc>
          <w:tcPr>
            <w:tcW w:w="1515" w:type="pct"/>
            <w:tcBorders>
              <w:top w:val="nil"/>
              <w:left w:val="single" w:sz="4" w:space="0" w:color="auto"/>
              <w:bottom w:val="single" w:sz="4" w:space="0" w:color="auto"/>
              <w:right w:val="single" w:sz="4" w:space="0" w:color="auto"/>
            </w:tcBorders>
            <w:vAlign w:val="center"/>
            <w:hideMark/>
          </w:tcPr>
          <w:p w14:paraId="1CB4F197" w14:textId="77777777" w:rsidR="00F52374" w:rsidRPr="00D47F77" w:rsidRDefault="00F52374" w:rsidP="003C0A70">
            <w:pPr>
              <w:jc w:val="center"/>
              <w:rPr>
                <w:bCs/>
                <w:sz w:val="20"/>
                <w:szCs w:val="20"/>
                <w:lang w:eastAsia="en-US"/>
              </w:rPr>
            </w:pPr>
            <w:r w:rsidRPr="00D47F77">
              <w:rPr>
                <w:bCs/>
                <w:sz w:val="20"/>
                <w:szCs w:val="20"/>
                <w:lang w:eastAsia="en-US"/>
              </w:rPr>
              <w:t>C</w:t>
            </w:r>
            <w:r w:rsidRPr="00D47F77">
              <w:rPr>
                <w:bCs/>
                <w:sz w:val="20"/>
                <w:szCs w:val="20"/>
                <w:vertAlign w:val="subscript"/>
                <w:lang w:eastAsia="en-US"/>
              </w:rPr>
              <w:t>6</w:t>
            </w:r>
            <w:r w:rsidRPr="00D47F77">
              <w:rPr>
                <w:bCs/>
                <w:sz w:val="20"/>
                <w:szCs w:val="20"/>
                <w:lang w:eastAsia="en-US"/>
              </w:rPr>
              <w:t>H</w:t>
            </w:r>
            <w:r w:rsidRPr="00D47F77">
              <w:rPr>
                <w:bCs/>
                <w:sz w:val="20"/>
                <w:szCs w:val="20"/>
                <w:vertAlign w:val="subscript"/>
                <w:lang w:eastAsia="en-US"/>
              </w:rPr>
              <w:t>6</w:t>
            </w:r>
          </w:p>
        </w:tc>
        <w:tc>
          <w:tcPr>
            <w:tcW w:w="1772" w:type="pct"/>
            <w:tcBorders>
              <w:top w:val="nil"/>
              <w:left w:val="nil"/>
              <w:bottom w:val="single" w:sz="4" w:space="0" w:color="auto"/>
              <w:right w:val="single" w:sz="4" w:space="0" w:color="auto"/>
            </w:tcBorders>
            <w:vAlign w:val="bottom"/>
            <w:hideMark/>
          </w:tcPr>
          <w:p w14:paraId="64A4E9A5" w14:textId="77777777" w:rsidR="00F52374" w:rsidRPr="00D47F77" w:rsidRDefault="00F52374" w:rsidP="003C0A70">
            <w:pPr>
              <w:jc w:val="center"/>
              <w:rPr>
                <w:color w:val="000000"/>
                <w:sz w:val="20"/>
                <w:szCs w:val="20"/>
                <w:lang w:eastAsia="en-US"/>
              </w:rPr>
            </w:pPr>
            <w:r w:rsidRPr="00D47F77">
              <w:rPr>
                <w:color w:val="000000"/>
                <w:sz w:val="20"/>
                <w:szCs w:val="20"/>
                <w:lang w:eastAsia="en-US"/>
              </w:rPr>
              <w:t>0,282</w:t>
            </w:r>
          </w:p>
        </w:tc>
        <w:tc>
          <w:tcPr>
            <w:tcW w:w="1713" w:type="pct"/>
            <w:tcBorders>
              <w:top w:val="nil"/>
              <w:left w:val="nil"/>
              <w:bottom w:val="single" w:sz="4" w:space="0" w:color="auto"/>
              <w:right w:val="single" w:sz="4" w:space="0" w:color="auto"/>
            </w:tcBorders>
            <w:vAlign w:val="bottom"/>
            <w:hideMark/>
          </w:tcPr>
          <w:p w14:paraId="25A45D33" w14:textId="77777777" w:rsidR="00F52374" w:rsidRPr="00D47F77" w:rsidRDefault="00F52374" w:rsidP="003C0A70">
            <w:pPr>
              <w:jc w:val="center"/>
              <w:rPr>
                <w:color w:val="000000"/>
                <w:sz w:val="20"/>
                <w:szCs w:val="20"/>
                <w:lang w:eastAsia="en-US"/>
              </w:rPr>
            </w:pPr>
            <w:r w:rsidRPr="00D47F77">
              <w:rPr>
                <w:color w:val="000000"/>
                <w:sz w:val="20"/>
                <w:szCs w:val="20"/>
                <w:lang w:eastAsia="en-US"/>
              </w:rPr>
              <w:t>0,333</w:t>
            </w:r>
          </w:p>
        </w:tc>
      </w:tr>
      <w:tr w:rsidR="00F52374" w:rsidRPr="00D47F77" w14:paraId="222A6AB1" w14:textId="77777777" w:rsidTr="003C0A70">
        <w:trPr>
          <w:trHeight w:val="285"/>
          <w:jc w:val="center"/>
        </w:trPr>
        <w:tc>
          <w:tcPr>
            <w:tcW w:w="1515" w:type="pct"/>
            <w:tcBorders>
              <w:top w:val="nil"/>
              <w:left w:val="single" w:sz="4" w:space="0" w:color="auto"/>
              <w:bottom w:val="single" w:sz="4" w:space="0" w:color="auto"/>
              <w:right w:val="single" w:sz="4" w:space="0" w:color="auto"/>
            </w:tcBorders>
            <w:vAlign w:val="center"/>
            <w:hideMark/>
          </w:tcPr>
          <w:p w14:paraId="4095D0C5" w14:textId="77777777" w:rsidR="00F52374" w:rsidRPr="00D47F77" w:rsidRDefault="00F52374" w:rsidP="003C0A70">
            <w:pPr>
              <w:jc w:val="center"/>
              <w:rPr>
                <w:bCs/>
                <w:sz w:val="20"/>
                <w:szCs w:val="20"/>
                <w:lang w:eastAsia="en-US"/>
              </w:rPr>
            </w:pPr>
            <w:proofErr w:type="spellStart"/>
            <w:r w:rsidRPr="00D47F77">
              <w:rPr>
                <w:bCs/>
                <w:sz w:val="20"/>
                <w:szCs w:val="20"/>
                <w:lang w:eastAsia="en-US"/>
              </w:rPr>
              <w:t>HC</w:t>
            </w:r>
            <w:r w:rsidRPr="00D47F77">
              <w:rPr>
                <w:bCs/>
                <w:sz w:val="20"/>
                <w:szCs w:val="20"/>
                <w:vertAlign w:val="subscript"/>
                <w:lang w:eastAsia="en-US"/>
              </w:rPr>
              <w:t>al</w:t>
            </w:r>
            <w:proofErr w:type="spellEnd"/>
          </w:p>
        </w:tc>
        <w:tc>
          <w:tcPr>
            <w:tcW w:w="1772" w:type="pct"/>
            <w:tcBorders>
              <w:top w:val="nil"/>
              <w:left w:val="nil"/>
              <w:bottom w:val="single" w:sz="4" w:space="0" w:color="auto"/>
              <w:right w:val="single" w:sz="4" w:space="0" w:color="auto"/>
            </w:tcBorders>
            <w:vAlign w:val="bottom"/>
            <w:hideMark/>
          </w:tcPr>
          <w:p w14:paraId="4E76DA0D" w14:textId="77777777" w:rsidR="00F52374" w:rsidRPr="00D47F77" w:rsidRDefault="00F52374" w:rsidP="003C0A70">
            <w:pPr>
              <w:jc w:val="center"/>
              <w:rPr>
                <w:color w:val="000000"/>
                <w:sz w:val="20"/>
                <w:szCs w:val="20"/>
                <w:lang w:eastAsia="en-US"/>
              </w:rPr>
            </w:pPr>
            <w:r w:rsidRPr="00D47F77">
              <w:rPr>
                <w:color w:val="000000"/>
                <w:sz w:val="20"/>
                <w:szCs w:val="20"/>
                <w:lang w:eastAsia="en-US"/>
              </w:rPr>
              <w:t>3,424</w:t>
            </w:r>
          </w:p>
        </w:tc>
        <w:tc>
          <w:tcPr>
            <w:tcW w:w="1713" w:type="pct"/>
            <w:tcBorders>
              <w:top w:val="nil"/>
              <w:left w:val="nil"/>
              <w:bottom w:val="single" w:sz="4" w:space="0" w:color="auto"/>
              <w:right w:val="single" w:sz="4" w:space="0" w:color="auto"/>
            </w:tcBorders>
            <w:vAlign w:val="bottom"/>
            <w:hideMark/>
          </w:tcPr>
          <w:p w14:paraId="4097FF50" w14:textId="77777777" w:rsidR="00F52374" w:rsidRPr="00D47F77" w:rsidRDefault="00F52374" w:rsidP="003C0A70">
            <w:pPr>
              <w:jc w:val="center"/>
              <w:rPr>
                <w:color w:val="000000"/>
                <w:sz w:val="20"/>
                <w:szCs w:val="20"/>
                <w:lang w:eastAsia="en-US"/>
              </w:rPr>
            </w:pPr>
            <w:r w:rsidRPr="00D47F77">
              <w:rPr>
                <w:color w:val="000000"/>
                <w:sz w:val="20"/>
                <w:szCs w:val="20"/>
                <w:lang w:eastAsia="en-US"/>
              </w:rPr>
              <w:t>12,225</w:t>
            </w:r>
          </w:p>
        </w:tc>
      </w:tr>
      <w:tr w:rsidR="00F52374" w:rsidRPr="00D47F77" w14:paraId="32E2FD62" w14:textId="77777777" w:rsidTr="003C0A70">
        <w:trPr>
          <w:trHeight w:val="285"/>
          <w:jc w:val="center"/>
        </w:trPr>
        <w:tc>
          <w:tcPr>
            <w:tcW w:w="1515" w:type="pct"/>
            <w:tcBorders>
              <w:top w:val="nil"/>
              <w:left w:val="single" w:sz="4" w:space="0" w:color="auto"/>
              <w:bottom w:val="single" w:sz="4" w:space="0" w:color="auto"/>
              <w:right w:val="single" w:sz="4" w:space="0" w:color="auto"/>
            </w:tcBorders>
            <w:vAlign w:val="center"/>
            <w:hideMark/>
          </w:tcPr>
          <w:p w14:paraId="504BDED8" w14:textId="77777777" w:rsidR="00F52374" w:rsidRPr="00D47F77" w:rsidRDefault="00F52374" w:rsidP="003C0A70">
            <w:pPr>
              <w:jc w:val="center"/>
              <w:rPr>
                <w:bCs/>
                <w:sz w:val="20"/>
                <w:szCs w:val="20"/>
                <w:lang w:eastAsia="en-US"/>
              </w:rPr>
            </w:pPr>
            <w:proofErr w:type="spellStart"/>
            <w:r w:rsidRPr="00D47F77">
              <w:rPr>
                <w:bCs/>
                <w:sz w:val="20"/>
                <w:szCs w:val="20"/>
                <w:lang w:eastAsia="en-US"/>
              </w:rPr>
              <w:t>HC</w:t>
            </w:r>
            <w:r w:rsidRPr="00D47F77">
              <w:rPr>
                <w:bCs/>
                <w:sz w:val="20"/>
                <w:szCs w:val="20"/>
                <w:vertAlign w:val="subscript"/>
                <w:lang w:eastAsia="en-US"/>
              </w:rPr>
              <w:t>ar</w:t>
            </w:r>
            <w:proofErr w:type="spellEnd"/>
          </w:p>
        </w:tc>
        <w:tc>
          <w:tcPr>
            <w:tcW w:w="1772" w:type="pct"/>
            <w:tcBorders>
              <w:top w:val="nil"/>
              <w:left w:val="nil"/>
              <w:bottom w:val="single" w:sz="4" w:space="0" w:color="auto"/>
              <w:right w:val="single" w:sz="4" w:space="0" w:color="auto"/>
            </w:tcBorders>
            <w:vAlign w:val="bottom"/>
            <w:hideMark/>
          </w:tcPr>
          <w:p w14:paraId="09B0D672" w14:textId="77777777" w:rsidR="00F52374" w:rsidRPr="00D47F77" w:rsidRDefault="00F52374" w:rsidP="003C0A70">
            <w:pPr>
              <w:jc w:val="center"/>
              <w:rPr>
                <w:color w:val="000000"/>
                <w:sz w:val="20"/>
                <w:szCs w:val="20"/>
                <w:lang w:eastAsia="en-US"/>
              </w:rPr>
            </w:pPr>
            <w:r w:rsidRPr="00D47F77">
              <w:rPr>
                <w:color w:val="000000"/>
                <w:sz w:val="20"/>
                <w:szCs w:val="20"/>
                <w:lang w:eastAsia="en-US"/>
              </w:rPr>
              <w:t>1,027</w:t>
            </w:r>
          </w:p>
        </w:tc>
        <w:tc>
          <w:tcPr>
            <w:tcW w:w="1713" w:type="pct"/>
            <w:tcBorders>
              <w:top w:val="nil"/>
              <w:left w:val="nil"/>
              <w:bottom w:val="single" w:sz="4" w:space="0" w:color="auto"/>
              <w:right w:val="single" w:sz="4" w:space="0" w:color="auto"/>
            </w:tcBorders>
            <w:vAlign w:val="bottom"/>
            <w:hideMark/>
          </w:tcPr>
          <w:p w14:paraId="601F7BF3" w14:textId="77777777" w:rsidR="00F52374" w:rsidRPr="00D47F77" w:rsidRDefault="00F52374" w:rsidP="003C0A70">
            <w:pPr>
              <w:jc w:val="center"/>
              <w:rPr>
                <w:color w:val="000000"/>
                <w:sz w:val="20"/>
                <w:szCs w:val="20"/>
                <w:lang w:eastAsia="en-US"/>
              </w:rPr>
            </w:pPr>
            <w:r w:rsidRPr="00D47F77">
              <w:rPr>
                <w:color w:val="000000"/>
                <w:sz w:val="20"/>
                <w:szCs w:val="20"/>
                <w:lang w:eastAsia="en-US"/>
              </w:rPr>
              <w:t>3,667</w:t>
            </w:r>
          </w:p>
        </w:tc>
      </w:tr>
      <w:tr w:rsidR="00F52374" w:rsidRPr="00D47F77" w14:paraId="4A411DBE" w14:textId="77777777" w:rsidTr="003C0A70">
        <w:trPr>
          <w:trHeight w:val="285"/>
          <w:jc w:val="center"/>
        </w:trPr>
        <w:tc>
          <w:tcPr>
            <w:tcW w:w="1515" w:type="pct"/>
            <w:tcBorders>
              <w:top w:val="nil"/>
              <w:left w:val="single" w:sz="4" w:space="0" w:color="auto"/>
              <w:bottom w:val="single" w:sz="4" w:space="0" w:color="auto"/>
              <w:right w:val="single" w:sz="4" w:space="0" w:color="auto"/>
            </w:tcBorders>
            <w:vAlign w:val="center"/>
            <w:hideMark/>
          </w:tcPr>
          <w:p w14:paraId="491F65DA" w14:textId="77777777" w:rsidR="00F52374" w:rsidRPr="00D47F77" w:rsidRDefault="00F52374" w:rsidP="003C0A70">
            <w:pPr>
              <w:jc w:val="center"/>
              <w:rPr>
                <w:bCs/>
                <w:sz w:val="20"/>
                <w:szCs w:val="20"/>
                <w:lang w:eastAsia="en-US"/>
              </w:rPr>
            </w:pPr>
            <w:proofErr w:type="spellStart"/>
            <w:r w:rsidRPr="00D47F77">
              <w:rPr>
                <w:bCs/>
                <w:sz w:val="20"/>
                <w:szCs w:val="20"/>
                <w:lang w:eastAsia="en-US"/>
              </w:rPr>
              <w:t>NO</w:t>
            </w:r>
            <w:r w:rsidRPr="00D47F77">
              <w:rPr>
                <w:bCs/>
                <w:sz w:val="20"/>
                <w:szCs w:val="20"/>
                <w:vertAlign w:val="subscript"/>
                <w:lang w:eastAsia="en-US"/>
              </w:rPr>
              <w:t>x</w:t>
            </w:r>
            <w:proofErr w:type="spellEnd"/>
          </w:p>
        </w:tc>
        <w:tc>
          <w:tcPr>
            <w:tcW w:w="1772" w:type="pct"/>
            <w:tcBorders>
              <w:top w:val="nil"/>
              <w:left w:val="nil"/>
              <w:bottom w:val="single" w:sz="4" w:space="0" w:color="auto"/>
              <w:right w:val="single" w:sz="4" w:space="0" w:color="auto"/>
            </w:tcBorders>
            <w:vAlign w:val="bottom"/>
            <w:hideMark/>
          </w:tcPr>
          <w:p w14:paraId="54934073" w14:textId="77777777" w:rsidR="00F52374" w:rsidRPr="00D47F77" w:rsidRDefault="00F52374" w:rsidP="003C0A70">
            <w:pPr>
              <w:jc w:val="center"/>
              <w:rPr>
                <w:color w:val="000000"/>
                <w:sz w:val="20"/>
                <w:szCs w:val="20"/>
                <w:lang w:eastAsia="en-US"/>
              </w:rPr>
            </w:pPr>
            <w:r w:rsidRPr="00D47F77">
              <w:rPr>
                <w:color w:val="000000"/>
                <w:sz w:val="20"/>
                <w:szCs w:val="20"/>
                <w:lang w:eastAsia="en-US"/>
              </w:rPr>
              <w:t>3,909</w:t>
            </w:r>
          </w:p>
        </w:tc>
        <w:tc>
          <w:tcPr>
            <w:tcW w:w="1713" w:type="pct"/>
            <w:tcBorders>
              <w:top w:val="nil"/>
              <w:left w:val="nil"/>
              <w:bottom w:val="single" w:sz="4" w:space="0" w:color="auto"/>
              <w:right w:val="single" w:sz="4" w:space="0" w:color="auto"/>
            </w:tcBorders>
            <w:vAlign w:val="bottom"/>
            <w:hideMark/>
          </w:tcPr>
          <w:p w14:paraId="301C56F7" w14:textId="77777777" w:rsidR="00F52374" w:rsidRPr="00D47F77" w:rsidRDefault="00F52374" w:rsidP="003C0A70">
            <w:pPr>
              <w:jc w:val="center"/>
              <w:rPr>
                <w:color w:val="000000"/>
                <w:sz w:val="20"/>
                <w:szCs w:val="20"/>
                <w:lang w:eastAsia="en-US"/>
              </w:rPr>
            </w:pPr>
            <w:r w:rsidRPr="00D47F77">
              <w:rPr>
                <w:color w:val="000000"/>
                <w:sz w:val="20"/>
                <w:szCs w:val="20"/>
                <w:lang w:eastAsia="en-US"/>
              </w:rPr>
              <w:t>42,714</w:t>
            </w:r>
          </w:p>
        </w:tc>
      </w:tr>
      <w:tr w:rsidR="00F52374" w:rsidRPr="00D47F77" w14:paraId="1D0BF499" w14:textId="77777777" w:rsidTr="003C0A70">
        <w:trPr>
          <w:trHeight w:val="285"/>
          <w:jc w:val="center"/>
        </w:trPr>
        <w:tc>
          <w:tcPr>
            <w:tcW w:w="1515" w:type="pct"/>
            <w:tcBorders>
              <w:top w:val="nil"/>
              <w:left w:val="single" w:sz="4" w:space="0" w:color="auto"/>
              <w:bottom w:val="single" w:sz="4" w:space="0" w:color="auto"/>
              <w:right w:val="single" w:sz="4" w:space="0" w:color="auto"/>
            </w:tcBorders>
            <w:vAlign w:val="center"/>
            <w:hideMark/>
          </w:tcPr>
          <w:p w14:paraId="3F1EDDF6" w14:textId="77777777" w:rsidR="00F52374" w:rsidRPr="00D47F77" w:rsidRDefault="00F52374" w:rsidP="003C0A70">
            <w:pPr>
              <w:jc w:val="center"/>
              <w:rPr>
                <w:bCs/>
                <w:sz w:val="20"/>
                <w:szCs w:val="20"/>
                <w:lang w:eastAsia="en-US"/>
              </w:rPr>
            </w:pPr>
            <w:r w:rsidRPr="00D47F77">
              <w:rPr>
                <w:bCs/>
                <w:sz w:val="20"/>
                <w:szCs w:val="20"/>
                <w:lang w:eastAsia="en-US"/>
              </w:rPr>
              <w:t>Pył ogółem</w:t>
            </w:r>
          </w:p>
        </w:tc>
        <w:tc>
          <w:tcPr>
            <w:tcW w:w="1772" w:type="pct"/>
            <w:tcBorders>
              <w:top w:val="nil"/>
              <w:left w:val="nil"/>
              <w:bottom w:val="single" w:sz="4" w:space="0" w:color="auto"/>
              <w:right w:val="single" w:sz="4" w:space="0" w:color="auto"/>
            </w:tcBorders>
            <w:vAlign w:val="bottom"/>
            <w:hideMark/>
          </w:tcPr>
          <w:p w14:paraId="1E35FB57" w14:textId="77777777" w:rsidR="00F52374" w:rsidRPr="00D47F77" w:rsidRDefault="00F52374" w:rsidP="003C0A70">
            <w:pPr>
              <w:jc w:val="center"/>
              <w:rPr>
                <w:color w:val="000000"/>
                <w:sz w:val="20"/>
                <w:szCs w:val="20"/>
                <w:lang w:eastAsia="en-US"/>
              </w:rPr>
            </w:pPr>
            <w:r w:rsidRPr="00D47F77">
              <w:rPr>
                <w:color w:val="000000"/>
                <w:sz w:val="20"/>
                <w:szCs w:val="20"/>
                <w:lang w:eastAsia="en-US"/>
              </w:rPr>
              <w:t>0,087</w:t>
            </w:r>
          </w:p>
        </w:tc>
        <w:tc>
          <w:tcPr>
            <w:tcW w:w="1713" w:type="pct"/>
            <w:tcBorders>
              <w:top w:val="nil"/>
              <w:left w:val="nil"/>
              <w:bottom w:val="single" w:sz="4" w:space="0" w:color="auto"/>
              <w:right w:val="single" w:sz="4" w:space="0" w:color="auto"/>
            </w:tcBorders>
            <w:vAlign w:val="bottom"/>
            <w:hideMark/>
          </w:tcPr>
          <w:p w14:paraId="17F7EB56" w14:textId="77777777" w:rsidR="00F52374" w:rsidRPr="00D47F77" w:rsidRDefault="00F52374" w:rsidP="003C0A70">
            <w:pPr>
              <w:jc w:val="center"/>
              <w:rPr>
                <w:color w:val="000000"/>
                <w:sz w:val="20"/>
                <w:szCs w:val="20"/>
                <w:lang w:eastAsia="en-US"/>
              </w:rPr>
            </w:pPr>
            <w:r w:rsidRPr="00D47F77">
              <w:rPr>
                <w:color w:val="000000"/>
                <w:sz w:val="20"/>
                <w:szCs w:val="20"/>
                <w:lang w:eastAsia="en-US"/>
              </w:rPr>
              <w:t>3,964</w:t>
            </w:r>
          </w:p>
        </w:tc>
      </w:tr>
      <w:tr w:rsidR="00F52374" w:rsidRPr="00D47F77" w14:paraId="168E1333" w14:textId="77777777" w:rsidTr="003C0A70">
        <w:trPr>
          <w:trHeight w:val="285"/>
          <w:jc w:val="center"/>
        </w:trPr>
        <w:tc>
          <w:tcPr>
            <w:tcW w:w="1515" w:type="pct"/>
            <w:tcBorders>
              <w:top w:val="nil"/>
              <w:left w:val="single" w:sz="4" w:space="0" w:color="auto"/>
              <w:bottom w:val="single" w:sz="4" w:space="0" w:color="auto"/>
              <w:right w:val="single" w:sz="4" w:space="0" w:color="auto"/>
            </w:tcBorders>
            <w:vAlign w:val="center"/>
            <w:hideMark/>
          </w:tcPr>
          <w:p w14:paraId="6EB34774" w14:textId="77777777" w:rsidR="00F52374" w:rsidRPr="00D47F77" w:rsidRDefault="00F52374" w:rsidP="003C0A70">
            <w:pPr>
              <w:jc w:val="center"/>
              <w:rPr>
                <w:bCs/>
                <w:sz w:val="20"/>
                <w:szCs w:val="20"/>
                <w:lang w:eastAsia="en-US"/>
              </w:rPr>
            </w:pPr>
            <w:r w:rsidRPr="00D47F77">
              <w:rPr>
                <w:bCs/>
                <w:sz w:val="20"/>
                <w:szCs w:val="20"/>
                <w:lang w:eastAsia="en-US"/>
              </w:rPr>
              <w:t>Pb</w:t>
            </w:r>
          </w:p>
        </w:tc>
        <w:tc>
          <w:tcPr>
            <w:tcW w:w="1772" w:type="pct"/>
            <w:tcBorders>
              <w:top w:val="nil"/>
              <w:left w:val="nil"/>
              <w:bottom w:val="single" w:sz="4" w:space="0" w:color="auto"/>
              <w:right w:val="single" w:sz="4" w:space="0" w:color="auto"/>
            </w:tcBorders>
            <w:vAlign w:val="bottom"/>
            <w:hideMark/>
          </w:tcPr>
          <w:p w14:paraId="6EC91DFB" w14:textId="77777777" w:rsidR="00F52374" w:rsidRPr="00D47F77" w:rsidRDefault="00F52374" w:rsidP="003C0A70">
            <w:pPr>
              <w:jc w:val="center"/>
              <w:rPr>
                <w:color w:val="000000"/>
                <w:sz w:val="20"/>
                <w:szCs w:val="20"/>
                <w:lang w:eastAsia="en-US"/>
              </w:rPr>
            </w:pPr>
            <w:r w:rsidRPr="00D47F77">
              <w:rPr>
                <w:color w:val="000000"/>
                <w:sz w:val="20"/>
                <w:szCs w:val="20"/>
                <w:lang w:eastAsia="en-US"/>
              </w:rPr>
              <w:t>0,003</w:t>
            </w:r>
          </w:p>
        </w:tc>
        <w:tc>
          <w:tcPr>
            <w:tcW w:w="1713" w:type="pct"/>
            <w:tcBorders>
              <w:top w:val="nil"/>
              <w:left w:val="nil"/>
              <w:bottom w:val="single" w:sz="4" w:space="0" w:color="auto"/>
              <w:right w:val="single" w:sz="4" w:space="0" w:color="auto"/>
            </w:tcBorders>
            <w:vAlign w:val="bottom"/>
            <w:hideMark/>
          </w:tcPr>
          <w:p w14:paraId="3490154E" w14:textId="77777777" w:rsidR="00F52374" w:rsidRPr="00D47F77" w:rsidRDefault="00F52374" w:rsidP="003C0A70">
            <w:pPr>
              <w:jc w:val="center"/>
              <w:rPr>
                <w:color w:val="000000"/>
                <w:sz w:val="20"/>
                <w:szCs w:val="20"/>
                <w:lang w:eastAsia="en-US"/>
              </w:rPr>
            </w:pPr>
            <w:r w:rsidRPr="00D47F77">
              <w:rPr>
                <w:color w:val="000000"/>
                <w:sz w:val="20"/>
                <w:szCs w:val="20"/>
                <w:lang w:eastAsia="en-US"/>
              </w:rPr>
              <w:t>0</w:t>
            </w:r>
          </w:p>
        </w:tc>
      </w:tr>
      <w:tr w:rsidR="00F52374" w:rsidRPr="00D47F77" w14:paraId="28D7735C" w14:textId="77777777" w:rsidTr="003C0A70">
        <w:trPr>
          <w:trHeight w:val="293"/>
          <w:jc w:val="center"/>
        </w:trPr>
        <w:tc>
          <w:tcPr>
            <w:tcW w:w="1515" w:type="pct"/>
            <w:tcBorders>
              <w:top w:val="nil"/>
              <w:left w:val="single" w:sz="4" w:space="0" w:color="auto"/>
              <w:bottom w:val="single" w:sz="4" w:space="0" w:color="auto"/>
              <w:right w:val="single" w:sz="4" w:space="0" w:color="auto"/>
            </w:tcBorders>
            <w:vAlign w:val="center"/>
            <w:hideMark/>
          </w:tcPr>
          <w:p w14:paraId="63835867" w14:textId="77777777" w:rsidR="00F52374" w:rsidRPr="00D47F77" w:rsidRDefault="00F52374" w:rsidP="003C0A70">
            <w:pPr>
              <w:jc w:val="center"/>
              <w:rPr>
                <w:bCs/>
                <w:sz w:val="20"/>
                <w:szCs w:val="20"/>
                <w:lang w:eastAsia="en-US"/>
              </w:rPr>
            </w:pPr>
            <w:proofErr w:type="spellStart"/>
            <w:r w:rsidRPr="00D47F77">
              <w:rPr>
                <w:bCs/>
                <w:sz w:val="20"/>
                <w:szCs w:val="20"/>
                <w:lang w:eastAsia="en-US"/>
              </w:rPr>
              <w:t>SO</w:t>
            </w:r>
            <w:r w:rsidRPr="00D47F77">
              <w:rPr>
                <w:bCs/>
                <w:sz w:val="20"/>
                <w:szCs w:val="20"/>
                <w:vertAlign w:val="subscript"/>
                <w:lang w:eastAsia="en-US"/>
              </w:rPr>
              <w:t>x</w:t>
            </w:r>
            <w:proofErr w:type="spellEnd"/>
          </w:p>
        </w:tc>
        <w:tc>
          <w:tcPr>
            <w:tcW w:w="1772" w:type="pct"/>
            <w:tcBorders>
              <w:top w:val="nil"/>
              <w:left w:val="nil"/>
              <w:bottom w:val="single" w:sz="4" w:space="0" w:color="auto"/>
              <w:right w:val="single" w:sz="4" w:space="0" w:color="auto"/>
            </w:tcBorders>
            <w:vAlign w:val="bottom"/>
            <w:hideMark/>
          </w:tcPr>
          <w:p w14:paraId="40E34F32" w14:textId="77777777" w:rsidR="00F52374" w:rsidRPr="00D47F77" w:rsidRDefault="00F52374" w:rsidP="003C0A70">
            <w:pPr>
              <w:jc w:val="center"/>
              <w:rPr>
                <w:color w:val="000000"/>
                <w:sz w:val="20"/>
                <w:szCs w:val="20"/>
                <w:lang w:eastAsia="en-US"/>
              </w:rPr>
            </w:pPr>
            <w:r w:rsidRPr="00D47F77">
              <w:rPr>
                <w:color w:val="000000"/>
                <w:sz w:val="20"/>
                <w:szCs w:val="20"/>
                <w:lang w:eastAsia="en-US"/>
              </w:rPr>
              <w:t>0,303</w:t>
            </w:r>
          </w:p>
        </w:tc>
        <w:tc>
          <w:tcPr>
            <w:tcW w:w="1713" w:type="pct"/>
            <w:tcBorders>
              <w:top w:val="nil"/>
              <w:left w:val="nil"/>
              <w:bottom w:val="single" w:sz="4" w:space="0" w:color="auto"/>
              <w:right w:val="single" w:sz="4" w:space="0" w:color="auto"/>
            </w:tcBorders>
            <w:vAlign w:val="bottom"/>
            <w:hideMark/>
          </w:tcPr>
          <w:p w14:paraId="6B61FA97" w14:textId="77777777" w:rsidR="00F52374" w:rsidRPr="00D47F77" w:rsidRDefault="00F52374" w:rsidP="003C0A70">
            <w:pPr>
              <w:jc w:val="center"/>
              <w:rPr>
                <w:color w:val="000000"/>
                <w:sz w:val="20"/>
                <w:szCs w:val="20"/>
                <w:lang w:eastAsia="en-US"/>
              </w:rPr>
            </w:pPr>
            <w:r w:rsidRPr="00D47F77">
              <w:rPr>
                <w:color w:val="000000"/>
                <w:sz w:val="20"/>
                <w:szCs w:val="20"/>
                <w:lang w:eastAsia="en-US"/>
              </w:rPr>
              <w:t>3,226</w:t>
            </w:r>
          </w:p>
        </w:tc>
      </w:tr>
    </w:tbl>
    <w:p w14:paraId="6C7157AD" w14:textId="2AAB2D53" w:rsidR="00F52374" w:rsidRPr="00D57DED" w:rsidRDefault="00F52374" w:rsidP="00F52374">
      <w:pPr>
        <w:spacing w:before="240" w:line="360" w:lineRule="auto"/>
        <w:ind w:firstLine="708"/>
        <w:jc w:val="both"/>
      </w:pPr>
      <w:r w:rsidRPr="00D57DED">
        <w:t>Jeden samochód osobowy jednorazowo po terenie inwestycj</w:t>
      </w:r>
      <w:r w:rsidR="00A8050C">
        <w:t>i będzie poruszał się przez ok.</w:t>
      </w:r>
      <w:r w:rsidRPr="00D57DED">
        <w:t xml:space="preserve"> </w:t>
      </w:r>
      <w:r w:rsidR="00A8050C">
        <w:t>14</w:t>
      </w:r>
      <w:r w:rsidRPr="00D57DED">
        <w:t xml:space="preserve"> s. Zakłada się, że w ciągu jednej godziny będą poruszały się maksymalnie 2 samochody osobowe (poruszanie się tylko w jednym kierunku - jeżeli samochód wjechał na teren elektrociepłowni, to wyjedzie w innej godzinie). W związku z przewidywanym dobowym natężeniem ruchu wynoszącym 4 </w:t>
      </w:r>
      <w:proofErr w:type="spellStart"/>
      <w:r w:rsidRPr="00D57DED">
        <w:t>poj</w:t>
      </w:r>
      <w:proofErr w:type="spellEnd"/>
      <w:r w:rsidRPr="00D57DED">
        <w:t>/</w:t>
      </w:r>
      <w:r w:rsidR="00D57DED" w:rsidRPr="00D57DED">
        <w:t>24</w:t>
      </w:r>
      <w:r w:rsidRPr="00D57DED">
        <w:t xml:space="preserve">h, ustalono, że sytuacja, w której po terenie inwestycji przejadą dwa samochody osobowe (w jednym kierunku) </w:t>
      </w:r>
      <w:proofErr w:type="gramStart"/>
      <w:r w:rsidRPr="00D57DED">
        <w:t>wystąpi  cztery</w:t>
      </w:r>
      <w:proofErr w:type="gramEnd"/>
      <w:r w:rsidRPr="00D57DED">
        <w:t xml:space="preserve"> razy, zatem ilość godzin w ciągu roku wyniesie 1460.  Jeden pojazd ciężarowy będzie poruszał się po terenie elektrociepłowni przez około </w:t>
      </w:r>
      <w:r w:rsidR="00A8050C">
        <w:t xml:space="preserve">159 </w:t>
      </w:r>
      <w:r w:rsidRPr="00D57DED">
        <w:t xml:space="preserve">s (wjazd i wyjazd). Zakłada się, że w ciągu jednej godziny po terenie inwestycji będzie poruszało się do 4 samochodów ciężarowych. W ciągu roku ilość pojazdów poruszających się po terenie Zakładu wyniesie ok. 7650 szt. Ładowarka będzie pracowała w odstępach czasu po około 0,5 h (30 min/1 godzinę) W ciągu doby czas pracy ładowarki wyniesie 4 h. W tabeli poniżej przedstawiono emisję maksymalną obliczoną na podstawie przedstawionych powyżej czasów pracy oraz emisji jednostkowych </w:t>
      </w:r>
      <w:r w:rsidRPr="00D57DED">
        <w:lastRenderedPageBreak/>
        <w:t xml:space="preserve">przedstawionych w tabeli powyżej. W tabeli poniżej przedstawiono również ilość godzin w ciągu roku z emisją od danego rodzaju środka transportu. </w:t>
      </w:r>
    </w:p>
    <w:p w14:paraId="533D7E15" w14:textId="77777777" w:rsidR="00F52374" w:rsidRPr="00D47F77" w:rsidRDefault="00F52374" w:rsidP="00F52374">
      <w:pPr>
        <w:pStyle w:val="Legenda"/>
        <w:keepNext/>
        <w:spacing w:before="240"/>
        <w:rPr>
          <w:color w:val="000000" w:themeColor="text1"/>
        </w:rPr>
      </w:pPr>
      <w:r w:rsidRPr="00D47F77">
        <w:rPr>
          <w:color w:val="000000" w:themeColor="text1"/>
        </w:rPr>
        <w:t xml:space="preserve">Tabela </w:t>
      </w:r>
      <w:r w:rsidR="00BA3A64" w:rsidRPr="00D47F77">
        <w:rPr>
          <w:color w:val="000000" w:themeColor="text1"/>
        </w:rPr>
        <w:fldChar w:fldCharType="begin"/>
      </w:r>
      <w:r w:rsidRPr="00D47F77">
        <w:rPr>
          <w:color w:val="000000" w:themeColor="text1"/>
        </w:rPr>
        <w:instrText xml:space="preserve"> SEQ Tabela \* ARABIC </w:instrText>
      </w:r>
      <w:r w:rsidR="00BA3A64" w:rsidRPr="00D47F77">
        <w:rPr>
          <w:color w:val="000000" w:themeColor="text1"/>
        </w:rPr>
        <w:fldChar w:fldCharType="separate"/>
      </w:r>
      <w:r w:rsidR="00A14EBC">
        <w:rPr>
          <w:noProof/>
          <w:color w:val="000000" w:themeColor="text1"/>
        </w:rPr>
        <w:t>24</w:t>
      </w:r>
      <w:r w:rsidR="00BA3A64" w:rsidRPr="00D47F77">
        <w:rPr>
          <w:color w:val="000000" w:themeColor="text1"/>
        </w:rPr>
        <w:fldChar w:fldCharType="end"/>
      </w:r>
      <w:r w:rsidRPr="00D47F77">
        <w:rPr>
          <w:color w:val="000000" w:themeColor="text1"/>
        </w:rPr>
        <w:t>. Emisja maksymalna ze środków transportu.</w:t>
      </w:r>
    </w:p>
    <w:tbl>
      <w:tblPr>
        <w:tblStyle w:val="Tabela-Siatka"/>
        <w:tblW w:w="6204" w:type="dxa"/>
        <w:jc w:val="center"/>
        <w:tblLook w:val="04A0" w:firstRow="1" w:lastRow="0" w:firstColumn="1" w:lastColumn="0" w:noHBand="0" w:noVBand="1"/>
      </w:tblPr>
      <w:tblGrid>
        <w:gridCol w:w="1955"/>
        <w:gridCol w:w="1377"/>
        <w:gridCol w:w="1256"/>
        <w:gridCol w:w="1616"/>
      </w:tblGrid>
      <w:tr w:rsidR="00F52374" w:rsidRPr="00D47F77" w14:paraId="6D4934D1" w14:textId="77777777" w:rsidTr="00D47F77">
        <w:trPr>
          <w:trHeight w:val="375"/>
          <w:jc w:val="center"/>
        </w:trPr>
        <w:tc>
          <w:tcPr>
            <w:tcW w:w="1955" w:type="dxa"/>
            <w:vMerge w:val="restart"/>
            <w:tcBorders>
              <w:top w:val="single" w:sz="4" w:space="0" w:color="auto"/>
              <w:left w:val="single" w:sz="4" w:space="0" w:color="auto"/>
              <w:bottom w:val="single" w:sz="4" w:space="0" w:color="auto"/>
              <w:right w:val="single" w:sz="4" w:space="0" w:color="auto"/>
            </w:tcBorders>
            <w:vAlign w:val="center"/>
            <w:hideMark/>
          </w:tcPr>
          <w:p w14:paraId="791ADDBE" w14:textId="77777777" w:rsidR="00F52374" w:rsidRPr="00D47F77" w:rsidRDefault="00F52374" w:rsidP="00D47F77">
            <w:pPr>
              <w:jc w:val="center"/>
              <w:rPr>
                <w:rFonts w:cs="Times New Roman"/>
                <w:sz w:val="20"/>
                <w:szCs w:val="20"/>
                <w:lang w:eastAsia="en-US"/>
              </w:rPr>
            </w:pPr>
            <w:r w:rsidRPr="00D47F77">
              <w:rPr>
                <w:rFonts w:cs="Times New Roman"/>
                <w:color w:val="000000"/>
                <w:sz w:val="20"/>
                <w:szCs w:val="20"/>
                <w:lang w:eastAsia="en-US"/>
              </w:rPr>
              <w:t>Zanieczyszczenie</w:t>
            </w:r>
          </w:p>
        </w:tc>
        <w:tc>
          <w:tcPr>
            <w:tcW w:w="4249" w:type="dxa"/>
            <w:gridSpan w:val="3"/>
            <w:tcBorders>
              <w:top w:val="single" w:sz="4" w:space="0" w:color="auto"/>
              <w:left w:val="single" w:sz="4" w:space="0" w:color="auto"/>
              <w:bottom w:val="single" w:sz="4" w:space="0" w:color="auto"/>
              <w:right w:val="single" w:sz="4" w:space="0" w:color="auto"/>
            </w:tcBorders>
            <w:vAlign w:val="center"/>
            <w:hideMark/>
          </w:tcPr>
          <w:p w14:paraId="16B9B45E" w14:textId="77777777" w:rsidR="00F52374" w:rsidRPr="00D47F77" w:rsidRDefault="00F52374" w:rsidP="00D47F77">
            <w:pPr>
              <w:jc w:val="center"/>
              <w:rPr>
                <w:rFonts w:cs="Times New Roman"/>
                <w:sz w:val="20"/>
                <w:szCs w:val="20"/>
                <w:lang w:eastAsia="en-US"/>
              </w:rPr>
            </w:pPr>
            <w:r w:rsidRPr="00D47F77">
              <w:rPr>
                <w:rFonts w:cs="Times New Roman"/>
                <w:sz w:val="20"/>
                <w:szCs w:val="20"/>
                <w:lang w:eastAsia="en-US"/>
              </w:rPr>
              <w:t>Emisja kg/h</w:t>
            </w:r>
          </w:p>
        </w:tc>
      </w:tr>
      <w:tr w:rsidR="00F52374" w:rsidRPr="00D47F77" w14:paraId="174E69A2" w14:textId="77777777" w:rsidTr="00D47F77">
        <w:trPr>
          <w:trHeight w:val="36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C7C1862" w14:textId="77777777" w:rsidR="00F52374" w:rsidRPr="00D47F77" w:rsidRDefault="00F52374" w:rsidP="00D47F77">
            <w:pPr>
              <w:jc w:val="center"/>
              <w:rPr>
                <w:rFonts w:cs="Times New Roman"/>
                <w:sz w:val="20"/>
                <w:szCs w:val="20"/>
                <w:lang w:eastAsia="en-US"/>
              </w:rPr>
            </w:pPr>
          </w:p>
        </w:tc>
        <w:tc>
          <w:tcPr>
            <w:tcW w:w="1377" w:type="dxa"/>
            <w:tcBorders>
              <w:top w:val="single" w:sz="4" w:space="0" w:color="auto"/>
              <w:left w:val="single" w:sz="4" w:space="0" w:color="auto"/>
              <w:bottom w:val="single" w:sz="4" w:space="0" w:color="auto"/>
              <w:right w:val="single" w:sz="4" w:space="0" w:color="auto"/>
            </w:tcBorders>
            <w:vAlign w:val="center"/>
            <w:hideMark/>
          </w:tcPr>
          <w:p w14:paraId="2FC03527" w14:textId="77777777" w:rsidR="00F52374" w:rsidRPr="00D47F77" w:rsidRDefault="00F52374" w:rsidP="00D47F77">
            <w:pPr>
              <w:spacing w:line="276" w:lineRule="auto"/>
              <w:jc w:val="center"/>
              <w:rPr>
                <w:rFonts w:cs="Times New Roman"/>
                <w:sz w:val="20"/>
                <w:szCs w:val="20"/>
                <w:lang w:eastAsia="en-US"/>
              </w:rPr>
            </w:pPr>
            <w:r w:rsidRPr="00D47F77">
              <w:rPr>
                <w:rFonts w:cs="Times New Roman"/>
                <w:sz w:val="20"/>
                <w:szCs w:val="20"/>
                <w:lang w:eastAsia="en-US"/>
              </w:rPr>
              <w:t>Samochody osobowe</w:t>
            </w:r>
          </w:p>
        </w:tc>
        <w:tc>
          <w:tcPr>
            <w:tcW w:w="1256" w:type="dxa"/>
            <w:tcBorders>
              <w:top w:val="single" w:sz="4" w:space="0" w:color="auto"/>
              <w:left w:val="single" w:sz="4" w:space="0" w:color="auto"/>
              <w:bottom w:val="single" w:sz="4" w:space="0" w:color="auto"/>
              <w:right w:val="single" w:sz="4" w:space="0" w:color="auto"/>
            </w:tcBorders>
            <w:vAlign w:val="center"/>
            <w:hideMark/>
          </w:tcPr>
          <w:p w14:paraId="7BC3F2EE" w14:textId="77777777" w:rsidR="00F52374" w:rsidRPr="00D47F77" w:rsidRDefault="00F52374" w:rsidP="00D47F77">
            <w:pPr>
              <w:spacing w:line="276" w:lineRule="auto"/>
              <w:jc w:val="center"/>
              <w:rPr>
                <w:rFonts w:cs="Times New Roman"/>
                <w:sz w:val="20"/>
                <w:szCs w:val="20"/>
                <w:lang w:eastAsia="en-US"/>
              </w:rPr>
            </w:pPr>
            <w:r w:rsidRPr="00D47F77">
              <w:rPr>
                <w:rFonts w:cs="Times New Roman"/>
                <w:sz w:val="20"/>
                <w:szCs w:val="20"/>
                <w:lang w:eastAsia="en-US"/>
              </w:rPr>
              <w:t>Samochody ciężarowe/ ciągniki</w:t>
            </w:r>
          </w:p>
        </w:tc>
        <w:tc>
          <w:tcPr>
            <w:tcW w:w="1616" w:type="dxa"/>
            <w:tcBorders>
              <w:top w:val="single" w:sz="4" w:space="0" w:color="auto"/>
              <w:left w:val="single" w:sz="4" w:space="0" w:color="auto"/>
              <w:bottom w:val="single" w:sz="4" w:space="0" w:color="auto"/>
              <w:right w:val="single" w:sz="4" w:space="0" w:color="auto"/>
            </w:tcBorders>
            <w:vAlign w:val="center"/>
            <w:hideMark/>
          </w:tcPr>
          <w:p w14:paraId="274B8588" w14:textId="77777777" w:rsidR="00F52374" w:rsidRPr="00D47F77" w:rsidRDefault="00F52374" w:rsidP="00D47F77">
            <w:pPr>
              <w:spacing w:line="276" w:lineRule="auto"/>
              <w:jc w:val="center"/>
              <w:rPr>
                <w:rFonts w:cs="Times New Roman"/>
                <w:sz w:val="20"/>
                <w:szCs w:val="20"/>
                <w:lang w:eastAsia="en-US"/>
              </w:rPr>
            </w:pPr>
            <w:r w:rsidRPr="00D47F77">
              <w:rPr>
                <w:rFonts w:cs="Times New Roman"/>
                <w:sz w:val="20"/>
                <w:szCs w:val="20"/>
                <w:lang w:eastAsia="en-US"/>
              </w:rPr>
              <w:t>Ładowarka</w:t>
            </w:r>
          </w:p>
        </w:tc>
      </w:tr>
      <w:tr w:rsidR="00A8050C" w:rsidRPr="00D47F77" w14:paraId="495D104B" w14:textId="77777777" w:rsidTr="00A8050C">
        <w:trPr>
          <w:trHeight w:hRule="exact" w:val="397"/>
          <w:jc w:val="center"/>
        </w:trPr>
        <w:tc>
          <w:tcPr>
            <w:tcW w:w="1955" w:type="dxa"/>
            <w:tcBorders>
              <w:top w:val="single" w:sz="4" w:space="0" w:color="auto"/>
              <w:left w:val="single" w:sz="4" w:space="0" w:color="auto"/>
              <w:bottom w:val="single" w:sz="4" w:space="0" w:color="auto"/>
              <w:right w:val="single" w:sz="4" w:space="0" w:color="auto"/>
            </w:tcBorders>
            <w:vAlign w:val="center"/>
            <w:hideMark/>
          </w:tcPr>
          <w:p w14:paraId="36371A4F" w14:textId="77777777" w:rsidR="00A8050C" w:rsidRPr="00D47F77" w:rsidRDefault="00A8050C" w:rsidP="00D47F77">
            <w:pPr>
              <w:jc w:val="center"/>
              <w:rPr>
                <w:rFonts w:cs="Times New Roman"/>
                <w:b/>
                <w:bCs/>
                <w:sz w:val="20"/>
                <w:szCs w:val="20"/>
                <w:lang w:eastAsia="en-US"/>
              </w:rPr>
            </w:pPr>
            <w:r w:rsidRPr="00D47F77">
              <w:rPr>
                <w:rFonts w:cs="Times New Roman"/>
                <w:b/>
                <w:bCs/>
                <w:sz w:val="20"/>
                <w:szCs w:val="20"/>
                <w:lang w:eastAsia="en-US"/>
              </w:rPr>
              <w:t>CO</w:t>
            </w:r>
          </w:p>
        </w:tc>
        <w:tc>
          <w:tcPr>
            <w:tcW w:w="1377" w:type="dxa"/>
            <w:tcBorders>
              <w:top w:val="single" w:sz="4" w:space="0" w:color="auto"/>
              <w:left w:val="single" w:sz="4" w:space="0" w:color="auto"/>
              <w:bottom w:val="single" w:sz="4" w:space="0" w:color="auto"/>
              <w:right w:val="single" w:sz="4" w:space="0" w:color="auto"/>
            </w:tcBorders>
            <w:vAlign w:val="center"/>
            <w:hideMark/>
          </w:tcPr>
          <w:p w14:paraId="7AF913D9" w14:textId="37E7DC61" w:rsidR="00A8050C" w:rsidRPr="00617A3C" w:rsidRDefault="00A8050C" w:rsidP="00617A3C">
            <w:pPr>
              <w:jc w:val="center"/>
              <w:rPr>
                <w:rFonts w:cs="Times New Roman"/>
                <w:color w:val="000000"/>
                <w:sz w:val="20"/>
                <w:szCs w:val="20"/>
              </w:rPr>
            </w:pPr>
            <w:r w:rsidRPr="00617A3C">
              <w:rPr>
                <w:rFonts w:cs="Times New Roman"/>
                <w:color w:val="000000"/>
                <w:sz w:val="20"/>
                <w:szCs w:val="20"/>
              </w:rPr>
              <w:t>0,00088872</w:t>
            </w:r>
          </w:p>
        </w:tc>
        <w:tc>
          <w:tcPr>
            <w:tcW w:w="1256" w:type="dxa"/>
            <w:tcBorders>
              <w:top w:val="single" w:sz="4" w:space="0" w:color="auto"/>
              <w:left w:val="single" w:sz="4" w:space="0" w:color="auto"/>
              <w:bottom w:val="single" w:sz="4" w:space="0" w:color="auto"/>
              <w:right w:val="single" w:sz="4" w:space="0" w:color="auto"/>
            </w:tcBorders>
            <w:vAlign w:val="center"/>
            <w:hideMark/>
          </w:tcPr>
          <w:p w14:paraId="407B7327" w14:textId="798A1E6A" w:rsidR="00A8050C" w:rsidRPr="00A8050C" w:rsidRDefault="00A8050C" w:rsidP="00A8050C">
            <w:pPr>
              <w:jc w:val="center"/>
              <w:rPr>
                <w:rFonts w:cs="Times New Roman"/>
                <w:color w:val="000000"/>
                <w:sz w:val="20"/>
                <w:szCs w:val="20"/>
              </w:rPr>
            </w:pPr>
            <w:r w:rsidRPr="00A8050C">
              <w:rPr>
                <w:rFonts w:cs="Times New Roman"/>
                <w:color w:val="000000"/>
                <w:sz w:val="20"/>
                <w:szCs w:val="20"/>
              </w:rPr>
              <w:t>0,0137561</w:t>
            </w:r>
          </w:p>
        </w:tc>
        <w:tc>
          <w:tcPr>
            <w:tcW w:w="1616" w:type="dxa"/>
            <w:tcBorders>
              <w:top w:val="single" w:sz="4" w:space="0" w:color="auto"/>
              <w:left w:val="single" w:sz="4" w:space="0" w:color="auto"/>
              <w:bottom w:val="single" w:sz="4" w:space="0" w:color="auto"/>
              <w:right w:val="single" w:sz="4" w:space="0" w:color="auto"/>
            </w:tcBorders>
            <w:vAlign w:val="center"/>
            <w:hideMark/>
          </w:tcPr>
          <w:p w14:paraId="5AFD7ACE" w14:textId="77777777" w:rsidR="00A8050C" w:rsidRPr="00D47F77" w:rsidRDefault="00A8050C" w:rsidP="00D47F77">
            <w:pPr>
              <w:jc w:val="center"/>
              <w:rPr>
                <w:rFonts w:cs="Times New Roman"/>
                <w:color w:val="000000"/>
                <w:sz w:val="20"/>
                <w:szCs w:val="20"/>
                <w:lang w:eastAsia="en-US"/>
              </w:rPr>
            </w:pPr>
            <w:r w:rsidRPr="00D47F77">
              <w:rPr>
                <w:rFonts w:cs="Times New Roman"/>
                <w:color w:val="000000"/>
                <w:sz w:val="20"/>
                <w:szCs w:val="20"/>
                <w:lang w:eastAsia="en-US"/>
              </w:rPr>
              <w:t>0,038932</w:t>
            </w:r>
          </w:p>
        </w:tc>
      </w:tr>
      <w:tr w:rsidR="00A8050C" w:rsidRPr="00D47F77" w14:paraId="00E17D27" w14:textId="77777777" w:rsidTr="00A8050C">
        <w:trPr>
          <w:trHeight w:hRule="exact" w:val="397"/>
          <w:jc w:val="center"/>
        </w:trPr>
        <w:tc>
          <w:tcPr>
            <w:tcW w:w="1955" w:type="dxa"/>
            <w:tcBorders>
              <w:top w:val="single" w:sz="4" w:space="0" w:color="auto"/>
              <w:left w:val="single" w:sz="4" w:space="0" w:color="auto"/>
              <w:bottom w:val="single" w:sz="4" w:space="0" w:color="auto"/>
              <w:right w:val="single" w:sz="4" w:space="0" w:color="auto"/>
            </w:tcBorders>
            <w:vAlign w:val="center"/>
            <w:hideMark/>
          </w:tcPr>
          <w:p w14:paraId="1246F6D3" w14:textId="77777777" w:rsidR="00A8050C" w:rsidRPr="00D47F77" w:rsidRDefault="00A8050C" w:rsidP="00D47F77">
            <w:pPr>
              <w:jc w:val="center"/>
              <w:rPr>
                <w:rFonts w:cs="Times New Roman"/>
                <w:b/>
                <w:bCs/>
                <w:sz w:val="20"/>
                <w:szCs w:val="20"/>
                <w:lang w:eastAsia="en-US"/>
              </w:rPr>
            </w:pPr>
            <w:r w:rsidRPr="00D47F77">
              <w:rPr>
                <w:rFonts w:cs="Times New Roman"/>
                <w:b/>
                <w:bCs/>
                <w:sz w:val="20"/>
                <w:szCs w:val="20"/>
                <w:lang w:eastAsia="en-US"/>
              </w:rPr>
              <w:t>C</w:t>
            </w:r>
            <w:r w:rsidRPr="00D47F77">
              <w:rPr>
                <w:rFonts w:cs="Times New Roman"/>
                <w:b/>
                <w:bCs/>
                <w:sz w:val="20"/>
                <w:szCs w:val="20"/>
                <w:vertAlign w:val="subscript"/>
                <w:lang w:eastAsia="en-US"/>
              </w:rPr>
              <w:t>6</w:t>
            </w:r>
            <w:r w:rsidRPr="00D47F77">
              <w:rPr>
                <w:rFonts w:cs="Times New Roman"/>
                <w:b/>
                <w:bCs/>
                <w:sz w:val="20"/>
                <w:szCs w:val="20"/>
                <w:lang w:eastAsia="en-US"/>
              </w:rPr>
              <w:t>H</w:t>
            </w:r>
            <w:r w:rsidRPr="00D47F77">
              <w:rPr>
                <w:rFonts w:cs="Times New Roman"/>
                <w:b/>
                <w:bCs/>
                <w:sz w:val="20"/>
                <w:szCs w:val="20"/>
                <w:vertAlign w:val="subscript"/>
                <w:lang w:eastAsia="en-US"/>
              </w:rPr>
              <w:t>6</w:t>
            </w:r>
          </w:p>
        </w:tc>
        <w:tc>
          <w:tcPr>
            <w:tcW w:w="1377" w:type="dxa"/>
            <w:tcBorders>
              <w:top w:val="single" w:sz="4" w:space="0" w:color="auto"/>
              <w:left w:val="single" w:sz="4" w:space="0" w:color="auto"/>
              <w:bottom w:val="single" w:sz="4" w:space="0" w:color="auto"/>
              <w:right w:val="single" w:sz="4" w:space="0" w:color="auto"/>
            </w:tcBorders>
            <w:vAlign w:val="center"/>
            <w:hideMark/>
          </w:tcPr>
          <w:p w14:paraId="4777AD81" w14:textId="3AFE8602" w:rsidR="00A8050C" w:rsidRPr="00617A3C" w:rsidRDefault="00A8050C" w:rsidP="00617A3C">
            <w:pPr>
              <w:jc w:val="center"/>
              <w:rPr>
                <w:rFonts w:cs="Times New Roman"/>
                <w:color w:val="000000"/>
                <w:sz w:val="20"/>
                <w:szCs w:val="20"/>
              </w:rPr>
            </w:pPr>
            <w:r w:rsidRPr="00617A3C">
              <w:rPr>
                <w:rFonts w:cs="Times New Roman"/>
                <w:color w:val="000000"/>
                <w:sz w:val="20"/>
                <w:szCs w:val="20"/>
              </w:rPr>
              <w:t>0,00000790</w:t>
            </w:r>
          </w:p>
        </w:tc>
        <w:tc>
          <w:tcPr>
            <w:tcW w:w="1256" w:type="dxa"/>
            <w:tcBorders>
              <w:top w:val="single" w:sz="4" w:space="0" w:color="auto"/>
              <w:left w:val="single" w:sz="4" w:space="0" w:color="auto"/>
              <w:bottom w:val="single" w:sz="4" w:space="0" w:color="auto"/>
              <w:right w:val="single" w:sz="4" w:space="0" w:color="auto"/>
            </w:tcBorders>
            <w:vAlign w:val="center"/>
            <w:hideMark/>
          </w:tcPr>
          <w:p w14:paraId="55481830" w14:textId="05D53F5A" w:rsidR="00A8050C" w:rsidRPr="00A8050C" w:rsidRDefault="00A8050C" w:rsidP="00A8050C">
            <w:pPr>
              <w:jc w:val="center"/>
              <w:rPr>
                <w:rFonts w:cs="Times New Roman"/>
                <w:color w:val="000000"/>
                <w:sz w:val="20"/>
                <w:szCs w:val="20"/>
              </w:rPr>
            </w:pPr>
            <w:r w:rsidRPr="00A8050C">
              <w:rPr>
                <w:rFonts w:cs="Times New Roman"/>
                <w:color w:val="000000"/>
                <w:sz w:val="20"/>
                <w:szCs w:val="20"/>
              </w:rPr>
              <w:t>0,0002117</w:t>
            </w:r>
          </w:p>
        </w:tc>
        <w:tc>
          <w:tcPr>
            <w:tcW w:w="1616" w:type="dxa"/>
            <w:tcBorders>
              <w:top w:val="single" w:sz="4" w:space="0" w:color="auto"/>
              <w:left w:val="single" w:sz="4" w:space="0" w:color="auto"/>
              <w:bottom w:val="single" w:sz="4" w:space="0" w:color="auto"/>
              <w:right w:val="single" w:sz="4" w:space="0" w:color="auto"/>
            </w:tcBorders>
            <w:vAlign w:val="center"/>
            <w:hideMark/>
          </w:tcPr>
          <w:p w14:paraId="49D4B99C" w14:textId="77777777" w:rsidR="00A8050C" w:rsidRPr="00D47F77" w:rsidRDefault="00A8050C" w:rsidP="00D47F77">
            <w:pPr>
              <w:jc w:val="center"/>
              <w:rPr>
                <w:rFonts w:cs="Times New Roman"/>
                <w:color w:val="000000"/>
                <w:sz w:val="20"/>
                <w:szCs w:val="20"/>
                <w:lang w:eastAsia="en-US"/>
              </w:rPr>
            </w:pPr>
            <w:r w:rsidRPr="00D47F77">
              <w:rPr>
                <w:rFonts w:cs="Times New Roman"/>
                <w:color w:val="000000"/>
                <w:sz w:val="20"/>
                <w:szCs w:val="20"/>
                <w:lang w:eastAsia="en-US"/>
              </w:rPr>
              <w:t>0,000599</w:t>
            </w:r>
          </w:p>
        </w:tc>
      </w:tr>
      <w:tr w:rsidR="00A8050C" w:rsidRPr="00D47F77" w14:paraId="2AC73F87" w14:textId="77777777" w:rsidTr="00A8050C">
        <w:trPr>
          <w:trHeight w:hRule="exact" w:val="397"/>
          <w:jc w:val="center"/>
        </w:trPr>
        <w:tc>
          <w:tcPr>
            <w:tcW w:w="1955" w:type="dxa"/>
            <w:tcBorders>
              <w:top w:val="single" w:sz="4" w:space="0" w:color="auto"/>
              <w:left w:val="single" w:sz="4" w:space="0" w:color="auto"/>
              <w:bottom w:val="single" w:sz="4" w:space="0" w:color="auto"/>
              <w:right w:val="single" w:sz="4" w:space="0" w:color="auto"/>
            </w:tcBorders>
            <w:vAlign w:val="center"/>
            <w:hideMark/>
          </w:tcPr>
          <w:p w14:paraId="658AEEB9" w14:textId="77777777" w:rsidR="00A8050C" w:rsidRPr="00D47F77" w:rsidRDefault="00A8050C" w:rsidP="00D47F77">
            <w:pPr>
              <w:jc w:val="center"/>
              <w:rPr>
                <w:rFonts w:cs="Times New Roman"/>
                <w:b/>
                <w:bCs/>
                <w:sz w:val="20"/>
                <w:szCs w:val="20"/>
                <w:lang w:eastAsia="en-US"/>
              </w:rPr>
            </w:pPr>
            <w:proofErr w:type="spellStart"/>
            <w:r w:rsidRPr="00D47F77">
              <w:rPr>
                <w:rFonts w:cs="Times New Roman"/>
                <w:b/>
                <w:bCs/>
                <w:sz w:val="20"/>
                <w:szCs w:val="20"/>
                <w:lang w:eastAsia="en-US"/>
              </w:rPr>
              <w:t>HC</w:t>
            </w:r>
            <w:r w:rsidRPr="00D47F77">
              <w:rPr>
                <w:rFonts w:cs="Times New Roman"/>
                <w:b/>
                <w:bCs/>
                <w:sz w:val="20"/>
                <w:szCs w:val="20"/>
                <w:vertAlign w:val="subscript"/>
                <w:lang w:eastAsia="en-US"/>
              </w:rPr>
              <w:t>al</w:t>
            </w:r>
            <w:proofErr w:type="spellEnd"/>
          </w:p>
        </w:tc>
        <w:tc>
          <w:tcPr>
            <w:tcW w:w="1377" w:type="dxa"/>
            <w:tcBorders>
              <w:top w:val="single" w:sz="4" w:space="0" w:color="auto"/>
              <w:left w:val="single" w:sz="4" w:space="0" w:color="auto"/>
              <w:bottom w:val="single" w:sz="4" w:space="0" w:color="auto"/>
              <w:right w:val="single" w:sz="4" w:space="0" w:color="auto"/>
            </w:tcBorders>
            <w:vAlign w:val="center"/>
            <w:hideMark/>
          </w:tcPr>
          <w:p w14:paraId="1DF519D5" w14:textId="15A363C0" w:rsidR="00A8050C" w:rsidRPr="00617A3C" w:rsidRDefault="00A8050C" w:rsidP="00617A3C">
            <w:pPr>
              <w:jc w:val="center"/>
              <w:rPr>
                <w:rFonts w:cs="Times New Roman"/>
                <w:color w:val="000000"/>
                <w:sz w:val="20"/>
                <w:szCs w:val="20"/>
              </w:rPr>
            </w:pPr>
            <w:r w:rsidRPr="00617A3C">
              <w:rPr>
                <w:rFonts w:cs="Times New Roman"/>
                <w:color w:val="000000"/>
                <w:sz w:val="20"/>
                <w:szCs w:val="20"/>
              </w:rPr>
              <w:t>0,00009588</w:t>
            </w:r>
          </w:p>
        </w:tc>
        <w:tc>
          <w:tcPr>
            <w:tcW w:w="1256" w:type="dxa"/>
            <w:tcBorders>
              <w:top w:val="single" w:sz="4" w:space="0" w:color="auto"/>
              <w:left w:val="single" w:sz="4" w:space="0" w:color="auto"/>
              <w:bottom w:val="single" w:sz="4" w:space="0" w:color="auto"/>
              <w:right w:val="single" w:sz="4" w:space="0" w:color="auto"/>
            </w:tcBorders>
            <w:vAlign w:val="center"/>
            <w:hideMark/>
          </w:tcPr>
          <w:p w14:paraId="5EECD186" w14:textId="5A2A01DB" w:rsidR="00A8050C" w:rsidRPr="00A8050C" w:rsidRDefault="00A8050C" w:rsidP="00A8050C">
            <w:pPr>
              <w:jc w:val="center"/>
              <w:rPr>
                <w:rFonts w:cs="Times New Roman"/>
                <w:color w:val="000000"/>
                <w:sz w:val="20"/>
                <w:szCs w:val="20"/>
              </w:rPr>
            </w:pPr>
            <w:r w:rsidRPr="00A8050C">
              <w:rPr>
                <w:rFonts w:cs="Times New Roman"/>
                <w:color w:val="000000"/>
                <w:sz w:val="20"/>
                <w:szCs w:val="20"/>
              </w:rPr>
              <w:t>0,0077748</w:t>
            </w:r>
          </w:p>
        </w:tc>
        <w:tc>
          <w:tcPr>
            <w:tcW w:w="1616" w:type="dxa"/>
            <w:tcBorders>
              <w:top w:val="single" w:sz="4" w:space="0" w:color="auto"/>
              <w:left w:val="single" w:sz="4" w:space="0" w:color="auto"/>
              <w:bottom w:val="single" w:sz="4" w:space="0" w:color="auto"/>
              <w:right w:val="single" w:sz="4" w:space="0" w:color="auto"/>
            </w:tcBorders>
            <w:vAlign w:val="center"/>
            <w:hideMark/>
          </w:tcPr>
          <w:p w14:paraId="3E2EF705" w14:textId="77777777" w:rsidR="00A8050C" w:rsidRPr="00D47F77" w:rsidRDefault="00A8050C" w:rsidP="00D47F77">
            <w:pPr>
              <w:jc w:val="center"/>
              <w:rPr>
                <w:rFonts w:cs="Times New Roman"/>
                <w:color w:val="000000"/>
                <w:sz w:val="20"/>
                <w:szCs w:val="20"/>
                <w:lang w:eastAsia="en-US"/>
              </w:rPr>
            </w:pPr>
            <w:r w:rsidRPr="00D47F77">
              <w:rPr>
                <w:rFonts w:cs="Times New Roman"/>
                <w:color w:val="000000"/>
                <w:sz w:val="20"/>
                <w:szCs w:val="20"/>
                <w:lang w:eastAsia="en-US"/>
              </w:rPr>
              <w:t>0,022004</w:t>
            </w:r>
          </w:p>
        </w:tc>
      </w:tr>
      <w:tr w:rsidR="00A8050C" w:rsidRPr="00D47F77" w14:paraId="4B9B00EB" w14:textId="77777777" w:rsidTr="00A8050C">
        <w:trPr>
          <w:trHeight w:hRule="exact" w:val="397"/>
          <w:jc w:val="center"/>
        </w:trPr>
        <w:tc>
          <w:tcPr>
            <w:tcW w:w="1955" w:type="dxa"/>
            <w:tcBorders>
              <w:top w:val="single" w:sz="4" w:space="0" w:color="auto"/>
              <w:left w:val="single" w:sz="4" w:space="0" w:color="auto"/>
              <w:bottom w:val="single" w:sz="4" w:space="0" w:color="auto"/>
              <w:right w:val="single" w:sz="4" w:space="0" w:color="auto"/>
            </w:tcBorders>
            <w:vAlign w:val="center"/>
            <w:hideMark/>
          </w:tcPr>
          <w:p w14:paraId="38DCE72C" w14:textId="77777777" w:rsidR="00A8050C" w:rsidRPr="00D47F77" w:rsidRDefault="00A8050C" w:rsidP="00D47F77">
            <w:pPr>
              <w:jc w:val="center"/>
              <w:rPr>
                <w:rFonts w:cs="Times New Roman"/>
                <w:b/>
                <w:bCs/>
                <w:sz w:val="20"/>
                <w:szCs w:val="20"/>
                <w:lang w:eastAsia="en-US"/>
              </w:rPr>
            </w:pPr>
            <w:proofErr w:type="spellStart"/>
            <w:r w:rsidRPr="00D47F77">
              <w:rPr>
                <w:rFonts w:cs="Times New Roman"/>
                <w:b/>
                <w:bCs/>
                <w:sz w:val="20"/>
                <w:szCs w:val="20"/>
                <w:lang w:eastAsia="en-US"/>
              </w:rPr>
              <w:t>HC</w:t>
            </w:r>
            <w:r w:rsidRPr="00D47F77">
              <w:rPr>
                <w:rFonts w:cs="Times New Roman"/>
                <w:b/>
                <w:bCs/>
                <w:sz w:val="20"/>
                <w:szCs w:val="20"/>
                <w:vertAlign w:val="subscript"/>
                <w:lang w:eastAsia="en-US"/>
              </w:rPr>
              <w:t>ar</w:t>
            </w:r>
            <w:proofErr w:type="spellEnd"/>
          </w:p>
        </w:tc>
        <w:tc>
          <w:tcPr>
            <w:tcW w:w="1377" w:type="dxa"/>
            <w:tcBorders>
              <w:top w:val="single" w:sz="4" w:space="0" w:color="auto"/>
              <w:left w:val="single" w:sz="4" w:space="0" w:color="auto"/>
              <w:bottom w:val="single" w:sz="4" w:space="0" w:color="auto"/>
              <w:right w:val="single" w:sz="4" w:space="0" w:color="auto"/>
            </w:tcBorders>
            <w:vAlign w:val="center"/>
            <w:hideMark/>
          </w:tcPr>
          <w:p w14:paraId="0D9D679E" w14:textId="1C11AC05" w:rsidR="00A8050C" w:rsidRPr="00617A3C" w:rsidRDefault="00A8050C" w:rsidP="00617A3C">
            <w:pPr>
              <w:jc w:val="center"/>
              <w:rPr>
                <w:rFonts w:cs="Times New Roman"/>
                <w:color w:val="000000"/>
                <w:sz w:val="20"/>
                <w:szCs w:val="20"/>
              </w:rPr>
            </w:pPr>
            <w:r w:rsidRPr="00617A3C">
              <w:rPr>
                <w:rFonts w:cs="Times New Roman"/>
                <w:color w:val="000000"/>
                <w:sz w:val="20"/>
                <w:szCs w:val="20"/>
              </w:rPr>
              <w:t>0,00002877</w:t>
            </w:r>
          </w:p>
        </w:tc>
        <w:tc>
          <w:tcPr>
            <w:tcW w:w="1256" w:type="dxa"/>
            <w:tcBorders>
              <w:top w:val="single" w:sz="4" w:space="0" w:color="auto"/>
              <w:left w:val="single" w:sz="4" w:space="0" w:color="auto"/>
              <w:bottom w:val="single" w:sz="4" w:space="0" w:color="auto"/>
              <w:right w:val="single" w:sz="4" w:space="0" w:color="auto"/>
            </w:tcBorders>
            <w:vAlign w:val="center"/>
            <w:hideMark/>
          </w:tcPr>
          <w:p w14:paraId="6A9CC9B3" w14:textId="5062507E" w:rsidR="00A8050C" w:rsidRPr="00A8050C" w:rsidRDefault="00A8050C" w:rsidP="00A8050C">
            <w:pPr>
              <w:jc w:val="center"/>
              <w:rPr>
                <w:rFonts w:cs="Times New Roman"/>
                <w:color w:val="000000"/>
                <w:sz w:val="20"/>
                <w:szCs w:val="20"/>
              </w:rPr>
            </w:pPr>
            <w:r w:rsidRPr="00A8050C">
              <w:rPr>
                <w:rFonts w:cs="Times New Roman"/>
                <w:color w:val="000000"/>
                <w:sz w:val="20"/>
                <w:szCs w:val="20"/>
              </w:rPr>
              <w:t>0,0023324</w:t>
            </w:r>
          </w:p>
        </w:tc>
        <w:tc>
          <w:tcPr>
            <w:tcW w:w="1616" w:type="dxa"/>
            <w:tcBorders>
              <w:top w:val="single" w:sz="4" w:space="0" w:color="auto"/>
              <w:left w:val="single" w:sz="4" w:space="0" w:color="auto"/>
              <w:bottom w:val="single" w:sz="4" w:space="0" w:color="auto"/>
              <w:right w:val="single" w:sz="4" w:space="0" w:color="auto"/>
            </w:tcBorders>
            <w:vAlign w:val="center"/>
            <w:hideMark/>
          </w:tcPr>
          <w:p w14:paraId="1BF2C5CD" w14:textId="77777777" w:rsidR="00A8050C" w:rsidRPr="00D47F77" w:rsidRDefault="00A8050C" w:rsidP="00D47F77">
            <w:pPr>
              <w:jc w:val="center"/>
              <w:rPr>
                <w:rFonts w:cs="Times New Roman"/>
                <w:color w:val="000000"/>
                <w:sz w:val="20"/>
                <w:szCs w:val="20"/>
                <w:lang w:eastAsia="en-US"/>
              </w:rPr>
            </w:pPr>
            <w:r w:rsidRPr="00D47F77">
              <w:rPr>
                <w:rFonts w:cs="Times New Roman"/>
                <w:color w:val="000000"/>
                <w:sz w:val="20"/>
                <w:szCs w:val="20"/>
                <w:lang w:eastAsia="en-US"/>
              </w:rPr>
              <w:t>0,006601</w:t>
            </w:r>
          </w:p>
        </w:tc>
      </w:tr>
      <w:tr w:rsidR="00A8050C" w:rsidRPr="00D47F77" w14:paraId="4AF34FF5" w14:textId="77777777" w:rsidTr="00A8050C">
        <w:trPr>
          <w:trHeight w:hRule="exact" w:val="397"/>
          <w:jc w:val="center"/>
        </w:trPr>
        <w:tc>
          <w:tcPr>
            <w:tcW w:w="1955" w:type="dxa"/>
            <w:tcBorders>
              <w:top w:val="single" w:sz="4" w:space="0" w:color="auto"/>
              <w:left w:val="single" w:sz="4" w:space="0" w:color="auto"/>
              <w:bottom w:val="single" w:sz="4" w:space="0" w:color="auto"/>
              <w:right w:val="single" w:sz="4" w:space="0" w:color="auto"/>
            </w:tcBorders>
            <w:vAlign w:val="center"/>
            <w:hideMark/>
          </w:tcPr>
          <w:p w14:paraId="147F2119" w14:textId="77777777" w:rsidR="00A8050C" w:rsidRPr="00D47F77" w:rsidRDefault="00A8050C" w:rsidP="00D47F77">
            <w:pPr>
              <w:jc w:val="center"/>
              <w:rPr>
                <w:rFonts w:cs="Times New Roman"/>
                <w:b/>
                <w:bCs/>
                <w:sz w:val="20"/>
                <w:szCs w:val="20"/>
                <w:lang w:eastAsia="en-US"/>
              </w:rPr>
            </w:pPr>
            <w:proofErr w:type="spellStart"/>
            <w:r w:rsidRPr="00D47F77">
              <w:rPr>
                <w:rFonts w:cs="Times New Roman"/>
                <w:b/>
                <w:bCs/>
                <w:sz w:val="20"/>
                <w:szCs w:val="20"/>
                <w:lang w:eastAsia="en-US"/>
              </w:rPr>
              <w:t>NO</w:t>
            </w:r>
            <w:r w:rsidRPr="00D47F77">
              <w:rPr>
                <w:rFonts w:cs="Times New Roman"/>
                <w:b/>
                <w:bCs/>
                <w:sz w:val="20"/>
                <w:szCs w:val="20"/>
                <w:vertAlign w:val="subscript"/>
                <w:lang w:eastAsia="en-US"/>
              </w:rPr>
              <w:t>x</w:t>
            </w:r>
            <w:proofErr w:type="spellEnd"/>
          </w:p>
        </w:tc>
        <w:tc>
          <w:tcPr>
            <w:tcW w:w="1377" w:type="dxa"/>
            <w:tcBorders>
              <w:top w:val="single" w:sz="4" w:space="0" w:color="auto"/>
              <w:left w:val="single" w:sz="4" w:space="0" w:color="auto"/>
              <w:bottom w:val="single" w:sz="4" w:space="0" w:color="auto"/>
              <w:right w:val="single" w:sz="4" w:space="0" w:color="auto"/>
            </w:tcBorders>
            <w:vAlign w:val="center"/>
            <w:hideMark/>
          </w:tcPr>
          <w:p w14:paraId="6C257ADF" w14:textId="5A390747" w:rsidR="00A8050C" w:rsidRPr="00617A3C" w:rsidRDefault="00A8050C" w:rsidP="00617A3C">
            <w:pPr>
              <w:jc w:val="center"/>
              <w:rPr>
                <w:rFonts w:cs="Times New Roman"/>
                <w:color w:val="000000"/>
                <w:sz w:val="20"/>
                <w:szCs w:val="20"/>
              </w:rPr>
            </w:pPr>
            <w:r w:rsidRPr="00617A3C">
              <w:rPr>
                <w:rFonts w:cs="Times New Roman"/>
                <w:color w:val="000000"/>
                <w:sz w:val="20"/>
                <w:szCs w:val="20"/>
              </w:rPr>
              <w:t>0,00010946</w:t>
            </w:r>
          </w:p>
        </w:tc>
        <w:tc>
          <w:tcPr>
            <w:tcW w:w="1256" w:type="dxa"/>
            <w:tcBorders>
              <w:top w:val="single" w:sz="4" w:space="0" w:color="auto"/>
              <w:left w:val="single" w:sz="4" w:space="0" w:color="auto"/>
              <w:bottom w:val="single" w:sz="4" w:space="0" w:color="auto"/>
              <w:right w:val="single" w:sz="4" w:space="0" w:color="auto"/>
            </w:tcBorders>
            <w:vAlign w:val="center"/>
            <w:hideMark/>
          </w:tcPr>
          <w:p w14:paraId="74E79F17" w14:textId="0CC54230" w:rsidR="00A8050C" w:rsidRPr="00A8050C" w:rsidRDefault="00A8050C" w:rsidP="00A8050C">
            <w:pPr>
              <w:jc w:val="center"/>
              <w:rPr>
                <w:rFonts w:cs="Times New Roman"/>
                <w:color w:val="000000"/>
                <w:sz w:val="20"/>
                <w:szCs w:val="20"/>
              </w:rPr>
            </w:pPr>
            <w:r w:rsidRPr="00A8050C">
              <w:rPr>
                <w:rFonts w:cs="Times New Roman"/>
                <w:color w:val="000000"/>
                <w:sz w:val="20"/>
                <w:szCs w:val="20"/>
              </w:rPr>
              <w:t>0,0271659</w:t>
            </w:r>
          </w:p>
        </w:tc>
        <w:tc>
          <w:tcPr>
            <w:tcW w:w="1616" w:type="dxa"/>
            <w:tcBorders>
              <w:top w:val="single" w:sz="4" w:space="0" w:color="auto"/>
              <w:left w:val="single" w:sz="4" w:space="0" w:color="auto"/>
              <w:bottom w:val="single" w:sz="4" w:space="0" w:color="auto"/>
              <w:right w:val="single" w:sz="4" w:space="0" w:color="auto"/>
            </w:tcBorders>
            <w:vAlign w:val="center"/>
            <w:hideMark/>
          </w:tcPr>
          <w:p w14:paraId="74CF2CB7" w14:textId="77777777" w:rsidR="00A8050C" w:rsidRPr="00D47F77" w:rsidRDefault="00A8050C" w:rsidP="00D47F77">
            <w:pPr>
              <w:jc w:val="center"/>
              <w:rPr>
                <w:rFonts w:cs="Times New Roman"/>
                <w:color w:val="000000"/>
                <w:sz w:val="20"/>
                <w:szCs w:val="20"/>
                <w:lang w:eastAsia="en-US"/>
              </w:rPr>
            </w:pPr>
            <w:r w:rsidRPr="00D47F77">
              <w:rPr>
                <w:rFonts w:cs="Times New Roman"/>
                <w:color w:val="000000"/>
                <w:sz w:val="20"/>
                <w:szCs w:val="20"/>
                <w:lang w:eastAsia="en-US"/>
              </w:rPr>
              <w:t>0,076885</w:t>
            </w:r>
          </w:p>
        </w:tc>
      </w:tr>
      <w:tr w:rsidR="00A8050C" w:rsidRPr="00D47F77" w14:paraId="4A54FB42" w14:textId="77777777" w:rsidTr="00A8050C">
        <w:trPr>
          <w:trHeight w:hRule="exact" w:val="397"/>
          <w:jc w:val="center"/>
        </w:trPr>
        <w:tc>
          <w:tcPr>
            <w:tcW w:w="1955" w:type="dxa"/>
            <w:tcBorders>
              <w:top w:val="single" w:sz="4" w:space="0" w:color="auto"/>
              <w:left w:val="single" w:sz="4" w:space="0" w:color="auto"/>
              <w:bottom w:val="single" w:sz="4" w:space="0" w:color="auto"/>
              <w:right w:val="single" w:sz="4" w:space="0" w:color="auto"/>
            </w:tcBorders>
            <w:vAlign w:val="center"/>
            <w:hideMark/>
          </w:tcPr>
          <w:p w14:paraId="734F3DFF" w14:textId="77777777" w:rsidR="00A8050C" w:rsidRPr="00D47F77" w:rsidRDefault="00A8050C" w:rsidP="00D47F77">
            <w:pPr>
              <w:jc w:val="center"/>
              <w:rPr>
                <w:rFonts w:cs="Times New Roman"/>
                <w:b/>
                <w:bCs/>
                <w:sz w:val="20"/>
                <w:szCs w:val="20"/>
                <w:lang w:eastAsia="en-US"/>
              </w:rPr>
            </w:pPr>
            <w:r w:rsidRPr="00D47F77">
              <w:rPr>
                <w:rFonts w:cs="Times New Roman"/>
                <w:b/>
                <w:bCs/>
                <w:sz w:val="20"/>
                <w:szCs w:val="20"/>
                <w:lang w:eastAsia="en-US"/>
              </w:rPr>
              <w:t>Pył PM10</w:t>
            </w:r>
          </w:p>
        </w:tc>
        <w:tc>
          <w:tcPr>
            <w:tcW w:w="1377" w:type="dxa"/>
            <w:tcBorders>
              <w:top w:val="single" w:sz="4" w:space="0" w:color="auto"/>
              <w:left w:val="single" w:sz="4" w:space="0" w:color="auto"/>
              <w:bottom w:val="single" w:sz="4" w:space="0" w:color="auto"/>
              <w:right w:val="single" w:sz="4" w:space="0" w:color="auto"/>
            </w:tcBorders>
            <w:vAlign w:val="center"/>
            <w:hideMark/>
          </w:tcPr>
          <w:p w14:paraId="420A513A" w14:textId="185E09D6" w:rsidR="00A8050C" w:rsidRPr="00617A3C" w:rsidRDefault="00A8050C" w:rsidP="00617A3C">
            <w:pPr>
              <w:jc w:val="center"/>
              <w:rPr>
                <w:rFonts w:cs="Times New Roman"/>
                <w:color w:val="000000"/>
                <w:sz w:val="20"/>
                <w:szCs w:val="20"/>
              </w:rPr>
            </w:pPr>
            <w:r w:rsidRPr="00617A3C">
              <w:rPr>
                <w:rFonts w:cs="Times New Roman"/>
                <w:color w:val="000000"/>
                <w:sz w:val="20"/>
                <w:szCs w:val="20"/>
              </w:rPr>
              <w:t>0,00000242</w:t>
            </w:r>
          </w:p>
        </w:tc>
        <w:tc>
          <w:tcPr>
            <w:tcW w:w="1256" w:type="dxa"/>
            <w:tcBorders>
              <w:top w:val="single" w:sz="4" w:space="0" w:color="auto"/>
              <w:left w:val="single" w:sz="4" w:space="0" w:color="auto"/>
              <w:bottom w:val="single" w:sz="4" w:space="0" w:color="auto"/>
              <w:right w:val="single" w:sz="4" w:space="0" w:color="auto"/>
            </w:tcBorders>
            <w:vAlign w:val="center"/>
            <w:hideMark/>
          </w:tcPr>
          <w:p w14:paraId="20DB0600" w14:textId="4A137D3E" w:rsidR="00A8050C" w:rsidRPr="00A8050C" w:rsidRDefault="00A8050C" w:rsidP="00A8050C">
            <w:pPr>
              <w:jc w:val="center"/>
              <w:rPr>
                <w:rFonts w:cs="Times New Roman"/>
                <w:color w:val="000000"/>
                <w:sz w:val="20"/>
                <w:szCs w:val="20"/>
              </w:rPr>
            </w:pPr>
            <w:r w:rsidRPr="00A8050C">
              <w:rPr>
                <w:rFonts w:cs="Times New Roman"/>
                <w:color w:val="000000"/>
                <w:sz w:val="20"/>
                <w:szCs w:val="20"/>
              </w:rPr>
              <w:t>0,0025214</w:t>
            </w:r>
          </w:p>
        </w:tc>
        <w:tc>
          <w:tcPr>
            <w:tcW w:w="1616" w:type="dxa"/>
            <w:tcBorders>
              <w:top w:val="single" w:sz="4" w:space="0" w:color="auto"/>
              <w:left w:val="single" w:sz="4" w:space="0" w:color="auto"/>
              <w:bottom w:val="single" w:sz="4" w:space="0" w:color="auto"/>
              <w:right w:val="single" w:sz="4" w:space="0" w:color="auto"/>
            </w:tcBorders>
            <w:vAlign w:val="center"/>
            <w:hideMark/>
          </w:tcPr>
          <w:p w14:paraId="0D81DF02" w14:textId="77777777" w:rsidR="00A8050C" w:rsidRPr="00D47F77" w:rsidRDefault="00A8050C" w:rsidP="00D47F77">
            <w:pPr>
              <w:jc w:val="center"/>
              <w:rPr>
                <w:rFonts w:cs="Times New Roman"/>
                <w:color w:val="000000"/>
                <w:sz w:val="20"/>
                <w:szCs w:val="20"/>
                <w:lang w:eastAsia="en-US"/>
              </w:rPr>
            </w:pPr>
            <w:r w:rsidRPr="00D47F77">
              <w:rPr>
                <w:rFonts w:cs="Times New Roman"/>
                <w:color w:val="000000"/>
                <w:sz w:val="20"/>
                <w:szCs w:val="20"/>
                <w:lang w:eastAsia="en-US"/>
              </w:rPr>
              <w:t>0,007136</w:t>
            </w:r>
          </w:p>
        </w:tc>
      </w:tr>
      <w:tr w:rsidR="00A8050C" w:rsidRPr="00D47F77" w14:paraId="036A6811" w14:textId="77777777" w:rsidTr="00A8050C">
        <w:trPr>
          <w:trHeight w:hRule="exact" w:val="397"/>
          <w:jc w:val="center"/>
        </w:trPr>
        <w:tc>
          <w:tcPr>
            <w:tcW w:w="1955" w:type="dxa"/>
            <w:tcBorders>
              <w:top w:val="single" w:sz="4" w:space="0" w:color="auto"/>
              <w:left w:val="single" w:sz="4" w:space="0" w:color="auto"/>
              <w:bottom w:val="single" w:sz="4" w:space="0" w:color="auto"/>
              <w:right w:val="single" w:sz="4" w:space="0" w:color="auto"/>
            </w:tcBorders>
            <w:vAlign w:val="center"/>
            <w:hideMark/>
          </w:tcPr>
          <w:p w14:paraId="39380146" w14:textId="77777777" w:rsidR="00A8050C" w:rsidRPr="00D47F77" w:rsidRDefault="00A8050C" w:rsidP="00D47F77">
            <w:pPr>
              <w:jc w:val="center"/>
              <w:rPr>
                <w:rFonts w:cs="Times New Roman"/>
                <w:b/>
                <w:bCs/>
                <w:sz w:val="20"/>
                <w:szCs w:val="20"/>
                <w:lang w:eastAsia="en-US"/>
              </w:rPr>
            </w:pPr>
            <w:r w:rsidRPr="00D47F77">
              <w:rPr>
                <w:rFonts w:cs="Times New Roman"/>
                <w:b/>
                <w:bCs/>
                <w:sz w:val="20"/>
                <w:szCs w:val="20"/>
                <w:lang w:eastAsia="en-US"/>
              </w:rPr>
              <w:t>Pb</w:t>
            </w:r>
          </w:p>
        </w:tc>
        <w:tc>
          <w:tcPr>
            <w:tcW w:w="1377" w:type="dxa"/>
            <w:tcBorders>
              <w:top w:val="single" w:sz="4" w:space="0" w:color="auto"/>
              <w:left w:val="single" w:sz="4" w:space="0" w:color="auto"/>
              <w:bottom w:val="single" w:sz="4" w:space="0" w:color="auto"/>
              <w:right w:val="single" w:sz="4" w:space="0" w:color="auto"/>
            </w:tcBorders>
            <w:vAlign w:val="center"/>
            <w:hideMark/>
          </w:tcPr>
          <w:p w14:paraId="34959C4B" w14:textId="6938682A" w:rsidR="00A8050C" w:rsidRPr="00617A3C" w:rsidRDefault="00A8050C" w:rsidP="00617A3C">
            <w:pPr>
              <w:jc w:val="center"/>
              <w:rPr>
                <w:rFonts w:cs="Times New Roman"/>
                <w:color w:val="000000"/>
                <w:sz w:val="20"/>
                <w:szCs w:val="20"/>
              </w:rPr>
            </w:pPr>
            <w:r w:rsidRPr="00617A3C">
              <w:rPr>
                <w:rFonts w:cs="Times New Roman"/>
                <w:color w:val="000000"/>
                <w:sz w:val="20"/>
                <w:szCs w:val="20"/>
              </w:rPr>
              <w:t>0,00000008</w:t>
            </w:r>
          </w:p>
        </w:tc>
        <w:tc>
          <w:tcPr>
            <w:tcW w:w="1256" w:type="dxa"/>
            <w:tcBorders>
              <w:top w:val="single" w:sz="4" w:space="0" w:color="auto"/>
              <w:left w:val="single" w:sz="4" w:space="0" w:color="auto"/>
              <w:bottom w:val="single" w:sz="4" w:space="0" w:color="auto"/>
              <w:right w:val="single" w:sz="4" w:space="0" w:color="auto"/>
            </w:tcBorders>
            <w:vAlign w:val="center"/>
            <w:hideMark/>
          </w:tcPr>
          <w:p w14:paraId="6A99B61F" w14:textId="39DBABBC" w:rsidR="00A8050C" w:rsidRPr="00A8050C" w:rsidRDefault="00A8050C" w:rsidP="00A8050C">
            <w:pPr>
              <w:jc w:val="center"/>
              <w:rPr>
                <w:rFonts w:cs="Times New Roman"/>
                <w:color w:val="000000"/>
                <w:sz w:val="20"/>
                <w:szCs w:val="20"/>
              </w:rPr>
            </w:pPr>
            <w:r w:rsidRPr="00A8050C">
              <w:rPr>
                <w:rFonts w:cs="Times New Roman"/>
                <w:color w:val="000000"/>
                <w:sz w:val="20"/>
                <w:szCs w:val="20"/>
              </w:rPr>
              <w:t>0</w:t>
            </w:r>
          </w:p>
        </w:tc>
        <w:tc>
          <w:tcPr>
            <w:tcW w:w="1616" w:type="dxa"/>
            <w:tcBorders>
              <w:top w:val="single" w:sz="4" w:space="0" w:color="auto"/>
              <w:left w:val="single" w:sz="4" w:space="0" w:color="auto"/>
              <w:bottom w:val="single" w:sz="4" w:space="0" w:color="auto"/>
              <w:right w:val="single" w:sz="4" w:space="0" w:color="auto"/>
            </w:tcBorders>
            <w:vAlign w:val="center"/>
            <w:hideMark/>
          </w:tcPr>
          <w:p w14:paraId="25ECAB0A" w14:textId="77777777" w:rsidR="00A8050C" w:rsidRPr="00D47F77" w:rsidRDefault="00A8050C" w:rsidP="00D47F77">
            <w:pPr>
              <w:jc w:val="center"/>
              <w:rPr>
                <w:rFonts w:cs="Times New Roman"/>
                <w:color w:val="000000"/>
                <w:sz w:val="20"/>
                <w:szCs w:val="20"/>
                <w:lang w:eastAsia="en-US"/>
              </w:rPr>
            </w:pPr>
            <w:r w:rsidRPr="00D47F77">
              <w:rPr>
                <w:rFonts w:cs="Times New Roman"/>
                <w:color w:val="000000"/>
                <w:sz w:val="20"/>
                <w:szCs w:val="20"/>
                <w:lang w:eastAsia="en-US"/>
              </w:rPr>
              <w:t>0</w:t>
            </w:r>
          </w:p>
        </w:tc>
      </w:tr>
      <w:tr w:rsidR="00617A3C" w:rsidRPr="00D47F77" w14:paraId="63291C83" w14:textId="77777777" w:rsidTr="00A8050C">
        <w:trPr>
          <w:trHeight w:hRule="exact" w:val="397"/>
          <w:jc w:val="center"/>
        </w:trPr>
        <w:tc>
          <w:tcPr>
            <w:tcW w:w="1955" w:type="dxa"/>
            <w:tcBorders>
              <w:top w:val="single" w:sz="4" w:space="0" w:color="auto"/>
              <w:left w:val="single" w:sz="4" w:space="0" w:color="auto"/>
              <w:bottom w:val="single" w:sz="4" w:space="0" w:color="auto"/>
              <w:right w:val="single" w:sz="4" w:space="0" w:color="auto"/>
            </w:tcBorders>
            <w:vAlign w:val="center"/>
            <w:hideMark/>
          </w:tcPr>
          <w:p w14:paraId="242707F4" w14:textId="77777777" w:rsidR="00617A3C" w:rsidRPr="00D47F77" w:rsidRDefault="00617A3C" w:rsidP="00D47F77">
            <w:pPr>
              <w:jc w:val="center"/>
              <w:rPr>
                <w:rFonts w:cs="Times New Roman"/>
                <w:b/>
                <w:bCs/>
                <w:sz w:val="20"/>
                <w:szCs w:val="20"/>
                <w:lang w:eastAsia="en-US"/>
              </w:rPr>
            </w:pPr>
            <w:proofErr w:type="spellStart"/>
            <w:r w:rsidRPr="00D47F77">
              <w:rPr>
                <w:rFonts w:cs="Times New Roman"/>
                <w:b/>
                <w:bCs/>
                <w:sz w:val="20"/>
                <w:szCs w:val="20"/>
                <w:lang w:eastAsia="en-US"/>
              </w:rPr>
              <w:t>SO</w:t>
            </w:r>
            <w:r w:rsidRPr="00D47F77">
              <w:rPr>
                <w:rFonts w:cs="Times New Roman"/>
                <w:b/>
                <w:bCs/>
                <w:sz w:val="20"/>
                <w:szCs w:val="20"/>
                <w:vertAlign w:val="subscript"/>
                <w:lang w:eastAsia="en-US"/>
              </w:rPr>
              <w:t>x</w:t>
            </w:r>
            <w:proofErr w:type="spellEnd"/>
          </w:p>
        </w:tc>
        <w:tc>
          <w:tcPr>
            <w:tcW w:w="1377" w:type="dxa"/>
            <w:tcBorders>
              <w:top w:val="single" w:sz="4" w:space="0" w:color="auto"/>
              <w:left w:val="single" w:sz="4" w:space="0" w:color="auto"/>
              <w:bottom w:val="single" w:sz="4" w:space="0" w:color="auto"/>
              <w:right w:val="single" w:sz="4" w:space="0" w:color="auto"/>
            </w:tcBorders>
            <w:vAlign w:val="center"/>
            <w:hideMark/>
          </w:tcPr>
          <w:p w14:paraId="0868E2D4" w14:textId="23F919B8" w:rsidR="00617A3C" w:rsidRPr="00617A3C" w:rsidRDefault="00617A3C" w:rsidP="00617A3C">
            <w:pPr>
              <w:jc w:val="center"/>
              <w:rPr>
                <w:rFonts w:cs="Times New Roman"/>
                <w:color w:val="000000"/>
                <w:sz w:val="20"/>
                <w:szCs w:val="20"/>
              </w:rPr>
            </w:pPr>
            <w:r w:rsidRPr="00617A3C">
              <w:rPr>
                <w:rFonts w:cs="Times New Roman"/>
                <w:color w:val="000000"/>
                <w:sz w:val="20"/>
                <w:szCs w:val="20"/>
              </w:rPr>
              <w:t>0,00000848</w:t>
            </w:r>
          </w:p>
        </w:tc>
        <w:tc>
          <w:tcPr>
            <w:tcW w:w="1256" w:type="dxa"/>
            <w:tcBorders>
              <w:top w:val="single" w:sz="4" w:space="0" w:color="auto"/>
              <w:left w:val="single" w:sz="4" w:space="0" w:color="auto"/>
              <w:bottom w:val="single" w:sz="4" w:space="0" w:color="auto"/>
              <w:right w:val="single" w:sz="4" w:space="0" w:color="auto"/>
            </w:tcBorders>
            <w:vAlign w:val="center"/>
            <w:hideMark/>
          </w:tcPr>
          <w:p w14:paraId="3AD2818F" w14:textId="703845D3" w:rsidR="00617A3C" w:rsidRPr="00A8050C" w:rsidRDefault="00A8050C" w:rsidP="00A8050C">
            <w:pPr>
              <w:jc w:val="center"/>
              <w:rPr>
                <w:rFonts w:cs="Times New Roman"/>
                <w:color w:val="000000"/>
                <w:sz w:val="20"/>
                <w:szCs w:val="20"/>
              </w:rPr>
            </w:pPr>
            <w:r w:rsidRPr="00A8050C">
              <w:rPr>
                <w:rFonts w:cs="Times New Roman"/>
                <w:color w:val="000000"/>
                <w:sz w:val="20"/>
                <w:szCs w:val="20"/>
              </w:rPr>
              <w:t>0,0020519</w:t>
            </w:r>
          </w:p>
        </w:tc>
        <w:tc>
          <w:tcPr>
            <w:tcW w:w="1616" w:type="dxa"/>
            <w:tcBorders>
              <w:top w:val="single" w:sz="4" w:space="0" w:color="auto"/>
              <w:left w:val="single" w:sz="4" w:space="0" w:color="auto"/>
              <w:bottom w:val="single" w:sz="4" w:space="0" w:color="auto"/>
              <w:right w:val="single" w:sz="4" w:space="0" w:color="auto"/>
            </w:tcBorders>
            <w:vAlign w:val="center"/>
            <w:hideMark/>
          </w:tcPr>
          <w:p w14:paraId="38C11AAC" w14:textId="77777777" w:rsidR="00617A3C" w:rsidRPr="00D47F77" w:rsidRDefault="00617A3C" w:rsidP="00D47F77">
            <w:pPr>
              <w:jc w:val="center"/>
              <w:rPr>
                <w:rFonts w:cs="Times New Roman"/>
                <w:color w:val="000000"/>
                <w:sz w:val="20"/>
                <w:szCs w:val="20"/>
                <w:lang w:eastAsia="en-US"/>
              </w:rPr>
            </w:pPr>
            <w:r w:rsidRPr="00D47F77">
              <w:rPr>
                <w:rFonts w:cs="Times New Roman"/>
                <w:color w:val="000000"/>
                <w:sz w:val="20"/>
                <w:szCs w:val="20"/>
                <w:lang w:eastAsia="en-US"/>
              </w:rPr>
              <w:t>0,005807</w:t>
            </w:r>
          </w:p>
        </w:tc>
      </w:tr>
      <w:tr w:rsidR="00F52374" w:rsidRPr="00D47F77" w14:paraId="51946B1F" w14:textId="77777777" w:rsidTr="00D47F77">
        <w:trPr>
          <w:trHeight w:hRule="exact" w:val="567"/>
          <w:jc w:val="center"/>
        </w:trPr>
        <w:tc>
          <w:tcPr>
            <w:tcW w:w="1955" w:type="dxa"/>
            <w:tcBorders>
              <w:top w:val="single" w:sz="4" w:space="0" w:color="auto"/>
              <w:left w:val="single" w:sz="4" w:space="0" w:color="auto"/>
              <w:bottom w:val="single" w:sz="4" w:space="0" w:color="auto"/>
              <w:right w:val="single" w:sz="4" w:space="0" w:color="auto"/>
            </w:tcBorders>
            <w:vAlign w:val="center"/>
            <w:hideMark/>
          </w:tcPr>
          <w:p w14:paraId="3B37BA3D" w14:textId="77777777" w:rsidR="00F52374" w:rsidRPr="00D47F77" w:rsidRDefault="00F52374" w:rsidP="00D47F77">
            <w:pPr>
              <w:jc w:val="center"/>
              <w:rPr>
                <w:rFonts w:cs="Times New Roman"/>
                <w:b/>
                <w:bCs/>
                <w:sz w:val="20"/>
                <w:szCs w:val="20"/>
                <w:lang w:eastAsia="en-US"/>
              </w:rPr>
            </w:pPr>
            <w:r w:rsidRPr="00D47F77">
              <w:rPr>
                <w:rFonts w:cs="Times New Roman"/>
                <w:b/>
                <w:bCs/>
                <w:sz w:val="20"/>
                <w:szCs w:val="20"/>
                <w:lang w:eastAsia="en-US"/>
              </w:rPr>
              <w:t>Ilość godzin z emisją w ciągu roku</w:t>
            </w:r>
          </w:p>
        </w:tc>
        <w:tc>
          <w:tcPr>
            <w:tcW w:w="1377" w:type="dxa"/>
            <w:tcBorders>
              <w:top w:val="single" w:sz="4" w:space="0" w:color="auto"/>
              <w:left w:val="single" w:sz="4" w:space="0" w:color="auto"/>
              <w:bottom w:val="single" w:sz="4" w:space="0" w:color="auto"/>
              <w:right w:val="single" w:sz="4" w:space="0" w:color="auto"/>
            </w:tcBorders>
            <w:vAlign w:val="center"/>
            <w:hideMark/>
          </w:tcPr>
          <w:p w14:paraId="63F0782C" w14:textId="77777777" w:rsidR="00F52374" w:rsidRPr="00D47F77" w:rsidRDefault="00F52374" w:rsidP="00D47F77">
            <w:pPr>
              <w:spacing w:line="276" w:lineRule="auto"/>
              <w:jc w:val="center"/>
              <w:rPr>
                <w:rFonts w:cs="Times New Roman"/>
                <w:sz w:val="20"/>
                <w:szCs w:val="20"/>
                <w:lang w:eastAsia="en-US"/>
              </w:rPr>
            </w:pPr>
            <w:r w:rsidRPr="00D47F77">
              <w:rPr>
                <w:rFonts w:cs="Times New Roman"/>
                <w:sz w:val="20"/>
                <w:szCs w:val="20"/>
                <w:lang w:eastAsia="en-US"/>
              </w:rPr>
              <w:t>1460</w:t>
            </w:r>
          </w:p>
        </w:tc>
        <w:tc>
          <w:tcPr>
            <w:tcW w:w="1256" w:type="dxa"/>
            <w:tcBorders>
              <w:top w:val="single" w:sz="4" w:space="0" w:color="auto"/>
              <w:left w:val="single" w:sz="4" w:space="0" w:color="auto"/>
              <w:bottom w:val="single" w:sz="4" w:space="0" w:color="auto"/>
              <w:right w:val="single" w:sz="4" w:space="0" w:color="auto"/>
            </w:tcBorders>
            <w:vAlign w:val="center"/>
            <w:hideMark/>
          </w:tcPr>
          <w:p w14:paraId="1B3F0ACD" w14:textId="77777777" w:rsidR="00F52374" w:rsidRPr="00D47F77" w:rsidRDefault="00F52374" w:rsidP="00D47F77">
            <w:pPr>
              <w:spacing w:line="276" w:lineRule="auto"/>
              <w:jc w:val="center"/>
              <w:rPr>
                <w:rFonts w:cs="Times New Roman"/>
                <w:sz w:val="20"/>
                <w:szCs w:val="20"/>
                <w:lang w:eastAsia="en-US"/>
              </w:rPr>
            </w:pPr>
            <w:r w:rsidRPr="00D47F77">
              <w:rPr>
                <w:rFonts w:cs="Times New Roman"/>
                <w:sz w:val="20"/>
                <w:szCs w:val="20"/>
                <w:lang w:eastAsia="en-US"/>
              </w:rPr>
              <w:t>1913</w:t>
            </w:r>
          </w:p>
        </w:tc>
        <w:tc>
          <w:tcPr>
            <w:tcW w:w="1616" w:type="dxa"/>
            <w:tcBorders>
              <w:top w:val="single" w:sz="4" w:space="0" w:color="auto"/>
              <w:left w:val="single" w:sz="4" w:space="0" w:color="auto"/>
              <w:bottom w:val="single" w:sz="4" w:space="0" w:color="auto"/>
              <w:right w:val="single" w:sz="4" w:space="0" w:color="auto"/>
            </w:tcBorders>
            <w:vAlign w:val="center"/>
            <w:hideMark/>
          </w:tcPr>
          <w:p w14:paraId="5C8E13A4" w14:textId="77777777" w:rsidR="00F52374" w:rsidRPr="00D47F77" w:rsidRDefault="00F52374" w:rsidP="00D47F77">
            <w:pPr>
              <w:spacing w:line="276" w:lineRule="auto"/>
              <w:jc w:val="center"/>
              <w:rPr>
                <w:rFonts w:cs="Times New Roman"/>
                <w:sz w:val="20"/>
                <w:szCs w:val="20"/>
                <w:lang w:eastAsia="en-US"/>
              </w:rPr>
            </w:pPr>
            <w:r w:rsidRPr="00D47F77">
              <w:rPr>
                <w:rFonts w:cs="Times New Roman"/>
                <w:sz w:val="20"/>
                <w:szCs w:val="20"/>
                <w:lang w:eastAsia="en-US"/>
              </w:rPr>
              <w:t>1460</w:t>
            </w:r>
          </w:p>
        </w:tc>
      </w:tr>
    </w:tbl>
    <w:p w14:paraId="45DE575B" w14:textId="77777777" w:rsidR="00F52374" w:rsidRPr="009B4237" w:rsidRDefault="00F52374" w:rsidP="00F52374">
      <w:pPr>
        <w:spacing w:before="240" w:line="360" w:lineRule="auto"/>
        <w:jc w:val="both"/>
        <w:rPr>
          <w:u w:val="single"/>
        </w:rPr>
      </w:pPr>
      <w:r w:rsidRPr="009B4237">
        <w:rPr>
          <w:u w:val="single"/>
        </w:rPr>
        <w:t>Obliczenia</w:t>
      </w:r>
    </w:p>
    <w:p w14:paraId="7DCA28C1" w14:textId="77777777" w:rsidR="00F52374" w:rsidRPr="009B4237" w:rsidRDefault="00F52374" w:rsidP="00F52374">
      <w:pPr>
        <w:spacing w:line="360" w:lineRule="auto"/>
        <w:jc w:val="both"/>
      </w:pPr>
      <w:r w:rsidRPr="009B4237">
        <w:tab/>
        <w:t xml:space="preserve">Obliczenia oraz modelowanie poziomów substancji w powietrzu przeprowadzono za pomocą programu OPERAT FB dla Windows. Modelowanie zostało przeprowadzone zgodnie z rozporządzeniem Ministra Środowiska z dnia 26 stycznia 2010r. w sprawie wartości odniesienia dla niektórych substancji w powietrzu (Dz. U. Nr 16 poz. 87). W obliczeniach uwzględniono emisję z silosów, placu składowego, pasteryzatora </w:t>
      </w:r>
      <w:proofErr w:type="gramStart"/>
      <w:r w:rsidRPr="009B4237">
        <w:t>oraz  urządzenia</w:t>
      </w:r>
      <w:proofErr w:type="gramEnd"/>
      <w:r w:rsidRPr="009B4237">
        <w:t xml:space="preserve"> dozującego substrat. W obliczeniach uwzględniono szorstkość terenu obliczoną w programie Operat FB metodą GIS tzn. na mapie zaznaczano powierzchnie o danej szorstkości terenu, a następnie na tej podstawie wyliczano średnią dla całego terenu. Zasięg terenu przeznaczonego do obliczeń szorstkości przyjęto zgodnie z rozporządzeniem Ministra Środowiska z dnia 26 stycznia 2010r. w sprawie wartości odniesienia dla niektórych substancji w powietrzu (Dz. U. Nr 16 poz. 87).</w:t>
      </w:r>
    </w:p>
    <w:p w14:paraId="4F8A6721" w14:textId="77777777" w:rsidR="00F52374" w:rsidRPr="009B4237" w:rsidRDefault="00F52374" w:rsidP="00F52374">
      <w:pPr>
        <w:autoSpaceDE w:val="0"/>
        <w:autoSpaceDN w:val="0"/>
        <w:adjustRightInd w:val="0"/>
        <w:spacing w:after="0" w:line="360" w:lineRule="auto"/>
        <w:jc w:val="center"/>
        <w:rPr>
          <w:rFonts w:eastAsiaTheme="minorHAnsi" w:cs="Times New Roman"/>
          <w:b/>
          <w:color w:val="000000"/>
          <w:szCs w:val="24"/>
          <w:lang w:eastAsia="en-US"/>
        </w:rPr>
      </w:pPr>
      <w:r w:rsidRPr="009B4237">
        <w:rPr>
          <w:rFonts w:eastAsiaTheme="minorHAnsi" w:cs="Times New Roman"/>
          <w:b/>
          <w:color w:val="000000"/>
          <w:szCs w:val="24"/>
          <w:lang w:eastAsia="en-US"/>
        </w:rPr>
        <w:t>50*</w:t>
      </w:r>
      <w:proofErr w:type="spellStart"/>
      <w:r w:rsidRPr="009B4237">
        <w:rPr>
          <w:rFonts w:eastAsiaTheme="minorHAnsi" w:cs="Times New Roman"/>
          <w:b/>
          <w:color w:val="000000"/>
          <w:szCs w:val="24"/>
          <w:lang w:eastAsia="en-US"/>
        </w:rPr>
        <w:t>hmax</w:t>
      </w:r>
      <w:proofErr w:type="spellEnd"/>
      <w:r w:rsidRPr="009B4237">
        <w:rPr>
          <w:rFonts w:eastAsiaTheme="minorHAnsi" w:cs="Times New Roman"/>
          <w:b/>
          <w:color w:val="000000"/>
          <w:szCs w:val="24"/>
          <w:lang w:eastAsia="en-US"/>
        </w:rPr>
        <w:t xml:space="preserve"> = 350 </w:t>
      </w:r>
      <w:proofErr w:type="gramStart"/>
      <w:r w:rsidRPr="009B4237">
        <w:rPr>
          <w:rFonts w:eastAsiaTheme="minorHAnsi" w:cs="Times New Roman"/>
          <w:b/>
          <w:color w:val="000000"/>
          <w:szCs w:val="24"/>
          <w:lang w:eastAsia="en-US"/>
        </w:rPr>
        <w:t>m      emitor</w:t>
      </w:r>
      <w:proofErr w:type="gramEnd"/>
      <w:r w:rsidRPr="009B4237">
        <w:rPr>
          <w:rFonts w:eastAsiaTheme="minorHAnsi" w:cs="Times New Roman"/>
          <w:b/>
          <w:color w:val="000000"/>
          <w:szCs w:val="24"/>
          <w:lang w:eastAsia="en-US"/>
        </w:rPr>
        <w:t>: MK-1 Moduł kogeneracyjny o mocy 499 kW</w:t>
      </w:r>
    </w:p>
    <w:p w14:paraId="0BA32FF0" w14:textId="3808BF13" w:rsidR="00F52374" w:rsidRPr="009B4237" w:rsidRDefault="00F52374" w:rsidP="00F52374">
      <w:pPr>
        <w:spacing w:line="360" w:lineRule="auto"/>
        <w:jc w:val="both"/>
      </w:pPr>
      <w:r w:rsidRPr="009B4237">
        <w:tab/>
        <w:t>Obliczona szorstkość terenu wyniosła 0,</w:t>
      </w:r>
      <w:r w:rsidR="009B4237">
        <w:t>1</w:t>
      </w:r>
      <w:r w:rsidR="00AC0C01">
        <w:t>774</w:t>
      </w:r>
      <w:r w:rsidRPr="009B4237">
        <w:t xml:space="preserve"> dla całego roku. </w:t>
      </w:r>
    </w:p>
    <w:p w14:paraId="0E72C097" w14:textId="77777777" w:rsidR="00F52374" w:rsidRPr="009B4237" w:rsidRDefault="00F52374" w:rsidP="00F52374">
      <w:pPr>
        <w:pStyle w:val="Legenda"/>
        <w:keepNext/>
        <w:jc w:val="both"/>
        <w:rPr>
          <w:color w:val="auto"/>
        </w:rPr>
      </w:pPr>
      <w:r w:rsidRPr="009B4237">
        <w:rPr>
          <w:color w:val="auto"/>
        </w:rPr>
        <w:t xml:space="preserve">Tabela </w:t>
      </w:r>
      <w:r w:rsidR="00BA3A64" w:rsidRPr="009B4237">
        <w:rPr>
          <w:color w:val="auto"/>
        </w:rPr>
        <w:fldChar w:fldCharType="begin"/>
      </w:r>
      <w:r w:rsidRPr="009B4237">
        <w:rPr>
          <w:color w:val="auto"/>
        </w:rPr>
        <w:instrText xml:space="preserve"> SEQ Tabela \* ARABIC </w:instrText>
      </w:r>
      <w:r w:rsidR="00BA3A64" w:rsidRPr="009B4237">
        <w:rPr>
          <w:color w:val="auto"/>
        </w:rPr>
        <w:fldChar w:fldCharType="separate"/>
      </w:r>
      <w:r w:rsidR="00A14EBC">
        <w:rPr>
          <w:noProof/>
          <w:color w:val="auto"/>
        </w:rPr>
        <w:t>25</w:t>
      </w:r>
      <w:r w:rsidR="00BA3A64" w:rsidRPr="009B4237">
        <w:rPr>
          <w:color w:val="auto"/>
        </w:rPr>
        <w:fldChar w:fldCharType="end"/>
      </w:r>
      <w:r w:rsidRPr="009B4237">
        <w:rPr>
          <w:color w:val="auto"/>
        </w:rPr>
        <w:t>. Zestawienie aerodynamicznej szorstkości terenu.</w:t>
      </w:r>
    </w:p>
    <w:tbl>
      <w:tblPr>
        <w:tblW w:w="7883" w:type="dxa"/>
        <w:jc w:val="center"/>
        <w:tblLayout w:type="fixed"/>
        <w:tblCellMar>
          <w:left w:w="0" w:type="dxa"/>
          <w:right w:w="0" w:type="dxa"/>
        </w:tblCellMar>
        <w:tblLook w:val="0000" w:firstRow="0" w:lastRow="0" w:firstColumn="0" w:lastColumn="0" w:noHBand="0" w:noVBand="0"/>
      </w:tblPr>
      <w:tblGrid>
        <w:gridCol w:w="454"/>
        <w:gridCol w:w="2639"/>
        <w:gridCol w:w="2410"/>
        <w:gridCol w:w="2380"/>
      </w:tblGrid>
      <w:tr w:rsidR="00AC0C01" w:rsidRPr="00AC0C01" w14:paraId="75983CB5" w14:textId="77777777" w:rsidTr="00AC0C01">
        <w:trPr>
          <w:jc w:val="center"/>
        </w:trPr>
        <w:tc>
          <w:tcPr>
            <w:tcW w:w="454" w:type="dxa"/>
            <w:tcBorders>
              <w:top w:val="single" w:sz="8" w:space="0" w:color="auto"/>
              <w:left w:val="single" w:sz="8" w:space="0" w:color="auto"/>
              <w:bottom w:val="nil"/>
              <w:right w:val="single" w:sz="4" w:space="0" w:color="auto"/>
            </w:tcBorders>
            <w:vAlign w:val="center"/>
          </w:tcPr>
          <w:p w14:paraId="5583EC97" w14:textId="77777777" w:rsidR="00AC0C01" w:rsidRPr="00AC0C01" w:rsidRDefault="00AC0C01" w:rsidP="00AC0C01">
            <w:pPr>
              <w:autoSpaceDE w:val="0"/>
              <w:autoSpaceDN w:val="0"/>
              <w:adjustRightInd w:val="0"/>
              <w:spacing w:after="0" w:line="312" w:lineRule="auto"/>
              <w:jc w:val="center"/>
              <w:rPr>
                <w:rFonts w:eastAsiaTheme="minorHAnsi" w:cs="Times New Roman"/>
                <w:color w:val="000000"/>
                <w:sz w:val="20"/>
                <w:szCs w:val="20"/>
                <w:lang w:eastAsia="en-US"/>
              </w:rPr>
            </w:pPr>
            <w:r w:rsidRPr="00AC0C01">
              <w:rPr>
                <w:rFonts w:eastAsiaTheme="minorHAnsi" w:cs="Times New Roman"/>
                <w:color w:val="000000"/>
                <w:sz w:val="20"/>
                <w:szCs w:val="20"/>
                <w:lang w:eastAsia="en-US"/>
              </w:rPr>
              <w:t>L.</w:t>
            </w:r>
            <w:proofErr w:type="gramStart"/>
            <w:r w:rsidRPr="00AC0C01">
              <w:rPr>
                <w:rFonts w:eastAsiaTheme="minorHAnsi" w:cs="Times New Roman"/>
                <w:color w:val="000000"/>
                <w:sz w:val="20"/>
                <w:szCs w:val="20"/>
                <w:lang w:eastAsia="en-US"/>
              </w:rPr>
              <w:t>p</w:t>
            </w:r>
            <w:proofErr w:type="gramEnd"/>
            <w:r w:rsidRPr="00AC0C01">
              <w:rPr>
                <w:rFonts w:eastAsiaTheme="minorHAnsi" w:cs="Times New Roman"/>
                <w:color w:val="000000"/>
                <w:sz w:val="20"/>
                <w:szCs w:val="20"/>
                <w:lang w:eastAsia="en-US"/>
              </w:rPr>
              <w:t>.</w:t>
            </w:r>
          </w:p>
        </w:tc>
        <w:tc>
          <w:tcPr>
            <w:tcW w:w="2639" w:type="dxa"/>
            <w:tcBorders>
              <w:top w:val="single" w:sz="8" w:space="0" w:color="auto"/>
              <w:left w:val="single" w:sz="4" w:space="0" w:color="auto"/>
              <w:bottom w:val="nil"/>
              <w:right w:val="single" w:sz="4" w:space="0" w:color="auto"/>
            </w:tcBorders>
            <w:vAlign w:val="center"/>
          </w:tcPr>
          <w:p w14:paraId="41184262" w14:textId="77777777" w:rsidR="00AC0C01" w:rsidRPr="00AC0C01" w:rsidRDefault="00AC0C01" w:rsidP="00AC0C01">
            <w:pPr>
              <w:autoSpaceDE w:val="0"/>
              <w:autoSpaceDN w:val="0"/>
              <w:adjustRightInd w:val="0"/>
              <w:spacing w:after="0" w:line="312" w:lineRule="auto"/>
              <w:jc w:val="center"/>
              <w:rPr>
                <w:rFonts w:eastAsiaTheme="minorHAnsi" w:cs="Times New Roman"/>
                <w:color w:val="000000"/>
                <w:sz w:val="20"/>
                <w:szCs w:val="20"/>
                <w:lang w:eastAsia="en-US"/>
              </w:rPr>
            </w:pPr>
            <w:r w:rsidRPr="00AC0C01">
              <w:rPr>
                <w:rFonts w:eastAsiaTheme="minorHAnsi" w:cs="Times New Roman"/>
                <w:color w:val="000000"/>
                <w:sz w:val="20"/>
                <w:szCs w:val="20"/>
                <w:lang w:eastAsia="en-US"/>
              </w:rPr>
              <w:t>Opis strefy</w:t>
            </w:r>
          </w:p>
        </w:tc>
        <w:tc>
          <w:tcPr>
            <w:tcW w:w="2410" w:type="dxa"/>
            <w:tcBorders>
              <w:top w:val="single" w:sz="8" w:space="0" w:color="auto"/>
              <w:left w:val="single" w:sz="4" w:space="0" w:color="auto"/>
              <w:bottom w:val="nil"/>
              <w:right w:val="single" w:sz="4" w:space="0" w:color="auto"/>
            </w:tcBorders>
            <w:vAlign w:val="center"/>
          </w:tcPr>
          <w:p w14:paraId="5AB78829" w14:textId="77777777" w:rsidR="00AC0C01" w:rsidRPr="00AC0C01" w:rsidRDefault="00AC0C01" w:rsidP="00AC0C01">
            <w:pPr>
              <w:autoSpaceDE w:val="0"/>
              <w:autoSpaceDN w:val="0"/>
              <w:adjustRightInd w:val="0"/>
              <w:spacing w:after="0" w:line="312" w:lineRule="auto"/>
              <w:jc w:val="center"/>
              <w:rPr>
                <w:rFonts w:eastAsiaTheme="minorHAnsi" w:cs="Times New Roman"/>
                <w:color w:val="000000"/>
                <w:sz w:val="20"/>
                <w:szCs w:val="20"/>
                <w:vertAlign w:val="superscript"/>
                <w:lang w:eastAsia="en-US"/>
              </w:rPr>
            </w:pPr>
            <w:r w:rsidRPr="00AC0C01">
              <w:rPr>
                <w:rFonts w:eastAsiaTheme="minorHAnsi" w:cs="Times New Roman"/>
                <w:color w:val="000000"/>
                <w:sz w:val="20"/>
                <w:szCs w:val="20"/>
                <w:lang w:eastAsia="en-US"/>
              </w:rPr>
              <w:t>Powierzchnia, m</w:t>
            </w:r>
            <w:r w:rsidRPr="00AC0C01">
              <w:rPr>
                <w:rFonts w:eastAsiaTheme="minorHAnsi" w:cs="Times New Roman"/>
                <w:color w:val="000000"/>
                <w:sz w:val="20"/>
                <w:szCs w:val="20"/>
                <w:vertAlign w:val="superscript"/>
                <w:lang w:eastAsia="en-US"/>
              </w:rPr>
              <w:t>2</w:t>
            </w:r>
          </w:p>
        </w:tc>
        <w:tc>
          <w:tcPr>
            <w:tcW w:w="2380" w:type="dxa"/>
            <w:tcBorders>
              <w:top w:val="single" w:sz="8" w:space="0" w:color="auto"/>
              <w:left w:val="single" w:sz="4" w:space="0" w:color="auto"/>
              <w:bottom w:val="nil"/>
              <w:right w:val="single" w:sz="8" w:space="0" w:color="auto"/>
            </w:tcBorders>
            <w:vAlign w:val="center"/>
          </w:tcPr>
          <w:p w14:paraId="4DEF6F93" w14:textId="77777777" w:rsidR="00AC0C01" w:rsidRPr="00AC0C01" w:rsidRDefault="00AC0C01" w:rsidP="00AC0C01">
            <w:pPr>
              <w:autoSpaceDE w:val="0"/>
              <w:autoSpaceDN w:val="0"/>
              <w:adjustRightInd w:val="0"/>
              <w:spacing w:after="0" w:line="312" w:lineRule="auto"/>
              <w:jc w:val="center"/>
              <w:rPr>
                <w:rFonts w:eastAsiaTheme="minorHAnsi" w:cs="Times New Roman"/>
                <w:color w:val="000000"/>
                <w:sz w:val="20"/>
                <w:szCs w:val="20"/>
                <w:lang w:eastAsia="en-US"/>
              </w:rPr>
            </w:pPr>
            <w:r w:rsidRPr="00AC0C01">
              <w:rPr>
                <w:rFonts w:eastAsiaTheme="minorHAnsi" w:cs="Times New Roman"/>
                <w:color w:val="000000"/>
                <w:sz w:val="20"/>
                <w:szCs w:val="20"/>
                <w:lang w:eastAsia="en-US"/>
              </w:rPr>
              <w:t xml:space="preserve">Aerodynamiczna szorstkość </w:t>
            </w:r>
            <w:r w:rsidRPr="00AC0C01">
              <w:rPr>
                <w:rFonts w:eastAsiaTheme="minorHAnsi" w:cs="Times New Roman"/>
                <w:color w:val="000000"/>
                <w:sz w:val="20"/>
                <w:szCs w:val="20"/>
                <w:lang w:eastAsia="en-US"/>
              </w:rPr>
              <w:lastRenderedPageBreak/>
              <w:t>terenu, m</w:t>
            </w:r>
          </w:p>
        </w:tc>
      </w:tr>
      <w:tr w:rsidR="00AC0C01" w:rsidRPr="00AC0C01" w14:paraId="287C1CED" w14:textId="77777777" w:rsidTr="00AC0C01">
        <w:trPr>
          <w:jc w:val="center"/>
        </w:trPr>
        <w:tc>
          <w:tcPr>
            <w:tcW w:w="454" w:type="dxa"/>
            <w:tcBorders>
              <w:top w:val="single" w:sz="4" w:space="0" w:color="auto"/>
              <w:left w:val="single" w:sz="8" w:space="0" w:color="auto"/>
              <w:bottom w:val="nil"/>
              <w:right w:val="single" w:sz="4" w:space="0" w:color="auto"/>
            </w:tcBorders>
            <w:vAlign w:val="center"/>
          </w:tcPr>
          <w:p w14:paraId="6C5DD194" w14:textId="77777777" w:rsidR="00AC0C01" w:rsidRPr="00AC0C01" w:rsidRDefault="00AC0C01" w:rsidP="00AC0C01">
            <w:pPr>
              <w:autoSpaceDE w:val="0"/>
              <w:autoSpaceDN w:val="0"/>
              <w:adjustRightInd w:val="0"/>
              <w:spacing w:after="0" w:line="312" w:lineRule="auto"/>
              <w:ind w:right="57"/>
              <w:jc w:val="center"/>
              <w:rPr>
                <w:rFonts w:eastAsiaTheme="minorHAnsi" w:cs="Times New Roman"/>
                <w:color w:val="000000"/>
                <w:sz w:val="20"/>
                <w:szCs w:val="20"/>
                <w:lang w:eastAsia="en-US"/>
              </w:rPr>
            </w:pPr>
            <w:r w:rsidRPr="00AC0C01">
              <w:rPr>
                <w:rFonts w:eastAsiaTheme="minorHAnsi" w:cs="Times New Roman"/>
                <w:color w:val="000000"/>
                <w:sz w:val="20"/>
                <w:szCs w:val="20"/>
                <w:lang w:eastAsia="en-US"/>
              </w:rPr>
              <w:lastRenderedPageBreak/>
              <w:t>1</w:t>
            </w:r>
          </w:p>
        </w:tc>
        <w:tc>
          <w:tcPr>
            <w:tcW w:w="2639" w:type="dxa"/>
            <w:tcBorders>
              <w:top w:val="single" w:sz="4" w:space="0" w:color="auto"/>
              <w:left w:val="single" w:sz="4" w:space="0" w:color="auto"/>
              <w:bottom w:val="nil"/>
              <w:right w:val="single" w:sz="4" w:space="0" w:color="auto"/>
            </w:tcBorders>
            <w:vAlign w:val="center"/>
          </w:tcPr>
          <w:p w14:paraId="663E1545" w14:textId="77777777" w:rsidR="00AC0C01" w:rsidRPr="00AC0C01" w:rsidRDefault="00AC0C01" w:rsidP="00AC0C01">
            <w:pPr>
              <w:autoSpaceDE w:val="0"/>
              <w:autoSpaceDN w:val="0"/>
              <w:adjustRightInd w:val="0"/>
              <w:spacing w:after="0" w:line="312" w:lineRule="auto"/>
              <w:jc w:val="center"/>
              <w:rPr>
                <w:rFonts w:eastAsiaTheme="minorHAnsi" w:cs="Times New Roman"/>
                <w:color w:val="000000"/>
                <w:sz w:val="20"/>
                <w:szCs w:val="20"/>
                <w:lang w:eastAsia="en-US"/>
              </w:rPr>
            </w:pPr>
            <w:proofErr w:type="gramStart"/>
            <w:r w:rsidRPr="00AC0C01">
              <w:rPr>
                <w:rFonts w:eastAsiaTheme="minorHAnsi" w:cs="Times New Roman"/>
                <w:color w:val="000000"/>
                <w:sz w:val="20"/>
                <w:szCs w:val="20"/>
                <w:lang w:eastAsia="en-US"/>
              </w:rPr>
              <w:t>lasy</w:t>
            </w:r>
            <w:proofErr w:type="gramEnd"/>
          </w:p>
        </w:tc>
        <w:tc>
          <w:tcPr>
            <w:tcW w:w="2410" w:type="dxa"/>
            <w:tcBorders>
              <w:top w:val="single" w:sz="4" w:space="0" w:color="auto"/>
              <w:left w:val="single" w:sz="4" w:space="0" w:color="auto"/>
              <w:bottom w:val="nil"/>
              <w:right w:val="single" w:sz="4" w:space="0" w:color="auto"/>
            </w:tcBorders>
            <w:vAlign w:val="center"/>
          </w:tcPr>
          <w:p w14:paraId="76C2F7AB" w14:textId="38FCA194" w:rsidR="00AC0C01" w:rsidRPr="00AC0C01" w:rsidRDefault="00AC0C01" w:rsidP="00AC0C01">
            <w:pPr>
              <w:autoSpaceDE w:val="0"/>
              <w:autoSpaceDN w:val="0"/>
              <w:adjustRightInd w:val="0"/>
              <w:spacing w:after="0" w:line="312" w:lineRule="auto"/>
              <w:ind w:right="567"/>
              <w:jc w:val="center"/>
              <w:rPr>
                <w:rFonts w:eastAsiaTheme="minorHAnsi" w:cs="Times New Roman"/>
                <w:color w:val="000000"/>
                <w:sz w:val="20"/>
                <w:szCs w:val="20"/>
                <w:lang w:eastAsia="en-US"/>
              </w:rPr>
            </w:pPr>
            <w:r w:rsidRPr="00AC0C01">
              <w:rPr>
                <w:rFonts w:eastAsiaTheme="minorHAnsi" w:cs="Times New Roman"/>
                <w:color w:val="000000"/>
                <w:sz w:val="20"/>
                <w:szCs w:val="20"/>
                <w:lang w:eastAsia="en-US"/>
              </w:rPr>
              <w:t>20 313</w:t>
            </w:r>
          </w:p>
        </w:tc>
        <w:tc>
          <w:tcPr>
            <w:tcW w:w="2380" w:type="dxa"/>
            <w:tcBorders>
              <w:top w:val="single" w:sz="4" w:space="0" w:color="auto"/>
              <w:left w:val="single" w:sz="4" w:space="0" w:color="auto"/>
              <w:bottom w:val="nil"/>
              <w:right w:val="single" w:sz="8" w:space="0" w:color="auto"/>
            </w:tcBorders>
            <w:vAlign w:val="center"/>
          </w:tcPr>
          <w:p w14:paraId="30A441C6" w14:textId="4ECF7B50" w:rsidR="00AC0C01" w:rsidRPr="00AC0C01" w:rsidRDefault="00AC0C01" w:rsidP="00AC0C01">
            <w:pPr>
              <w:tabs>
                <w:tab w:val="decimal" w:pos="1134"/>
                <w:tab w:val="decimal" w:pos="1191"/>
              </w:tabs>
              <w:autoSpaceDE w:val="0"/>
              <w:autoSpaceDN w:val="0"/>
              <w:adjustRightInd w:val="0"/>
              <w:spacing w:after="0" w:line="312" w:lineRule="auto"/>
              <w:jc w:val="center"/>
              <w:rPr>
                <w:rFonts w:eastAsiaTheme="minorHAnsi" w:cs="Times New Roman"/>
                <w:color w:val="000000"/>
                <w:sz w:val="20"/>
                <w:szCs w:val="20"/>
                <w:lang w:eastAsia="en-US"/>
              </w:rPr>
            </w:pPr>
            <w:r w:rsidRPr="00AC0C01">
              <w:rPr>
                <w:rFonts w:eastAsiaTheme="minorHAnsi" w:cs="Times New Roman"/>
                <w:color w:val="000000"/>
                <w:sz w:val="20"/>
                <w:szCs w:val="20"/>
                <w:lang w:eastAsia="en-US"/>
              </w:rPr>
              <w:t>2</w:t>
            </w:r>
          </w:p>
        </w:tc>
      </w:tr>
      <w:tr w:rsidR="00AC0C01" w:rsidRPr="00AC0C01" w14:paraId="198E6EC2" w14:textId="77777777" w:rsidTr="00AC0C01">
        <w:trPr>
          <w:jc w:val="center"/>
        </w:trPr>
        <w:tc>
          <w:tcPr>
            <w:tcW w:w="454" w:type="dxa"/>
            <w:tcBorders>
              <w:top w:val="nil"/>
              <w:left w:val="single" w:sz="8" w:space="0" w:color="auto"/>
              <w:bottom w:val="nil"/>
              <w:right w:val="single" w:sz="4" w:space="0" w:color="auto"/>
            </w:tcBorders>
            <w:vAlign w:val="center"/>
          </w:tcPr>
          <w:p w14:paraId="3C6E7B54" w14:textId="77777777" w:rsidR="00AC0C01" w:rsidRPr="00AC0C01" w:rsidRDefault="00AC0C01" w:rsidP="00AC0C01">
            <w:pPr>
              <w:autoSpaceDE w:val="0"/>
              <w:autoSpaceDN w:val="0"/>
              <w:adjustRightInd w:val="0"/>
              <w:spacing w:after="0" w:line="312" w:lineRule="auto"/>
              <w:ind w:right="57"/>
              <w:jc w:val="center"/>
              <w:rPr>
                <w:rFonts w:eastAsiaTheme="minorHAnsi" w:cs="Times New Roman"/>
                <w:color w:val="000000"/>
                <w:sz w:val="20"/>
                <w:szCs w:val="20"/>
                <w:lang w:eastAsia="en-US"/>
              </w:rPr>
            </w:pPr>
            <w:r w:rsidRPr="00AC0C01">
              <w:rPr>
                <w:rFonts w:eastAsiaTheme="minorHAnsi" w:cs="Times New Roman"/>
                <w:color w:val="000000"/>
                <w:sz w:val="20"/>
                <w:szCs w:val="20"/>
                <w:lang w:eastAsia="en-US"/>
              </w:rPr>
              <w:t>2</w:t>
            </w:r>
          </w:p>
        </w:tc>
        <w:tc>
          <w:tcPr>
            <w:tcW w:w="2639" w:type="dxa"/>
            <w:tcBorders>
              <w:top w:val="nil"/>
              <w:left w:val="single" w:sz="4" w:space="0" w:color="auto"/>
              <w:bottom w:val="nil"/>
              <w:right w:val="single" w:sz="4" w:space="0" w:color="auto"/>
            </w:tcBorders>
            <w:vAlign w:val="center"/>
          </w:tcPr>
          <w:p w14:paraId="757E0713" w14:textId="77777777" w:rsidR="00AC0C01" w:rsidRPr="00AC0C01" w:rsidRDefault="00AC0C01" w:rsidP="00AC0C01">
            <w:pPr>
              <w:autoSpaceDE w:val="0"/>
              <w:autoSpaceDN w:val="0"/>
              <w:adjustRightInd w:val="0"/>
              <w:spacing w:after="0" w:line="312" w:lineRule="auto"/>
              <w:jc w:val="center"/>
              <w:rPr>
                <w:rFonts w:eastAsiaTheme="minorHAnsi" w:cs="Times New Roman"/>
                <w:color w:val="000000"/>
                <w:sz w:val="20"/>
                <w:szCs w:val="20"/>
                <w:lang w:eastAsia="en-US"/>
              </w:rPr>
            </w:pPr>
            <w:proofErr w:type="gramStart"/>
            <w:r w:rsidRPr="00AC0C01">
              <w:rPr>
                <w:rFonts w:eastAsiaTheme="minorHAnsi" w:cs="Times New Roman"/>
                <w:color w:val="000000"/>
                <w:sz w:val="20"/>
                <w:szCs w:val="20"/>
                <w:lang w:eastAsia="en-US"/>
              </w:rPr>
              <w:t>sady</w:t>
            </w:r>
            <w:proofErr w:type="gramEnd"/>
            <w:r w:rsidRPr="00AC0C01">
              <w:rPr>
                <w:rFonts w:eastAsiaTheme="minorHAnsi" w:cs="Times New Roman"/>
                <w:color w:val="000000"/>
                <w:sz w:val="20"/>
                <w:szCs w:val="20"/>
                <w:lang w:eastAsia="en-US"/>
              </w:rPr>
              <w:t>, zarośla, zagajniki</w:t>
            </w:r>
          </w:p>
        </w:tc>
        <w:tc>
          <w:tcPr>
            <w:tcW w:w="2410" w:type="dxa"/>
            <w:tcBorders>
              <w:top w:val="nil"/>
              <w:left w:val="single" w:sz="4" w:space="0" w:color="auto"/>
              <w:bottom w:val="nil"/>
              <w:right w:val="single" w:sz="4" w:space="0" w:color="auto"/>
            </w:tcBorders>
            <w:vAlign w:val="center"/>
          </w:tcPr>
          <w:p w14:paraId="7EE261A1" w14:textId="08BA9005" w:rsidR="00AC0C01" w:rsidRPr="00AC0C01" w:rsidRDefault="00AC0C01" w:rsidP="00AC0C01">
            <w:pPr>
              <w:autoSpaceDE w:val="0"/>
              <w:autoSpaceDN w:val="0"/>
              <w:adjustRightInd w:val="0"/>
              <w:spacing w:after="0" w:line="312" w:lineRule="auto"/>
              <w:ind w:right="567"/>
              <w:jc w:val="center"/>
              <w:rPr>
                <w:rFonts w:eastAsiaTheme="minorHAnsi" w:cs="Times New Roman"/>
                <w:color w:val="000000"/>
                <w:sz w:val="20"/>
                <w:szCs w:val="20"/>
                <w:lang w:eastAsia="en-US"/>
              </w:rPr>
            </w:pPr>
            <w:r w:rsidRPr="00AC0C01">
              <w:rPr>
                <w:rFonts w:eastAsiaTheme="minorHAnsi" w:cs="Times New Roman"/>
                <w:color w:val="000000"/>
                <w:sz w:val="20"/>
                <w:szCs w:val="20"/>
                <w:lang w:eastAsia="en-US"/>
              </w:rPr>
              <w:t>30 426</w:t>
            </w:r>
          </w:p>
        </w:tc>
        <w:tc>
          <w:tcPr>
            <w:tcW w:w="2380" w:type="dxa"/>
            <w:tcBorders>
              <w:top w:val="nil"/>
              <w:left w:val="single" w:sz="4" w:space="0" w:color="auto"/>
              <w:bottom w:val="nil"/>
              <w:right w:val="single" w:sz="8" w:space="0" w:color="auto"/>
            </w:tcBorders>
            <w:vAlign w:val="center"/>
          </w:tcPr>
          <w:p w14:paraId="4DC855BF" w14:textId="7833CF21" w:rsidR="00AC0C01" w:rsidRPr="00AC0C01" w:rsidRDefault="00AC0C01" w:rsidP="00AC0C01">
            <w:pPr>
              <w:tabs>
                <w:tab w:val="decimal" w:pos="1134"/>
                <w:tab w:val="decimal" w:pos="1191"/>
              </w:tabs>
              <w:autoSpaceDE w:val="0"/>
              <w:autoSpaceDN w:val="0"/>
              <w:adjustRightInd w:val="0"/>
              <w:spacing w:after="0" w:line="312" w:lineRule="auto"/>
              <w:jc w:val="center"/>
              <w:rPr>
                <w:rFonts w:eastAsiaTheme="minorHAnsi" w:cs="Times New Roman"/>
                <w:color w:val="000000"/>
                <w:sz w:val="20"/>
                <w:szCs w:val="20"/>
                <w:lang w:eastAsia="en-US"/>
              </w:rPr>
            </w:pPr>
            <w:r w:rsidRPr="00AC0C01">
              <w:rPr>
                <w:rFonts w:eastAsiaTheme="minorHAnsi" w:cs="Times New Roman"/>
                <w:color w:val="000000"/>
                <w:sz w:val="20"/>
                <w:szCs w:val="20"/>
                <w:lang w:eastAsia="en-US"/>
              </w:rPr>
              <w:t>0,4</w:t>
            </w:r>
          </w:p>
        </w:tc>
      </w:tr>
      <w:tr w:rsidR="00AC0C01" w:rsidRPr="00AC0C01" w14:paraId="1B47B111" w14:textId="77777777" w:rsidTr="00AC0C01">
        <w:trPr>
          <w:jc w:val="center"/>
        </w:trPr>
        <w:tc>
          <w:tcPr>
            <w:tcW w:w="454" w:type="dxa"/>
            <w:tcBorders>
              <w:top w:val="nil"/>
              <w:left w:val="single" w:sz="8" w:space="0" w:color="auto"/>
              <w:bottom w:val="nil"/>
              <w:right w:val="single" w:sz="4" w:space="0" w:color="auto"/>
            </w:tcBorders>
            <w:vAlign w:val="center"/>
          </w:tcPr>
          <w:p w14:paraId="083BD150" w14:textId="77777777" w:rsidR="00AC0C01" w:rsidRPr="00AC0C01" w:rsidRDefault="00AC0C01" w:rsidP="00AC0C01">
            <w:pPr>
              <w:autoSpaceDE w:val="0"/>
              <w:autoSpaceDN w:val="0"/>
              <w:adjustRightInd w:val="0"/>
              <w:spacing w:after="0" w:line="312" w:lineRule="auto"/>
              <w:ind w:right="57"/>
              <w:jc w:val="center"/>
              <w:rPr>
                <w:rFonts w:eastAsiaTheme="minorHAnsi" w:cs="Times New Roman"/>
                <w:color w:val="000000"/>
                <w:sz w:val="20"/>
                <w:szCs w:val="20"/>
                <w:lang w:eastAsia="en-US"/>
              </w:rPr>
            </w:pPr>
            <w:r w:rsidRPr="00AC0C01">
              <w:rPr>
                <w:rFonts w:eastAsiaTheme="minorHAnsi" w:cs="Times New Roman"/>
                <w:color w:val="000000"/>
                <w:sz w:val="20"/>
                <w:szCs w:val="20"/>
                <w:lang w:eastAsia="en-US"/>
              </w:rPr>
              <w:t>3</w:t>
            </w:r>
          </w:p>
        </w:tc>
        <w:tc>
          <w:tcPr>
            <w:tcW w:w="2639" w:type="dxa"/>
            <w:tcBorders>
              <w:top w:val="nil"/>
              <w:left w:val="single" w:sz="4" w:space="0" w:color="auto"/>
              <w:bottom w:val="nil"/>
              <w:right w:val="single" w:sz="4" w:space="0" w:color="auto"/>
            </w:tcBorders>
            <w:vAlign w:val="center"/>
          </w:tcPr>
          <w:p w14:paraId="79D98C74" w14:textId="77777777" w:rsidR="00AC0C01" w:rsidRPr="00AC0C01" w:rsidRDefault="00AC0C01" w:rsidP="00AC0C01">
            <w:pPr>
              <w:autoSpaceDE w:val="0"/>
              <w:autoSpaceDN w:val="0"/>
              <w:adjustRightInd w:val="0"/>
              <w:spacing w:after="0" w:line="312" w:lineRule="auto"/>
              <w:jc w:val="center"/>
              <w:rPr>
                <w:rFonts w:eastAsiaTheme="minorHAnsi" w:cs="Times New Roman"/>
                <w:color w:val="000000"/>
                <w:sz w:val="20"/>
                <w:szCs w:val="20"/>
                <w:lang w:eastAsia="en-US"/>
              </w:rPr>
            </w:pPr>
            <w:proofErr w:type="gramStart"/>
            <w:r w:rsidRPr="00AC0C01">
              <w:rPr>
                <w:rFonts w:eastAsiaTheme="minorHAnsi" w:cs="Times New Roman"/>
                <w:color w:val="000000"/>
                <w:sz w:val="20"/>
                <w:szCs w:val="20"/>
                <w:lang w:eastAsia="en-US"/>
              </w:rPr>
              <w:t>zwarta</w:t>
            </w:r>
            <w:proofErr w:type="gramEnd"/>
            <w:r w:rsidRPr="00AC0C01">
              <w:rPr>
                <w:rFonts w:eastAsiaTheme="minorHAnsi" w:cs="Times New Roman"/>
                <w:color w:val="000000"/>
                <w:sz w:val="20"/>
                <w:szCs w:val="20"/>
                <w:lang w:eastAsia="en-US"/>
              </w:rPr>
              <w:t xml:space="preserve"> zabudowa wiejska</w:t>
            </w:r>
          </w:p>
        </w:tc>
        <w:tc>
          <w:tcPr>
            <w:tcW w:w="2410" w:type="dxa"/>
            <w:tcBorders>
              <w:top w:val="nil"/>
              <w:left w:val="single" w:sz="4" w:space="0" w:color="auto"/>
              <w:bottom w:val="nil"/>
              <w:right w:val="single" w:sz="4" w:space="0" w:color="auto"/>
            </w:tcBorders>
            <w:vAlign w:val="center"/>
          </w:tcPr>
          <w:p w14:paraId="29EE264B" w14:textId="769E117B" w:rsidR="00AC0C01" w:rsidRPr="00AC0C01" w:rsidRDefault="00AC0C01" w:rsidP="00AC0C01">
            <w:pPr>
              <w:autoSpaceDE w:val="0"/>
              <w:autoSpaceDN w:val="0"/>
              <w:adjustRightInd w:val="0"/>
              <w:spacing w:after="0" w:line="312" w:lineRule="auto"/>
              <w:ind w:right="567"/>
              <w:jc w:val="center"/>
              <w:rPr>
                <w:rFonts w:eastAsiaTheme="minorHAnsi" w:cs="Times New Roman"/>
                <w:color w:val="000000"/>
                <w:sz w:val="20"/>
                <w:szCs w:val="20"/>
                <w:lang w:eastAsia="en-US"/>
              </w:rPr>
            </w:pPr>
            <w:r w:rsidRPr="00AC0C01">
              <w:rPr>
                <w:rFonts w:eastAsiaTheme="minorHAnsi" w:cs="Times New Roman"/>
                <w:color w:val="000000"/>
                <w:sz w:val="20"/>
                <w:szCs w:val="20"/>
                <w:lang w:eastAsia="en-US"/>
              </w:rPr>
              <w:t>8 290</w:t>
            </w:r>
          </w:p>
        </w:tc>
        <w:tc>
          <w:tcPr>
            <w:tcW w:w="2380" w:type="dxa"/>
            <w:tcBorders>
              <w:top w:val="nil"/>
              <w:left w:val="single" w:sz="4" w:space="0" w:color="auto"/>
              <w:bottom w:val="nil"/>
              <w:right w:val="single" w:sz="8" w:space="0" w:color="auto"/>
            </w:tcBorders>
            <w:vAlign w:val="center"/>
          </w:tcPr>
          <w:p w14:paraId="303FD128" w14:textId="29119C7D" w:rsidR="00AC0C01" w:rsidRPr="00AC0C01" w:rsidRDefault="00AC0C01" w:rsidP="00AC0C01">
            <w:pPr>
              <w:tabs>
                <w:tab w:val="decimal" w:pos="1134"/>
                <w:tab w:val="decimal" w:pos="1191"/>
              </w:tabs>
              <w:autoSpaceDE w:val="0"/>
              <w:autoSpaceDN w:val="0"/>
              <w:adjustRightInd w:val="0"/>
              <w:spacing w:after="0" w:line="312" w:lineRule="auto"/>
              <w:jc w:val="center"/>
              <w:rPr>
                <w:rFonts w:eastAsiaTheme="minorHAnsi" w:cs="Times New Roman"/>
                <w:color w:val="000000"/>
                <w:sz w:val="20"/>
                <w:szCs w:val="20"/>
                <w:lang w:eastAsia="en-US"/>
              </w:rPr>
            </w:pPr>
            <w:r w:rsidRPr="00AC0C01">
              <w:rPr>
                <w:rFonts w:eastAsiaTheme="minorHAnsi" w:cs="Times New Roman"/>
                <w:color w:val="000000"/>
                <w:sz w:val="20"/>
                <w:szCs w:val="20"/>
                <w:lang w:eastAsia="en-US"/>
              </w:rPr>
              <w:t>0,5</w:t>
            </w:r>
          </w:p>
        </w:tc>
      </w:tr>
      <w:tr w:rsidR="00AC0C01" w:rsidRPr="00AC0C01" w14:paraId="75109E4E" w14:textId="77777777" w:rsidTr="00AC0C01">
        <w:trPr>
          <w:jc w:val="center"/>
        </w:trPr>
        <w:tc>
          <w:tcPr>
            <w:tcW w:w="454" w:type="dxa"/>
            <w:tcBorders>
              <w:top w:val="nil"/>
              <w:left w:val="single" w:sz="8" w:space="0" w:color="auto"/>
              <w:bottom w:val="nil"/>
              <w:right w:val="single" w:sz="4" w:space="0" w:color="auto"/>
            </w:tcBorders>
            <w:vAlign w:val="center"/>
          </w:tcPr>
          <w:p w14:paraId="2860A23C" w14:textId="77777777" w:rsidR="00AC0C01" w:rsidRPr="00AC0C01" w:rsidRDefault="00AC0C01" w:rsidP="00AC0C01">
            <w:pPr>
              <w:autoSpaceDE w:val="0"/>
              <w:autoSpaceDN w:val="0"/>
              <w:adjustRightInd w:val="0"/>
              <w:spacing w:after="0" w:line="312" w:lineRule="auto"/>
              <w:ind w:right="57"/>
              <w:jc w:val="center"/>
              <w:rPr>
                <w:rFonts w:eastAsiaTheme="minorHAnsi" w:cs="Times New Roman"/>
                <w:color w:val="000000"/>
                <w:sz w:val="20"/>
                <w:szCs w:val="20"/>
                <w:lang w:eastAsia="en-US"/>
              </w:rPr>
            </w:pPr>
            <w:r w:rsidRPr="00AC0C01">
              <w:rPr>
                <w:rFonts w:eastAsiaTheme="minorHAnsi" w:cs="Times New Roman"/>
                <w:color w:val="000000"/>
                <w:sz w:val="20"/>
                <w:szCs w:val="20"/>
                <w:lang w:eastAsia="en-US"/>
              </w:rPr>
              <w:t>4</w:t>
            </w:r>
          </w:p>
        </w:tc>
        <w:tc>
          <w:tcPr>
            <w:tcW w:w="2639" w:type="dxa"/>
            <w:tcBorders>
              <w:top w:val="nil"/>
              <w:left w:val="single" w:sz="4" w:space="0" w:color="auto"/>
              <w:bottom w:val="nil"/>
              <w:right w:val="single" w:sz="4" w:space="0" w:color="auto"/>
            </w:tcBorders>
            <w:vAlign w:val="center"/>
          </w:tcPr>
          <w:p w14:paraId="1E3C8F19" w14:textId="77777777" w:rsidR="00AC0C01" w:rsidRPr="00AC0C01" w:rsidRDefault="00AC0C01" w:rsidP="00AC0C01">
            <w:pPr>
              <w:autoSpaceDE w:val="0"/>
              <w:autoSpaceDN w:val="0"/>
              <w:adjustRightInd w:val="0"/>
              <w:spacing w:after="0" w:line="312" w:lineRule="auto"/>
              <w:jc w:val="center"/>
              <w:rPr>
                <w:rFonts w:eastAsiaTheme="minorHAnsi" w:cs="Times New Roman"/>
                <w:color w:val="000000"/>
                <w:sz w:val="20"/>
                <w:szCs w:val="20"/>
                <w:lang w:eastAsia="en-US"/>
              </w:rPr>
            </w:pPr>
            <w:proofErr w:type="gramStart"/>
            <w:r w:rsidRPr="00AC0C01">
              <w:rPr>
                <w:rFonts w:eastAsiaTheme="minorHAnsi" w:cs="Times New Roman"/>
                <w:color w:val="000000"/>
                <w:sz w:val="20"/>
                <w:szCs w:val="20"/>
                <w:lang w:eastAsia="en-US"/>
              </w:rPr>
              <w:t>woda</w:t>
            </w:r>
            <w:proofErr w:type="gramEnd"/>
          </w:p>
        </w:tc>
        <w:tc>
          <w:tcPr>
            <w:tcW w:w="2410" w:type="dxa"/>
            <w:tcBorders>
              <w:top w:val="nil"/>
              <w:left w:val="single" w:sz="4" w:space="0" w:color="auto"/>
              <w:bottom w:val="nil"/>
              <w:right w:val="single" w:sz="4" w:space="0" w:color="auto"/>
            </w:tcBorders>
            <w:vAlign w:val="center"/>
          </w:tcPr>
          <w:p w14:paraId="144A6782" w14:textId="23AD242E" w:rsidR="00AC0C01" w:rsidRPr="00AC0C01" w:rsidRDefault="00AC0C01" w:rsidP="00AC0C01">
            <w:pPr>
              <w:autoSpaceDE w:val="0"/>
              <w:autoSpaceDN w:val="0"/>
              <w:adjustRightInd w:val="0"/>
              <w:spacing w:after="0" w:line="312" w:lineRule="auto"/>
              <w:ind w:right="567"/>
              <w:jc w:val="center"/>
              <w:rPr>
                <w:rFonts w:eastAsiaTheme="minorHAnsi" w:cs="Times New Roman"/>
                <w:color w:val="000000"/>
                <w:sz w:val="20"/>
                <w:szCs w:val="20"/>
                <w:lang w:eastAsia="en-US"/>
              </w:rPr>
            </w:pPr>
            <w:r w:rsidRPr="00AC0C01">
              <w:rPr>
                <w:rFonts w:eastAsiaTheme="minorHAnsi" w:cs="Times New Roman"/>
                <w:color w:val="000000"/>
                <w:sz w:val="20"/>
                <w:szCs w:val="20"/>
                <w:lang w:eastAsia="en-US"/>
              </w:rPr>
              <w:t>2 032</w:t>
            </w:r>
          </w:p>
        </w:tc>
        <w:tc>
          <w:tcPr>
            <w:tcW w:w="2380" w:type="dxa"/>
            <w:tcBorders>
              <w:top w:val="nil"/>
              <w:left w:val="single" w:sz="4" w:space="0" w:color="auto"/>
              <w:bottom w:val="nil"/>
              <w:right w:val="single" w:sz="8" w:space="0" w:color="auto"/>
            </w:tcBorders>
            <w:vAlign w:val="center"/>
          </w:tcPr>
          <w:p w14:paraId="0571AD43" w14:textId="4451B81A" w:rsidR="00AC0C01" w:rsidRPr="00AC0C01" w:rsidRDefault="00AC0C01" w:rsidP="00AC0C01">
            <w:pPr>
              <w:tabs>
                <w:tab w:val="decimal" w:pos="1134"/>
                <w:tab w:val="decimal" w:pos="1191"/>
              </w:tabs>
              <w:autoSpaceDE w:val="0"/>
              <w:autoSpaceDN w:val="0"/>
              <w:adjustRightInd w:val="0"/>
              <w:spacing w:after="0" w:line="312" w:lineRule="auto"/>
              <w:jc w:val="center"/>
              <w:rPr>
                <w:rFonts w:eastAsiaTheme="minorHAnsi" w:cs="Times New Roman"/>
                <w:color w:val="000000"/>
                <w:sz w:val="20"/>
                <w:szCs w:val="20"/>
                <w:lang w:eastAsia="en-US"/>
              </w:rPr>
            </w:pPr>
            <w:r w:rsidRPr="00AC0C01">
              <w:rPr>
                <w:rFonts w:eastAsiaTheme="minorHAnsi" w:cs="Times New Roman"/>
                <w:color w:val="000000"/>
                <w:sz w:val="20"/>
                <w:szCs w:val="20"/>
                <w:lang w:eastAsia="en-US"/>
              </w:rPr>
              <w:t>0,00008</w:t>
            </w:r>
          </w:p>
        </w:tc>
      </w:tr>
      <w:tr w:rsidR="00AC0C01" w:rsidRPr="00AC0C01" w14:paraId="47793336" w14:textId="77777777" w:rsidTr="00AC0C01">
        <w:trPr>
          <w:jc w:val="center"/>
        </w:trPr>
        <w:tc>
          <w:tcPr>
            <w:tcW w:w="454" w:type="dxa"/>
            <w:tcBorders>
              <w:top w:val="nil"/>
              <w:left w:val="single" w:sz="8" w:space="0" w:color="auto"/>
              <w:bottom w:val="nil"/>
              <w:right w:val="single" w:sz="4" w:space="0" w:color="auto"/>
            </w:tcBorders>
            <w:vAlign w:val="center"/>
          </w:tcPr>
          <w:p w14:paraId="199614AB" w14:textId="77777777" w:rsidR="00AC0C01" w:rsidRPr="00AC0C01" w:rsidRDefault="00AC0C01" w:rsidP="00AC0C01">
            <w:pPr>
              <w:autoSpaceDE w:val="0"/>
              <w:autoSpaceDN w:val="0"/>
              <w:adjustRightInd w:val="0"/>
              <w:spacing w:after="0" w:line="312" w:lineRule="auto"/>
              <w:ind w:right="57"/>
              <w:jc w:val="center"/>
              <w:rPr>
                <w:rFonts w:eastAsiaTheme="minorHAnsi" w:cs="Times New Roman"/>
                <w:color w:val="000000"/>
                <w:sz w:val="20"/>
                <w:szCs w:val="20"/>
                <w:lang w:eastAsia="en-US"/>
              </w:rPr>
            </w:pPr>
            <w:r w:rsidRPr="00AC0C01">
              <w:rPr>
                <w:rFonts w:eastAsiaTheme="minorHAnsi" w:cs="Times New Roman"/>
                <w:color w:val="000000"/>
                <w:sz w:val="20"/>
                <w:szCs w:val="20"/>
                <w:lang w:eastAsia="en-US"/>
              </w:rPr>
              <w:t>5</w:t>
            </w:r>
          </w:p>
        </w:tc>
        <w:tc>
          <w:tcPr>
            <w:tcW w:w="2639" w:type="dxa"/>
            <w:tcBorders>
              <w:top w:val="nil"/>
              <w:left w:val="single" w:sz="4" w:space="0" w:color="auto"/>
              <w:bottom w:val="nil"/>
              <w:right w:val="single" w:sz="4" w:space="0" w:color="auto"/>
            </w:tcBorders>
            <w:vAlign w:val="center"/>
          </w:tcPr>
          <w:p w14:paraId="2DA3A10A" w14:textId="77777777" w:rsidR="00AC0C01" w:rsidRPr="00AC0C01" w:rsidRDefault="00AC0C01" w:rsidP="00AC0C01">
            <w:pPr>
              <w:autoSpaceDE w:val="0"/>
              <w:autoSpaceDN w:val="0"/>
              <w:adjustRightInd w:val="0"/>
              <w:spacing w:after="0" w:line="312" w:lineRule="auto"/>
              <w:jc w:val="center"/>
              <w:rPr>
                <w:rFonts w:eastAsiaTheme="minorHAnsi" w:cs="Times New Roman"/>
                <w:color w:val="000000"/>
                <w:sz w:val="20"/>
                <w:szCs w:val="20"/>
                <w:lang w:eastAsia="en-US"/>
              </w:rPr>
            </w:pPr>
            <w:proofErr w:type="gramStart"/>
            <w:r w:rsidRPr="00AC0C01">
              <w:rPr>
                <w:rFonts w:eastAsiaTheme="minorHAnsi" w:cs="Times New Roman"/>
                <w:color w:val="000000"/>
                <w:sz w:val="20"/>
                <w:szCs w:val="20"/>
                <w:lang w:eastAsia="en-US"/>
              </w:rPr>
              <w:t>pola</w:t>
            </w:r>
            <w:proofErr w:type="gramEnd"/>
            <w:r w:rsidRPr="00AC0C01">
              <w:rPr>
                <w:rFonts w:eastAsiaTheme="minorHAnsi" w:cs="Times New Roman"/>
                <w:color w:val="000000"/>
                <w:sz w:val="20"/>
                <w:szCs w:val="20"/>
                <w:lang w:eastAsia="en-US"/>
              </w:rPr>
              <w:t xml:space="preserve"> uprawne</w:t>
            </w:r>
          </w:p>
        </w:tc>
        <w:tc>
          <w:tcPr>
            <w:tcW w:w="2410" w:type="dxa"/>
            <w:tcBorders>
              <w:top w:val="nil"/>
              <w:left w:val="single" w:sz="4" w:space="0" w:color="auto"/>
              <w:bottom w:val="nil"/>
              <w:right w:val="single" w:sz="4" w:space="0" w:color="auto"/>
            </w:tcBorders>
            <w:vAlign w:val="center"/>
          </w:tcPr>
          <w:p w14:paraId="7965C9F5" w14:textId="0E108A8D" w:rsidR="00AC0C01" w:rsidRPr="00AC0C01" w:rsidRDefault="00AC0C01" w:rsidP="00AC0C01">
            <w:pPr>
              <w:autoSpaceDE w:val="0"/>
              <w:autoSpaceDN w:val="0"/>
              <w:adjustRightInd w:val="0"/>
              <w:spacing w:after="0" w:line="312" w:lineRule="auto"/>
              <w:ind w:right="567"/>
              <w:jc w:val="center"/>
              <w:rPr>
                <w:rFonts w:eastAsiaTheme="minorHAnsi" w:cs="Times New Roman"/>
                <w:color w:val="000000"/>
                <w:sz w:val="20"/>
                <w:szCs w:val="20"/>
                <w:lang w:eastAsia="en-US"/>
              </w:rPr>
            </w:pPr>
            <w:r w:rsidRPr="00AC0C01">
              <w:rPr>
                <w:rFonts w:eastAsiaTheme="minorHAnsi" w:cs="Times New Roman"/>
                <w:color w:val="000000"/>
                <w:sz w:val="20"/>
                <w:szCs w:val="20"/>
                <w:lang w:eastAsia="en-US"/>
              </w:rPr>
              <w:t>323 784</w:t>
            </w:r>
          </w:p>
        </w:tc>
        <w:tc>
          <w:tcPr>
            <w:tcW w:w="2380" w:type="dxa"/>
            <w:tcBorders>
              <w:top w:val="nil"/>
              <w:left w:val="single" w:sz="4" w:space="0" w:color="auto"/>
              <w:bottom w:val="nil"/>
              <w:right w:val="single" w:sz="8" w:space="0" w:color="auto"/>
            </w:tcBorders>
            <w:vAlign w:val="center"/>
          </w:tcPr>
          <w:p w14:paraId="5101A73A" w14:textId="2B9FF32E" w:rsidR="00AC0C01" w:rsidRPr="00AC0C01" w:rsidRDefault="00AC0C01" w:rsidP="00AC0C01">
            <w:pPr>
              <w:tabs>
                <w:tab w:val="decimal" w:pos="1134"/>
                <w:tab w:val="decimal" w:pos="1191"/>
              </w:tabs>
              <w:autoSpaceDE w:val="0"/>
              <w:autoSpaceDN w:val="0"/>
              <w:adjustRightInd w:val="0"/>
              <w:spacing w:after="0" w:line="312" w:lineRule="auto"/>
              <w:jc w:val="center"/>
              <w:rPr>
                <w:rFonts w:eastAsiaTheme="minorHAnsi" w:cs="Times New Roman"/>
                <w:color w:val="000000"/>
                <w:sz w:val="20"/>
                <w:szCs w:val="20"/>
                <w:lang w:eastAsia="en-US"/>
              </w:rPr>
            </w:pPr>
            <w:r w:rsidRPr="00AC0C01">
              <w:rPr>
                <w:rFonts w:eastAsiaTheme="minorHAnsi" w:cs="Times New Roman"/>
                <w:color w:val="000000"/>
                <w:sz w:val="20"/>
                <w:szCs w:val="20"/>
                <w:lang w:eastAsia="en-US"/>
              </w:rPr>
              <w:t>0,035</w:t>
            </w:r>
          </w:p>
        </w:tc>
      </w:tr>
      <w:tr w:rsidR="00AC0C01" w:rsidRPr="00AC0C01" w14:paraId="2B269115" w14:textId="77777777" w:rsidTr="00AC0C01">
        <w:trPr>
          <w:jc w:val="center"/>
        </w:trPr>
        <w:tc>
          <w:tcPr>
            <w:tcW w:w="454" w:type="dxa"/>
            <w:tcBorders>
              <w:top w:val="single" w:sz="4" w:space="0" w:color="auto"/>
              <w:left w:val="single" w:sz="8" w:space="0" w:color="auto"/>
              <w:bottom w:val="single" w:sz="8" w:space="0" w:color="auto"/>
              <w:right w:val="single" w:sz="4" w:space="0" w:color="auto"/>
            </w:tcBorders>
            <w:vAlign w:val="center"/>
          </w:tcPr>
          <w:p w14:paraId="0FAE81FA" w14:textId="77777777" w:rsidR="00AC0C01" w:rsidRPr="00AC0C01" w:rsidRDefault="00AC0C01" w:rsidP="00AC0C01">
            <w:pPr>
              <w:autoSpaceDE w:val="0"/>
              <w:autoSpaceDN w:val="0"/>
              <w:adjustRightInd w:val="0"/>
              <w:spacing w:after="0" w:line="312" w:lineRule="auto"/>
              <w:jc w:val="center"/>
              <w:rPr>
                <w:rFonts w:eastAsiaTheme="minorHAnsi" w:cs="Times New Roman"/>
                <w:color w:val="000000"/>
                <w:sz w:val="20"/>
                <w:szCs w:val="20"/>
                <w:lang w:eastAsia="en-US"/>
              </w:rPr>
            </w:pPr>
          </w:p>
        </w:tc>
        <w:tc>
          <w:tcPr>
            <w:tcW w:w="2639" w:type="dxa"/>
            <w:tcBorders>
              <w:top w:val="single" w:sz="4" w:space="0" w:color="auto"/>
              <w:left w:val="single" w:sz="4" w:space="0" w:color="auto"/>
              <w:bottom w:val="single" w:sz="8" w:space="0" w:color="auto"/>
              <w:right w:val="single" w:sz="4" w:space="0" w:color="auto"/>
            </w:tcBorders>
            <w:vAlign w:val="center"/>
          </w:tcPr>
          <w:p w14:paraId="34BD01C1" w14:textId="77777777" w:rsidR="00AC0C01" w:rsidRPr="00AC0C01" w:rsidRDefault="00AC0C01" w:rsidP="00AC0C01">
            <w:pPr>
              <w:autoSpaceDE w:val="0"/>
              <w:autoSpaceDN w:val="0"/>
              <w:adjustRightInd w:val="0"/>
              <w:spacing w:after="0" w:line="312" w:lineRule="auto"/>
              <w:jc w:val="center"/>
              <w:rPr>
                <w:rFonts w:eastAsiaTheme="minorHAnsi" w:cs="Times New Roman"/>
                <w:color w:val="000000"/>
                <w:sz w:val="20"/>
                <w:szCs w:val="20"/>
                <w:lang w:eastAsia="en-US"/>
              </w:rPr>
            </w:pPr>
            <w:r w:rsidRPr="00AC0C01">
              <w:rPr>
                <w:rFonts w:eastAsiaTheme="minorHAnsi" w:cs="Times New Roman"/>
                <w:color w:val="000000"/>
                <w:sz w:val="20"/>
                <w:szCs w:val="20"/>
                <w:lang w:eastAsia="en-US"/>
              </w:rPr>
              <w:t>Suma/Średnia</w:t>
            </w:r>
          </w:p>
        </w:tc>
        <w:tc>
          <w:tcPr>
            <w:tcW w:w="2410" w:type="dxa"/>
            <w:tcBorders>
              <w:top w:val="single" w:sz="4" w:space="0" w:color="auto"/>
              <w:left w:val="single" w:sz="4" w:space="0" w:color="auto"/>
              <w:bottom w:val="single" w:sz="8" w:space="0" w:color="auto"/>
              <w:right w:val="single" w:sz="4" w:space="0" w:color="auto"/>
            </w:tcBorders>
            <w:vAlign w:val="center"/>
          </w:tcPr>
          <w:p w14:paraId="51F909DA" w14:textId="3240E8C7" w:rsidR="00AC0C01" w:rsidRPr="00AC0C01" w:rsidRDefault="00AC0C01" w:rsidP="00AC0C01">
            <w:pPr>
              <w:autoSpaceDE w:val="0"/>
              <w:autoSpaceDN w:val="0"/>
              <w:adjustRightInd w:val="0"/>
              <w:spacing w:after="0" w:line="312" w:lineRule="auto"/>
              <w:ind w:right="567"/>
              <w:jc w:val="center"/>
              <w:rPr>
                <w:rFonts w:eastAsiaTheme="minorHAnsi" w:cs="Times New Roman"/>
                <w:color w:val="000000"/>
                <w:sz w:val="20"/>
                <w:szCs w:val="20"/>
                <w:lang w:eastAsia="en-US"/>
              </w:rPr>
            </w:pPr>
            <w:r w:rsidRPr="00AC0C01">
              <w:rPr>
                <w:rFonts w:eastAsiaTheme="minorHAnsi" w:cs="Times New Roman"/>
                <w:color w:val="000000"/>
                <w:sz w:val="20"/>
                <w:szCs w:val="20"/>
                <w:lang w:eastAsia="en-US"/>
              </w:rPr>
              <w:t>384 845</w:t>
            </w:r>
          </w:p>
        </w:tc>
        <w:tc>
          <w:tcPr>
            <w:tcW w:w="2380" w:type="dxa"/>
            <w:tcBorders>
              <w:top w:val="single" w:sz="4" w:space="0" w:color="auto"/>
              <w:left w:val="single" w:sz="4" w:space="0" w:color="auto"/>
              <w:bottom w:val="single" w:sz="8" w:space="0" w:color="auto"/>
              <w:right w:val="single" w:sz="8" w:space="0" w:color="auto"/>
            </w:tcBorders>
            <w:vAlign w:val="center"/>
          </w:tcPr>
          <w:p w14:paraId="59FBC7A3" w14:textId="7F2EF58D" w:rsidR="00AC0C01" w:rsidRPr="00AC0C01" w:rsidRDefault="00AC0C01" w:rsidP="00AC0C01">
            <w:pPr>
              <w:tabs>
                <w:tab w:val="decimal" w:pos="1134"/>
                <w:tab w:val="decimal" w:pos="1191"/>
              </w:tabs>
              <w:autoSpaceDE w:val="0"/>
              <w:autoSpaceDN w:val="0"/>
              <w:adjustRightInd w:val="0"/>
              <w:spacing w:after="0" w:line="312" w:lineRule="auto"/>
              <w:jc w:val="center"/>
              <w:rPr>
                <w:rFonts w:eastAsiaTheme="minorHAnsi" w:cs="Times New Roman"/>
                <w:b/>
                <w:bCs/>
                <w:color w:val="000000"/>
                <w:sz w:val="20"/>
                <w:szCs w:val="20"/>
                <w:lang w:eastAsia="en-US"/>
              </w:rPr>
            </w:pPr>
            <w:r w:rsidRPr="00AC0C01">
              <w:rPr>
                <w:rFonts w:eastAsiaTheme="minorHAnsi" w:cs="Times New Roman"/>
                <w:b/>
                <w:bCs/>
                <w:color w:val="000000"/>
                <w:sz w:val="20"/>
                <w:szCs w:val="20"/>
                <w:lang w:eastAsia="en-US"/>
              </w:rPr>
              <w:t>0,1774</w:t>
            </w:r>
          </w:p>
        </w:tc>
      </w:tr>
    </w:tbl>
    <w:p w14:paraId="73A6F432" w14:textId="0B59B25C" w:rsidR="00F52374" w:rsidRPr="00720D25" w:rsidRDefault="00F52374" w:rsidP="00F52374">
      <w:pPr>
        <w:spacing w:before="240" w:line="360" w:lineRule="auto"/>
        <w:jc w:val="both"/>
      </w:pPr>
      <w:r w:rsidRPr="00720D25">
        <w:tab/>
        <w:t xml:space="preserve">Po przeprowadzeniu obliczeń w zakresie skróconym wykazano konieczność przeprowadzenia pełnego zakresu obliczeń dla tlenków </w:t>
      </w:r>
      <w:proofErr w:type="gramStart"/>
      <w:r w:rsidRPr="00720D25">
        <w:t>azotu jako</w:t>
      </w:r>
      <w:proofErr w:type="gramEnd"/>
      <w:r w:rsidRPr="00720D25">
        <w:t xml:space="preserve"> NO</w:t>
      </w:r>
      <w:r w:rsidRPr="00720D25">
        <w:rPr>
          <w:vertAlign w:val="subscript"/>
        </w:rPr>
        <w:t>2</w:t>
      </w:r>
      <w:r w:rsidRPr="00720D25">
        <w:t>,</w:t>
      </w:r>
      <w:r w:rsidR="0047754A" w:rsidRPr="00720D25">
        <w:t xml:space="preserve"> dwutlenku siarki, siarkowodoru, </w:t>
      </w:r>
      <w:r w:rsidRPr="00720D25">
        <w:t>amoniaku</w:t>
      </w:r>
      <w:r w:rsidR="00AC0C01">
        <w:t xml:space="preserve">, benzenu </w:t>
      </w:r>
      <w:r w:rsidR="0047754A" w:rsidRPr="00720D25">
        <w:t>oraz pyłu</w:t>
      </w:r>
      <w:r w:rsidRPr="00720D25">
        <w:t xml:space="preserve">. </w:t>
      </w:r>
      <w:r w:rsidR="00720D25" w:rsidRPr="00720D25">
        <w:t xml:space="preserve">Emisję pyłu PM 2,5 obliczono w programie na podstawie składu frakcyjnego pyłu ogólnego. </w:t>
      </w:r>
      <w:r w:rsidRPr="00720D25">
        <w:t>Analiza wykazała brak potrzeby obliczania opadu pyłu</w:t>
      </w:r>
      <w:r w:rsidR="00720D25" w:rsidRPr="00720D25">
        <w:t>.</w:t>
      </w:r>
    </w:p>
    <w:p w14:paraId="66F3225D" w14:textId="77777777" w:rsidR="00720D25" w:rsidRPr="00720D25" w:rsidRDefault="00720D25" w:rsidP="00720D25">
      <w:pPr>
        <w:autoSpaceDE w:val="0"/>
        <w:autoSpaceDN w:val="0"/>
        <w:adjustRightInd w:val="0"/>
        <w:spacing w:after="0" w:line="360" w:lineRule="auto"/>
        <w:jc w:val="center"/>
        <w:rPr>
          <w:rFonts w:eastAsiaTheme="minorHAnsi" w:cs="Times New Roman"/>
          <w:b/>
          <w:bCs/>
          <w:color w:val="000000"/>
          <w:szCs w:val="24"/>
          <w:lang w:eastAsia="en-US"/>
        </w:rPr>
      </w:pPr>
      <w:r w:rsidRPr="00720D25">
        <w:rPr>
          <w:rFonts w:eastAsiaTheme="minorHAnsi" w:cs="Times New Roman"/>
          <w:b/>
          <w:bCs/>
          <w:color w:val="000000"/>
          <w:szCs w:val="24"/>
          <w:lang w:eastAsia="en-US"/>
        </w:rPr>
        <w:t>Kryterium obliczania opadu pyłu</w:t>
      </w:r>
    </w:p>
    <w:p w14:paraId="187A41E6" w14:textId="77777777" w:rsidR="00720D25" w:rsidRPr="00720D25" w:rsidRDefault="00720D25" w:rsidP="00720D25">
      <w:pPr>
        <w:autoSpaceDE w:val="0"/>
        <w:autoSpaceDN w:val="0"/>
        <w:adjustRightInd w:val="0"/>
        <w:spacing w:after="0" w:line="360" w:lineRule="auto"/>
        <w:jc w:val="both"/>
        <w:rPr>
          <w:rFonts w:eastAsiaTheme="minorHAnsi" w:cs="Times New Roman"/>
          <w:color w:val="000000"/>
          <w:szCs w:val="24"/>
          <w:lang w:eastAsia="en-US"/>
        </w:rPr>
      </w:pPr>
      <w:r w:rsidRPr="00720D25">
        <w:rPr>
          <w:rFonts w:eastAsiaTheme="minorHAnsi" w:cs="Times New Roman"/>
          <w:color w:val="000000"/>
          <w:szCs w:val="24"/>
          <w:lang w:eastAsia="en-US"/>
        </w:rPr>
        <w:t>Analizowano emisję pyłu z 4 emitorów.</w:t>
      </w:r>
    </w:p>
    <w:p w14:paraId="253ECE8D" w14:textId="77777777" w:rsidR="00720D25" w:rsidRPr="00720D25" w:rsidRDefault="00720D25" w:rsidP="00720D25">
      <w:pPr>
        <w:autoSpaceDE w:val="0"/>
        <w:autoSpaceDN w:val="0"/>
        <w:adjustRightInd w:val="0"/>
        <w:spacing w:after="0" w:line="360" w:lineRule="auto"/>
        <w:jc w:val="both"/>
        <w:rPr>
          <w:rFonts w:eastAsiaTheme="minorHAnsi" w:cs="Times New Roman"/>
          <w:color w:val="000000"/>
          <w:szCs w:val="24"/>
          <w:lang w:eastAsia="en-US"/>
        </w:rPr>
      </w:pPr>
      <w:r w:rsidRPr="00720D25">
        <w:rPr>
          <w:rFonts w:eastAsiaTheme="minorHAnsi" w:cs="Times New Roman"/>
          <w:color w:val="000000"/>
          <w:szCs w:val="24"/>
          <w:lang w:eastAsia="en-US"/>
        </w:rPr>
        <w:t>0,0667/n*</w:t>
      </w:r>
      <w:r w:rsidRPr="00720D25">
        <w:rPr>
          <w:rFonts w:ascii="Symbol" w:eastAsiaTheme="minorHAnsi" w:hAnsi="Symbol" w:cs="Symbol"/>
          <w:color w:val="000000"/>
          <w:szCs w:val="24"/>
          <w:lang w:eastAsia="en-US"/>
        </w:rPr>
        <w:t></w:t>
      </w:r>
      <w:r w:rsidRPr="00720D25">
        <w:rPr>
          <w:rFonts w:eastAsiaTheme="minorHAnsi" w:cs="Times New Roman"/>
          <w:color w:val="000000"/>
          <w:szCs w:val="24"/>
          <w:lang w:eastAsia="en-US"/>
        </w:rPr>
        <w:t>h</w:t>
      </w:r>
      <w:r w:rsidRPr="00720D25">
        <w:rPr>
          <w:rFonts w:eastAsiaTheme="minorHAnsi" w:cs="Times New Roman"/>
          <w:color w:val="000000"/>
          <w:szCs w:val="24"/>
          <w:vertAlign w:val="superscript"/>
          <w:lang w:eastAsia="en-US"/>
        </w:rPr>
        <w:t>3,15</w:t>
      </w:r>
      <w:r w:rsidRPr="00720D25">
        <w:rPr>
          <w:rFonts w:eastAsiaTheme="minorHAnsi" w:cs="Times New Roman"/>
          <w:color w:val="000000"/>
          <w:szCs w:val="24"/>
          <w:lang w:eastAsia="en-US"/>
        </w:rPr>
        <w:t xml:space="preserve"> =     27,69</w:t>
      </w:r>
    </w:p>
    <w:p w14:paraId="7586C153" w14:textId="77777777" w:rsidR="00720D25" w:rsidRPr="00720D25" w:rsidRDefault="00720D25" w:rsidP="00720D25">
      <w:pPr>
        <w:autoSpaceDE w:val="0"/>
        <w:autoSpaceDN w:val="0"/>
        <w:adjustRightInd w:val="0"/>
        <w:spacing w:after="0" w:line="360" w:lineRule="auto"/>
        <w:jc w:val="both"/>
        <w:rPr>
          <w:rFonts w:eastAsiaTheme="minorHAnsi" w:cs="Times New Roman"/>
          <w:szCs w:val="24"/>
          <w:lang w:eastAsia="en-US"/>
        </w:rPr>
      </w:pPr>
      <w:r w:rsidRPr="00720D25">
        <w:rPr>
          <w:rFonts w:eastAsiaTheme="minorHAnsi" w:cs="Times New Roman"/>
          <w:szCs w:val="24"/>
          <w:lang w:eastAsia="en-US"/>
        </w:rPr>
        <w:t xml:space="preserve">Suma emisji średniorocznej </w:t>
      </w:r>
      <w:proofErr w:type="gramStart"/>
      <w:r w:rsidRPr="00720D25">
        <w:rPr>
          <w:rFonts w:eastAsiaTheme="minorHAnsi" w:cs="Times New Roman"/>
          <w:szCs w:val="24"/>
          <w:lang w:eastAsia="en-US"/>
        </w:rPr>
        <w:t>pyłu =  2,83  &lt; 27,69  [mg</w:t>
      </w:r>
      <w:proofErr w:type="gramEnd"/>
      <w:r w:rsidRPr="00720D25">
        <w:rPr>
          <w:rFonts w:eastAsiaTheme="minorHAnsi" w:cs="Times New Roman"/>
          <w:szCs w:val="24"/>
          <w:lang w:eastAsia="en-US"/>
        </w:rPr>
        <w:t>/s]</w:t>
      </w:r>
    </w:p>
    <w:p w14:paraId="4DB37FA4" w14:textId="77777777" w:rsidR="00720D25" w:rsidRPr="00720D25" w:rsidRDefault="00720D25" w:rsidP="00720D25">
      <w:pPr>
        <w:autoSpaceDE w:val="0"/>
        <w:autoSpaceDN w:val="0"/>
        <w:adjustRightInd w:val="0"/>
        <w:spacing w:after="0" w:line="360" w:lineRule="auto"/>
        <w:jc w:val="both"/>
        <w:rPr>
          <w:rFonts w:eastAsiaTheme="minorHAnsi" w:cs="Times New Roman"/>
          <w:szCs w:val="24"/>
          <w:lang w:eastAsia="en-US"/>
        </w:rPr>
      </w:pPr>
      <w:r w:rsidRPr="00720D25">
        <w:rPr>
          <w:rFonts w:eastAsiaTheme="minorHAnsi" w:cs="Times New Roman"/>
          <w:szCs w:val="24"/>
          <w:lang w:eastAsia="en-US"/>
        </w:rPr>
        <w:t xml:space="preserve">Łączna emisja </w:t>
      </w:r>
      <w:proofErr w:type="gramStart"/>
      <w:r w:rsidRPr="00720D25">
        <w:rPr>
          <w:rFonts w:eastAsiaTheme="minorHAnsi" w:cs="Times New Roman"/>
          <w:szCs w:val="24"/>
          <w:lang w:eastAsia="en-US"/>
        </w:rPr>
        <w:t>roczna  =  0,089  &lt; 10 000  [Mg</w:t>
      </w:r>
      <w:proofErr w:type="gramEnd"/>
      <w:r w:rsidRPr="00720D25">
        <w:rPr>
          <w:rFonts w:eastAsiaTheme="minorHAnsi" w:cs="Times New Roman"/>
          <w:szCs w:val="24"/>
          <w:lang w:eastAsia="en-US"/>
        </w:rPr>
        <w:t>]</w:t>
      </w:r>
    </w:p>
    <w:p w14:paraId="7A34A565" w14:textId="77777777" w:rsidR="00720D25" w:rsidRPr="00720D25" w:rsidRDefault="00720D25" w:rsidP="00720D25">
      <w:pPr>
        <w:autoSpaceDE w:val="0"/>
        <w:autoSpaceDN w:val="0"/>
        <w:adjustRightInd w:val="0"/>
        <w:spacing w:after="0" w:line="360" w:lineRule="auto"/>
        <w:jc w:val="both"/>
        <w:rPr>
          <w:rFonts w:eastAsiaTheme="minorHAnsi" w:cs="Times New Roman"/>
          <w:b/>
          <w:bCs/>
          <w:szCs w:val="24"/>
          <w:lang w:eastAsia="en-US"/>
        </w:rPr>
      </w:pPr>
      <w:r w:rsidRPr="00720D25">
        <w:rPr>
          <w:rFonts w:eastAsiaTheme="minorHAnsi" w:cs="Times New Roman"/>
          <w:b/>
          <w:bCs/>
          <w:szCs w:val="24"/>
          <w:lang w:eastAsia="en-US"/>
        </w:rPr>
        <w:t>Nie potrzeba obliczać opadu pyłu.</w:t>
      </w:r>
    </w:p>
    <w:p w14:paraId="50BA0655" w14:textId="77777777" w:rsidR="00F52374" w:rsidRDefault="00F52374" w:rsidP="00281A76">
      <w:pPr>
        <w:spacing w:before="240" w:line="360" w:lineRule="auto"/>
        <w:jc w:val="both"/>
      </w:pPr>
      <w:r w:rsidRPr="00720D25">
        <w:tab/>
        <w:t xml:space="preserve">W trakcie obliczeń stwierdzono konieczność ewentualnego uwzględnienia obszarów ochrony uzdrowiskowej w odległości maksymalnej </w:t>
      </w:r>
      <w:r w:rsidR="00720D25" w:rsidRPr="00720D25">
        <w:t>2022</w:t>
      </w:r>
      <w:r w:rsidRPr="00720D25">
        <w:t xml:space="preserve"> m. W/w obszarów nie ma w takiej </w:t>
      </w:r>
      <w:r w:rsidRPr="00281A76">
        <w:t>odległości, stąd do analizy nie przyjęto zaos</w:t>
      </w:r>
      <w:r w:rsidR="00281A76">
        <w:t xml:space="preserve">trzonych wartości odniesienia. </w:t>
      </w:r>
    </w:p>
    <w:p w14:paraId="38060333" w14:textId="6D1A32A1" w:rsidR="005E5919" w:rsidRPr="00281A76" w:rsidRDefault="005E5919" w:rsidP="005E5919">
      <w:pPr>
        <w:spacing w:before="240" w:line="360" w:lineRule="auto"/>
        <w:ind w:firstLine="708"/>
        <w:jc w:val="both"/>
      </w:pPr>
      <w:r w:rsidRPr="005E5919">
        <w:t>W odległości równej dziesięciokrotności wysokości od pojedynczego emitora lub któregoś z emitorów w zespole, od tego emitora nie znajdują się wyższe niż parterowe budynki mieszkalne lub biurowe, a także budynki żłobków, przedszkoli, szkół, szpitali lub sanatoriów. Zatem, nie ma konieczności prowadzenia dodatkowych obliczeń stężeń na różnych wysokościach elewacji.</w:t>
      </w:r>
    </w:p>
    <w:p w14:paraId="0B91C16D" w14:textId="77777777" w:rsidR="00F52374" w:rsidRPr="00D44488" w:rsidRDefault="00F52374" w:rsidP="00F52374">
      <w:pPr>
        <w:spacing w:before="240" w:line="360" w:lineRule="auto"/>
        <w:jc w:val="both"/>
      </w:pPr>
      <w:r w:rsidRPr="00D44488">
        <w:t xml:space="preserve"> </w:t>
      </w:r>
      <w:r w:rsidRPr="00D44488">
        <w:tab/>
        <w:t xml:space="preserve">W obliczeniach wykorzystano dane meteorologiczne dla najbliżej położonej stacji meteorologicznej zlokalizowanej w </w:t>
      </w:r>
      <w:r w:rsidR="00D44488" w:rsidRPr="00D44488">
        <w:t>Krakowie - Balice</w:t>
      </w:r>
      <w:r w:rsidRPr="00D44488">
        <w:t>. Wydruki z programu Operat FB zawarto w załączniku n</w:t>
      </w:r>
      <w:r w:rsidR="000F73AC" w:rsidRPr="00D44488">
        <w:t>r 6</w:t>
      </w:r>
      <w:r w:rsidRPr="00D44488">
        <w:t xml:space="preserve">. W załączniku przedstawiono również wykorzystane tło </w:t>
      </w:r>
      <w:r w:rsidR="00D44488" w:rsidRPr="00D44488">
        <w:t>zanieczyszczeń dla miejscowości</w:t>
      </w:r>
      <w:r w:rsidRPr="00D44488">
        <w:t xml:space="preserve"> gm. </w:t>
      </w:r>
      <w:r w:rsidR="00D44488" w:rsidRPr="00D44488">
        <w:t>Skalbmierz</w:t>
      </w:r>
      <w:r w:rsidRPr="00D44488">
        <w:t xml:space="preserve">. Wydruki obliczeń stężeń dla każdej z emitowanych substancji z programu Operat FB przedstawiono w formie tabelarycznej w wersji elektronicznej wraz z przedmiotowym raportem na płycie CD/DVD. </w:t>
      </w:r>
    </w:p>
    <w:p w14:paraId="71B61E34" w14:textId="3AB66937" w:rsidR="00F52374" w:rsidRPr="00F50AAB" w:rsidRDefault="00F52374" w:rsidP="00F52374">
      <w:pPr>
        <w:spacing w:line="360" w:lineRule="auto"/>
        <w:jc w:val="both"/>
      </w:pPr>
      <w:r w:rsidRPr="00D44488">
        <w:lastRenderedPageBreak/>
        <w:tab/>
      </w:r>
      <w:r w:rsidRPr="00F50AAB">
        <w:t>Najwyższa wartość stężeń średniorocznych dla wszystkich substancji nie prze</w:t>
      </w:r>
      <w:r w:rsidR="00D44488" w:rsidRPr="00F50AAB">
        <w:t xml:space="preserve">kracza wartości dyspozycyjnej. </w:t>
      </w:r>
      <w:proofErr w:type="gramStart"/>
      <w:r w:rsidRPr="00F50AAB">
        <w:t xml:space="preserve">Zanotowane </w:t>
      </w:r>
      <w:r w:rsidR="00F50AAB" w:rsidRPr="00F50AAB">
        <w:t xml:space="preserve"> </w:t>
      </w:r>
      <w:r w:rsidRPr="00F50AAB">
        <w:t>stęże</w:t>
      </w:r>
      <w:r w:rsidR="00F50AAB" w:rsidRPr="00F50AAB">
        <w:t>nia</w:t>
      </w:r>
      <w:proofErr w:type="gramEnd"/>
      <w:r w:rsidRPr="00F50AAB">
        <w:t xml:space="preserve"> jednogodzinn</w:t>
      </w:r>
      <w:r w:rsidR="00F50AAB" w:rsidRPr="00F50AAB">
        <w:t xml:space="preserve">e substancji nie przekraczają wartości dopuszczalnych. </w:t>
      </w:r>
      <w:r w:rsidRPr="00F50AAB">
        <w:t>W związku z powyższym wartości dyspozycyjne uznaje się za dotrzymane.</w:t>
      </w:r>
    </w:p>
    <w:p w14:paraId="24400A59" w14:textId="721556A6" w:rsidR="00D44488" w:rsidRPr="00F50AAB" w:rsidRDefault="00D44488" w:rsidP="00F50AAB">
      <w:pPr>
        <w:autoSpaceDE w:val="0"/>
        <w:autoSpaceDN w:val="0"/>
        <w:adjustRightInd w:val="0"/>
        <w:spacing w:after="0" w:line="360" w:lineRule="auto"/>
        <w:jc w:val="center"/>
        <w:rPr>
          <w:rFonts w:cs="Times New Roman"/>
          <w:b/>
          <w:bCs/>
          <w:color w:val="000000"/>
          <w:szCs w:val="24"/>
        </w:rPr>
      </w:pPr>
      <w:r w:rsidRPr="00F50AAB">
        <w:rPr>
          <w:rFonts w:cs="Times New Roman"/>
          <w:b/>
          <w:bCs/>
          <w:color w:val="000000"/>
          <w:szCs w:val="24"/>
        </w:rPr>
        <w:t xml:space="preserve">Zestawienie maksymalnych wartości stężeń pyłu PM-10 w sieci </w:t>
      </w:r>
      <w:r w:rsidR="00F50AAB">
        <w:rPr>
          <w:rFonts w:cs="Times New Roman"/>
          <w:b/>
          <w:bCs/>
          <w:color w:val="000000"/>
          <w:szCs w:val="24"/>
        </w:rPr>
        <w:t>receptorów poza terenem zakładu</w:t>
      </w:r>
    </w:p>
    <w:p w14:paraId="6358DDDA" w14:textId="42EC52EC" w:rsidR="00F50AAB" w:rsidRPr="00F50AAB" w:rsidRDefault="00F50AAB" w:rsidP="00F50AAB">
      <w:pPr>
        <w:autoSpaceDE w:val="0"/>
        <w:autoSpaceDN w:val="0"/>
        <w:adjustRightInd w:val="0"/>
        <w:spacing w:after="0" w:line="360" w:lineRule="auto"/>
        <w:jc w:val="both"/>
        <w:rPr>
          <w:rFonts w:cs="Times New Roman"/>
          <w:color w:val="000000"/>
          <w:szCs w:val="24"/>
        </w:rPr>
      </w:pPr>
      <w:r w:rsidRPr="00F50AAB">
        <w:rPr>
          <w:rFonts w:cs="Times New Roman"/>
          <w:color w:val="000000"/>
          <w:szCs w:val="24"/>
        </w:rPr>
        <w:t xml:space="preserve">Najwyższa wartość stężeń jednogodzinnych pyłu PM-10 występuje w punkcie o współrzędnych X = 1430 Y = 990 </w:t>
      </w:r>
      <w:proofErr w:type="gramStart"/>
      <w:r w:rsidRPr="00F50AAB">
        <w:rPr>
          <w:rFonts w:cs="Times New Roman"/>
          <w:color w:val="000000"/>
          <w:szCs w:val="24"/>
        </w:rPr>
        <w:t>m  i</w:t>
      </w:r>
      <w:proofErr w:type="gramEnd"/>
      <w:r w:rsidRPr="00F50AAB">
        <w:rPr>
          <w:rFonts w:cs="Times New Roman"/>
          <w:color w:val="000000"/>
          <w:szCs w:val="24"/>
        </w:rPr>
        <w:t xml:space="preserve"> wynosi 6,9 µg/m</w:t>
      </w:r>
      <w:r w:rsidRPr="00F50AAB">
        <w:rPr>
          <w:rFonts w:cs="Times New Roman"/>
          <w:color w:val="000000"/>
          <w:szCs w:val="24"/>
          <w:vertAlign w:val="superscript"/>
        </w:rPr>
        <w:t>3</w:t>
      </w:r>
      <w:r w:rsidRPr="00F50AAB">
        <w:rPr>
          <w:rFonts w:cs="Times New Roman"/>
          <w:color w:val="000000"/>
          <w:szCs w:val="24"/>
        </w:rPr>
        <w:t>, wartość ta jest niższa od 0,1*D1.</w:t>
      </w:r>
    </w:p>
    <w:p w14:paraId="3E1B4039" w14:textId="53AE0FAE" w:rsidR="00F50AAB" w:rsidRPr="00F50AAB" w:rsidRDefault="00F50AAB" w:rsidP="00F50AAB">
      <w:pPr>
        <w:autoSpaceDE w:val="0"/>
        <w:autoSpaceDN w:val="0"/>
        <w:adjustRightInd w:val="0"/>
        <w:spacing w:after="0" w:line="360" w:lineRule="auto"/>
        <w:jc w:val="both"/>
        <w:rPr>
          <w:rFonts w:cs="Times New Roman"/>
          <w:color w:val="000000"/>
          <w:szCs w:val="24"/>
        </w:rPr>
      </w:pPr>
      <w:r w:rsidRPr="00F50AAB">
        <w:rPr>
          <w:rFonts w:cs="Times New Roman"/>
          <w:color w:val="000000"/>
          <w:szCs w:val="24"/>
        </w:rPr>
        <w:t>Zerowa częstość przekroczeń stężeń jednogodzinnych. Najwyższa wartość stężeń średniorocznych występuje w punkcie o współrzędnych X = 1380 Y = 1000 m, wynosi 0,113 µg/m</w:t>
      </w:r>
      <w:r w:rsidRPr="00F50AAB">
        <w:rPr>
          <w:rFonts w:cs="Times New Roman"/>
          <w:color w:val="000000"/>
          <w:szCs w:val="24"/>
          <w:vertAlign w:val="superscript"/>
        </w:rPr>
        <w:t>3</w:t>
      </w:r>
      <w:r w:rsidRPr="00F50AAB">
        <w:rPr>
          <w:rFonts w:cs="Times New Roman"/>
          <w:color w:val="000000"/>
          <w:szCs w:val="24"/>
        </w:rPr>
        <w:t xml:space="preserve"> i nie przekracza wartości dyspozycyjnej (D</w:t>
      </w:r>
      <w:r w:rsidRPr="00F50AAB">
        <w:rPr>
          <w:rFonts w:cs="Times New Roman"/>
          <w:color w:val="000000"/>
          <w:szCs w:val="24"/>
          <w:vertAlign w:val="subscript"/>
        </w:rPr>
        <w:t>a</w:t>
      </w:r>
      <w:r w:rsidRPr="00F50AAB">
        <w:rPr>
          <w:rFonts w:cs="Times New Roman"/>
          <w:color w:val="000000"/>
          <w:szCs w:val="24"/>
        </w:rPr>
        <w:t>-R</w:t>
      </w:r>
      <w:proofErr w:type="gramStart"/>
      <w:r w:rsidRPr="00F50AAB">
        <w:rPr>
          <w:rFonts w:cs="Times New Roman"/>
          <w:color w:val="000000"/>
          <w:szCs w:val="24"/>
        </w:rPr>
        <w:t>)= 12,8 µg</w:t>
      </w:r>
      <w:proofErr w:type="gramEnd"/>
      <w:r w:rsidRPr="00F50AAB">
        <w:rPr>
          <w:rFonts w:cs="Times New Roman"/>
          <w:color w:val="000000"/>
          <w:szCs w:val="24"/>
        </w:rPr>
        <w:t>/m</w:t>
      </w:r>
      <w:r w:rsidRPr="00F50AAB">
        <w:rPr>
          <w:rFonts w:cs="Times New Roman"/>
          <w:color w:val="000000"/>
          <w:szCs w:val="24"/>
          <w:vertAlign w:val="superscript"/>
        </w:rPr>
        <w:t>3</w:t>
      </w:r>
      <w:r w:rsidRPr="00F50AAB">
        <w:rPr>
          <w:rFonts w:cs="Times New Roman"/>
          <w:color w:val="000000"/>
          <w:szCs w:val="24"/>
        </w:rPr>
        <w:t>.</w:t>
      </w:r>
    </w:p>
    <w:p w14:paraId="098BFD3B" w14:textId="77777777" w:rsidR="00D44488" w:rsidRPr="00F50AAB" w:rsidRDefault="00D44488" w:rsidP="00D44488">
      <w:pPr>
        <w:autoSpaceDE w:val="0"/>
        <w:autoSpaceDN w:val="0"/>
        <w:adjustRightInd w:val="0"/>
        <w:spacing w:after="0" w:line="360" w:lineRule="auto"/>
        <w:rPr>
          <w:rFonts w:cs="Times New Roman"/>
          <w:color w:val="000000"/>
          <w:szCs w:val="24"/>
        </w:rPr>
      </w:pPr>
      <w:r w:rsidRPr="00F50AAB">
        <w:rPr>
          <w:rFonts w:cs="Times New Roman"/>
          <w:color w:val="000000"/>
          <w:szCs w:val="24"/>
        </w:rPr>
        <w:t xml:space="preserve"> </w:t>
      </w:r>
    </w:p>
    <w:p w14:paraId="3FD58775" w14:textId="2416164C" w:rsidR="00D44488" w:rsidRPr="00F50AAB" w:rsidRDefault="00D44488" w:rsidP="00F50AAB">
      <w:pPr>
        <w:autoSpaceDE w:val="0"/>
        <w:autoSpaceDN w:val="0"/>
        <w:adjustRightInd w:val="0"/>
        <w:spacing w:after="0" w:line="360" w:lineRule="auto"/>
        <w:jc w:val="center"/>
        <w:rPr>
          <w:rFonts w:cs="Times New Roman"/>
          <w:b/>
          <w:bCs/>
          <w:color w:val="000000"/>
          <w:szCs w:val="24"/>
        </w:rPr>
      </w:pPr>
      <w:r w:rsidRPr="00F50AAB">
        <w:rPr>
          <w:rFonts w:cs="Times New Roman"/>
          <w:b/>
          <w:bCs/>
          <w:color w:val="000000"/>
          <w:szCs w:val="24"/>
        </w:rPr>
        <w:t xml:space="preserve">Zestawienie maksymalnych wartości stężeń dwutlenku siarki w sieci </w:t>
      </w:r>
      <w:r w:rsidR="00F50AAB">
        <w:rPr>
          <w:rFonts w:cs="Times New Roman"/>
          <w:b/>
          <w:bCs/>
          <w:color w:val="000000"/>
          <w:szCs w:val="24"/>
        </w:rPr>
        <w:t>receptorów poza terenem zakładu</w:t>
      </w:r>
    </w:p>
    <w:p w14:paraId="4BAD8938" w14:textId="7E6215AE" w:rsidR="00F50AAB" w:rsidRPr="00F50AAB" w:rsidRDefault="00F50AAB" w:rsidP="00F50AAB">
      <w:pPr>
        <w:autoSpaceDE w:val="0"/>
        <w:autoSpaceDN w:val="0"/>
        <w:adjustRightInd w:val="0"/>
        <w:spacing w:after="0" w:line="360" w:lineRule="auto"/>
        <w:jc w:val="both"/>
        <w:rPr>
          <w:rFonts w:cs="Times New Roman"/>
          <w:color w:val="000000"/>
          <w:szCs w:val="24"/>
        </w:rPr>
      </w:pPr>
      <w:r w:rsidRPr="00F50AAB">
        <w:rPr>
          <w:rFonts w:cs="Times New Roman"/>
          <w:color w:val="000000"/>
          <w:szCs w:val="24"/>
        </w:rPr>
        <w:t xml:space="preserve">Najwyższa wartość stężeń jednogodzinnych dwutlenku siarki występuje w punkcie o współrzędnych X = 1440 Y = 920 </w:t>
      </w:r>
      <w:proofErr w:type="gramStart"/>
      <w:r w:rsidRPr="00F50AAB">
        <w:rPr>
          <w:rFonts w:cs="Times New Roman"/>
          <w:color w:val="000000"/>
          <w:szCs w:val="24"/>
        </w:rPr>
        <w:t>m  i</w:t>
      </w:r>
      <w:proofErr w:type="gramEnd"/>
      <w:r w:rsidRPr="00F50AAB">
        <w:rPr>
          <w:rFonts w:cs="Times New Roman"/>
          <w:color w:val="000000"/>
          <w:szCs w:val="24"/>
        </w:rPr>
        <w:t xml:space="preserve"> wynosi 21,4 µg/m</w:t>
      </w:r>
      <w:r w:rsidRPr="00F50AAB">
        <w:rPr>
          <w:rFonts w:cs="Times New Roman"/>
          <w:color w:val="000000"/>
          <w:szCs w:val="24"/>
          <w:vertAlign w:val="superscript"/>
        </w:rPr>
        <w:t>3</w:t>
      </w:r>
      <w:r w:rsidRPr="00F50AAB">
        <w:rPr>
          <w:rFonts w:cs="Times New Roman"/>
          <w:color w:val="000000"/>
          <w:szCs w:val="24"/>
        </w:rPr>
        <w:t>, wartość ta jest niższa od 0,1*D1. Zerowa częstość przekroczeń stężeń jednogodzinnych. Najwyższa wartość stężeń średniorocznych występuje w punkcie o współrzędnych X = 1440 Y = 940 m, wynosi 2,035 µg/m</w:t>
      </w:r>
      <w:r w:rsidRPr="00F50AAB">
        <w:rPr>
          <w:rFonts w:cs="Times New Roman"/>
          <w:color w:val="000000"/>
          <w:szCs w:val="24"/>
          <w:vertAlign w:val="superscript"/>
        </w:rPr>
        <w:t>3</w:t>
      </w:r>
      <w:r w:rsidRPr="00F50AAB">
        <w:rPr>
          <w:rFonts w:cs="Times New Roman"/>
          <w:color w:val="000000"/>
          <w:szCs w:val="24"/>
        </w:rPr>
        <w:t xml:space="preserve"> i nie przekracza wartości dyspozycyjnej (D</w:t>
      </w:r>
      <w:r w:rsidRPr="00F50AAB">
        <w:rPr>
          <w:rFonts w:cs="Times New Roman"/>
          <w:color w:val="000000"/>
          <w:szCs w:val="24"/>
          <w:vertAlign w:val="subscript"/>
        </w:rPr>
        <w:t>a</w:t>
      </w:r>
      <w:r w:rsidRPr="00F50AAB">
        <w:rPr>
          <w:rFonts w:cs="Times New Roman"/>
          <w:color w:val="000000"/>
          <w:szCs w:val="24"/>
        </w:rPr>
        <w:t>-R</w:t>
      </w:r>
      <w:proofErr w:type="gramStart"/>
      <w:r w:rsidRPr="00F50AAB">
        <w:rPr>
          <w:rFonts w:cs="Times New Roman"/>
          <w:color w:val="000000"/>
          <w:szCs w:val="24"/>
        </w:rPr>
        <w:t>)= 13,2 µg</w:t>
      </w:r>
      <w:proofErr w:type="gramEnd"/>
      <w:r w:rsidRPr="00F50AAB">
        <w:rPr>
          <w:rFonts w:cs="Times New Roman"/>
          <w:color w:val="000000"/>
          <w:szCs w:val="24"/>
        </w:rPr>
        <w:t>/m</w:t>
      </w:r>
      <w:r w:rsidRPr="00F50AAB">
        <w:rPr>
          <w:rFonts w:cs="Times New Roman"/>
          <w:color w:val="000000"/>
          <w:szCs w:val="24"/>
          <w:vertAlign w:val="superscript"/>
        </w:rPr>
        <w:t>3</w:t>
      </w:r>
      <w:r w:rsidRPr="00F50AAB">
        <w:rPr>
          <w:rFonts w:cs="Times New Roman"/>
          <w:color w:val="000000"/>
          <w:szCs w:val="24"/>
        </w:rPr>
        <w:t>.</w:t>
      </w:r>
    </w:p>
    <w:p w14:paraId="70B480A9" w14:textId="77777777" w:rsidR="00D44488" w:rsidRPr="00F50AAB" w:rsidRDefault="00D44488" w:rsidP="00D44488">
      <w:pPr>
        <w:autoSpaceDE w:val="0"/>
        <w:autoSpaceDN w:val="0"/>
        <w:adjustRightInd w:val="0"/>
        <w:spacing w:after="0" w:line="360" w:lineRule="auto"/>
        <w:rPr>
          <w:rFonts w:cs="Times New Roman"/>
          <w:color w:val="000000"/>
          <w:szCs w:val="24"/>
        </w:rPr>
      </w:pPr>
      <w:r w:rsidRPr="00AC0C01">
        <w:rPr>
          <w:rFonts w:cs="Times New Roman"/>
          <w:color w:val="000000"/>
          <w:szCs w:val="24"/>
          <w:highlight w:val="yellow"/>
        </w:rPr>
        <w:t xml:space="preserve"> </w:t>
      </w:r>
    </w:p>
    <w:p w14:paraId="662202C7" w14:textId="3828D113" w:rsidR="00D44488" w:rsidRPr="00F50AAB" w:rsidRDefault="00D44488" w:rsidP="00F50AAB">
      <w:pPr>
        <w:autoSpaceDE w:val="0"/>
        <w:autoSpaceDN w:val="0"/>
        <w:adjustRightInd w:val="0"/>
        <w:spacing w:after="0" w:line="360" w:lineRule="auto"/>
        <w:jc w:val="center"/>
        <w:rPr>
          <w:rFonts w:cs="Times New Roman"/>
          <w:b/>
          <w:bCs/>
          <w:color w:val="000000"/>
          <w:szCs w:val="24"/>
        </w:rPr>
      </w:pPr>
      <w:r w:rsidRPr="00F50AAB">
        <w:rPr>
          <w:rFonts w:cs="Times New Roman"/>
          <w:b/>
          <w:bCs/>
          <w:color w:val="000000"/>
          <w:szCs w:val="24"/>
        </w:rPr>
        <w:t xml:space="preserve">Zestawienie maksymalnych wartości stężeń tlenków azotu w sieci </w:t>
      </w:r>
      <w:r w:rsidR="00F50AAB">
        <w:rPr>
          <w:rFonts w:cs="Times New Roman"/>
          <w:b/>
          <w:bCs/>
          <w:color w:val="000000"/>
          <w:szCs w:val="24"/>
        </w:rPr>
        <w:t>receptorów poza terenem zakładu</w:t>
      </w:r>
    </w:p>
    <w:p w14:paraId="1DE562DF" w14:textId="4BB2AC39" w:rsidR="00D44488" w:rsidRPr="00F50AAB" w:rsidRDefault="00F50AAB" w:rsidP="00F50AAB">
      <w:pPr>
        <w:autoSpaceDE w:val="0"/>
        <w:autoSpaceDN w:val="0"/>
        <w:adjustRightInd w:val="0"/>
        <w:spacing w:after="0" w:line="360" w:lineRule="auto"/>
        <w:jc w:val="both"/>
        <w:rPr>
          <w:rFonts w:cs="Times New Roman"/>
          <w:color w:val="000000"/>
          <w:szCs w:val="24"/>
        </w:rPr>
      </w:pPr>
      <w:r w:rsidRPr="00F50AAB">
        <w:rPr>
          <w:rFonts w:cs="Times New Roman"/>
          <w:color w:val="000000"/>
          <w:szCs w:val="24"/>
        </w:rPr>
        <w:t xml:space="preserve">Najwyższa wartość stężeń jednogodzinnych tlenków azotu występuje w punkcie o współrzędnych X = 1440 Y = 920 </w:t>
      </w:r>
      <w:proofErr w:type="gramStart"/>
      <w:r w:rsidRPr="00F50AAB">
        <w:rPr>
          <w:rFonts w:cs="Times New Roman"/>
          <w:color w:val="000000"/>
          <w:szCs w:val="24"/>
        </w:rPr>
        <w:t>m  i</w:t>
      </w:r>
      <w:proofErr w:type="gramEnd"/>
      <w:r w:rsidRPr="00F50AAB">
        <w:rPr>
          <w:rFonts w:cs="Times New Roman"/>
          <w:color w:val="000000"/>
          <w:szCs w:val="24"/>
        </w:rPr>
        <w:t xml:space="preserve"> wynosi 117,7 µg/m3. Zerowa częstość przekroczeń stężeń jednogodzinnych. Najwyższa wartość stężeń średniorocznych występuje w punkcie o współrzędnych X = 1440 Y = 940 m, wynosi 7,456 µg/m3 i nie przekracza wartości dyspozycyjnej (Da-R</w:t>
      </w:r>
      <w:proofErr w:type="gramStart"/>
      <w:r w:rsidRPr="00F50AAB">
        <w:rPr>
          <w:rFonts w:cs="Times New Roman"/>
          <w:color w:val="000000"/>
          <w:szCs w:val="24"/>
        </w:rPr>
        <w:t>)= 23,7 µg</w:t>
      </w:r>
      <w:proofErr w:type="gramEnd"/>
      <w:r w:rsidRPr="00F50AAB">
        <w:rPr>
          <w:rFonts w:cs="Times New Roman"/>
          <w:color w:val="000000"/>
          <w:szCs w:val="24"/>
        </w:rPr>
        <w:t>/m3.</w:t>
      </w:r>
      <w:r w:rsidR="00D44488" w:rsidRPr="00F50AAB">
        <w:rPr>
          <w:rFonts w:cs="Times New Roman"/>
          <w:color w:val="000000"/>
          <w:szCs w:val="24"/>
        </w:rPr>
        <w:t xml:space="preserve"> </w:t>
      </w:r>
    </w:p>
    <w:p w14:paraId="4428AF23" w14:textId="6813D38C" w:rsidR="00F50AAB" w:rsidRPr="00F50AAB" w:rsidRDefault="00D44488" w:rsidP="00F50AAB">
      <w:pPr>
        <w:autoSpaceDE w:val="0"/>
        <w:autoSpaceDN w:val="0"/>
        <w:adjustRightInd w:val="0"/>
        <w:spacing w:before="240" w:after="0" w:line="360" w:lineRule="auto"/>
        <w:jc w:val="center"/>
        <w:rPr>
          <w:rFonts w:cs="Times New Roman"/>
          <w:b/>
          <w:bCs/>
          <w:color w:val="000000"/>
          <w:szCs w:val="24"/>
        </w:rPr>
      </w:pPr>
      <w:r w:rsidRPr="00F50AAB">
        <w:rPr>
          <w:rFonts w:cs="Times New Roman"/>
          <w:b/>
          <w:bCs/>
          <w:color w:val="000000"/>
          <w:szCs w:val="24"/>
        </w:rPr>
        <w:t xml:space="preserve">Zestawienie maksymalnych wartości stężeń amoniaku w sieci </w:t>
      </w:r>
      <w:r w:rsidR="00F50AAB">
        <w:rPr>
          <w:rFonts w:cs="Times New Roman"/>
          <w:b/>
          <w:bCs/>
          <w:color w:val="000000"/>
          <w:szCs w:val="24"/>
        </w:rPr>
        <w:t>receptorów poza terenem zakładu</w:t>
      </w:r>
    </w:p>
    <w:p w14:paraId="5C81E507" w14:textId="3A372992" w:rsidR="00D44488" w:rsidRPr="00F50AAB" w:rsidRDefault="00F50AAB" w:rsidP="00F50AAB">
      <w:pPr>
        <w:autoSpaceDE w:val="0"/>
        <w:autoSpaceDN w:val="0"/>
        <w:adjustRightInd w:val="0"/>
        <w:spacing w:after="0" w:line="360" w:lineRule="auto"/>
        <w:jc w:val="both"/>
        <w:rPr>
          <w:rFonts w:cs="Times New Roman"/>
          <w:color w:val="000000"/>
          <w:szCs w:val="24"/>
        </w:rPr>
      </w:pPr>
      <w:r w:rsidRPr="00F50AAB">
        <w:rPr>
          <w:rFonts w:cs="Times New Roman"/>
          <w:color w:val="000000"/>
          <w:szCs w:val="24"/>
        </w:rPr>
        <w:t>Najwyższa wartość stężeń jednogodzinnych amoniaku występuje w punkcie o współrzędnych X = 1310 Y </w:t>
      </w:r>
      <w:r>
        <w:rPr>
          <w:rFonts w:cs="Times New Roman"/>
          <w:color w:val="000000"/>
          <w:szCs w:val="24"/>
        </w:rPr>
        <w:t xml:space="preserve">= 1010 </w:t>
      </w:r>
      <w:proofErr w:type="gramStart"/>
      <w:r>
        <w:rPr>
          <w:rFonts w:cs="Times New Roman"/>
          <w:color w:val="000000"/>
          <w:szCs w:val="24"/>
        </w:rPr>
        <w:t>m  i</w:t>
      </w:r>
      <w:proofErr w:type="gramEnd"/>
      <w:r>
        <w:rPr>
          <w:rFonts w:cs="Times New Roman"/>
          <w:color w:val="000000"/>
          <w:szCs w:val="24"/>
        </w:rPr>
        <w:t xml:space="preserve"> wynosi 321,4 µg/m3. </w:t>
      </w:r>
      <w:r w:rsidRPr="00F50AAB">
        <w:rPr>
          <w:rFonts w:cs="Times New Roman"/>
          <w:color w:val="000000"/>
          <w:szCs w:val="24"/>
        </w:rPr>
        <w:t>Zerowa częstość prze</w:t>
      </w:r>
      <w:r>
        <w:rPr>
          <w:rFonts w:cs="Times New Roman"/>
          <w:color w:val="000000"/>
          <w:szCs w:val="24"/>
        </w:rPr>
        <w:t xml:space="preserve">kroczeń stężeń jednogodzinnych. </w:t>
      </w:r>
      <w:r w:rsidRPr="00F50AAB">
        <w:rPr>
          <w:rFonts w:cs="Times New Roman"/>
          <w:color w:val="000000"/>
          <w:szCs w:val="24"/>
        </w:rPr>
        <w:t xml:space="preserve">Najwyższa wartość stężeń średniorocznych występuje w punkcie </w:t>
      </w:r>
      <w:r w:rsidRPr="00F50AAB">
        <w:rPr>
          <w:rFonts w:cs="Times New Roman"/>
          <w:color w:val="000000"/>
          <w:szCs w:val="24"/>
        </w:rPr>
        <w:lastRenderedPageBreak/>
        <w:t>o współrzędnych X = 1380 Y = 1000 m , wynosi 1,194 µg/m3 i nie przekracza wartości dyspozycyjnej (Da-R</w:t>
      </w:r>
      <w:proofErr w:type="gramStart"/>
      <w:r w:rsidRPr="00F50AAB">
        <w:rPr>
          <w:rFonts w:cs="Times New Roman"/>
          <w:color w:val="000000"/>
          <w:szCs w:val="24"/>
        </w:rPr>
        <w:t>)= 45 µg</w:t>
      </w:r>
      <w:proofErr w:type="gramEnd"/>
      <w:r w:rsidRPr="00F50AAB">
        <w:rPr>
          <w:rFonts w:cs="Times New Roman"/>
          <w:color w:val="000000"/>
          <w:szCs w:val="24"/>
        </w:rPr>
        <w:t>/m3.</w:t>
      </w:r>
      <w:r w:rsidR="00D44488" w:rsidRPr="00AC0C01">
        <w:rPr>
          <w:rFonts w:cs="Times New Roman"/>
          <w:color w:val="000000"/>
          <w:szCs w:val="24"/>
          <w:highlight w:val="yellow"/>
        </w:rPr>
        <w:t xml:space="preserve"> </w:t>
      </w:r>
    </w:p>
    <w:p w14:paraId="63CCAB97" w14:textId="5ADCEC3F" w:rsidR="00D44488" w:rsidRPr="00F50AAB" w:rsidRDefault="00D44488" w:rsidP="00F50AAB">
      <w:pPr>
        <w:autoSpaceDE w:val="0"/>
        <w:autoSpaceDN w:val="0"/>
        <w:adjustRightInd w:val="0"/>
        <w:spacing w:after="0" w:line="360" w:lineRule="auto"/>
        <w:jc w:val="center"/>
        <w:rPr>
          <w:rFonts w:cs="Times New Roman"/>
          <w:b/>
          <w:bCs/>
          <w:color w:val="000000"/>
          <w:szCs w:val="24"/>
        </w:rPr>
      </w:pPr>
      <w:r w:rsidRPr="00F50AAB">
        <w:rPr>
          <w:rFonts w:cs="Times New Roman"/>
          <w:b/>
          <w:bCs/>
          <w:color w:val="000000"/>
          <w:szCs w:val="24"/>
        </w:rPr>
        <w:t xml:space="preserve">Zestawienie maksymalnych wartości stężeń benzenu w sieci </w:t>
      </w:r>
      <w:r w:rsidR="00F50AAB" w:rsidRPr="00F50AAB">
        <w:rPr>
          <w:rFonts w:cs="Times New Roman"/>
          <w:b/>
          <w:bCs/>
          <w:color w:val="000000"/>
          <w:szCs w:val="24"/>
        </w:rPr>
        <w:t>receptorów poza terenem zakładu</w:t>
      </w:r>
    </w:p>
    <w:p w14:paraId="46DB8A8B" w14:textId="52D74E78" w:rsidR="00D44488" w:rsidRPr="00F50AAB" w:rsidRDefault="00F50AAB" w:rsidP="00F50AAB">
      <w:pPr>
        <w:autoSpaceDE w:val="0"/>
        <w:autoSpaceDN w:val="0"/>
        <w:adjustRightInd w:val="0"/>
        <w:spacing w:after="0" w:line="360" w:lineRule="auto"/>
        <w:jc w:val="both"/>
        <w:rPr>
          <w:rFonts w:cs="Times New Roman"/>
          <w:color w:val="000000"/>
          <w:szCs w:val="24"/>
        </w:rPr>
      </w:pPr>
      <w:r w:rsidRPr="00F50AAB">
        <w:rPr>
          <w:rFonts w:cs="Times New Roman"/>
          <w:color w:val="000000"/>
          <w:szCs w:val="24"/>
        </w:rPr>
        <w:t xml:space="preserve">Najwyższa wartość stężeń jednogodzinnych benzenu występuje w punkcie o współrzędnych X = 1430 Y = 990 </w:t>
      </w:r>
      <w:proofErr w:type="gramStart"/>
      <w:r w:rsidRPr="00F50AAB">
        <w:rPr>
          <w:rFonts w:cs="Times New Roman"/>
          <w:color w:val="000000"/>
          <w:szCs w:val="24"/>
        </w:rPr>
        <w:t>m  i</w:t>
      </w:r>
      <w:proofErr w:type="gramEnd"/>
      <w:r w:rsidRPr="00F50AAB">
        <w:rPr>
          <w:rFonts w:cs="Times New Roman"/>
          <w:color w:val="000000"/>
          <w:szCs w:val="24"/>
        </w:rPr>
        <w:t xml:space="preserve"> wynosi 0,61 µg/m3, wartość ta jest niższa od 0,1*D1. Zerowa częstość przekroczeń stężeń jednogodzinnych. Najwyższa wartość stężeń średniorocznych występuje w punkcie o ws</w:t>
      </w:r>
      <w:r>
        <w:rPr>
          <w:rFonts w:cs="Times New Roman"/>
          <w:color w:val="000000"/>
          <w:szCs w:val="24"/>
        </w:rPr>
        <w:t>półrzędnych X = 1380 Y = 1000 m</w:t>
      </w:r>
      <w:r w:rsidRPr="00F50AAB">
        <w:rPr>
          <w:rFonts w:cs="Times New Roman"/>
          <w:color w:val="000000"/>
          <w:szCs w:val="24"/>
        </w:rPr>
        <w:t>, wynosi 0,0088 µg/m3 i nie przekracza wartości dyspozycyjnej (Da-R</w:t>
      </w:r>
      <w:proofErr w:type="gramStart"/>
      <w:r w:rsidRPr="00F50AAB">
        <w:rPr>
          <w:rFonts w:cs="Times New Roman"/>
          <w:color w:val="000000"/>
          <w:szCs w:val="24"/>
        </w:rPr>
        <w:t>)= 4,2 µg</w:t>
      </w:r>
      <w:proofErr w:type="gramEnd"/>
      <w:r w:rsidRPr="00F50AAB">
        <w:rPr>
          <w:rFonts w:cs="Times New Roman"/>
          <w:color w:val="000000"/>
          <w:szCs w:val="24"/>
        </w:rPr>
        <w:t>/m3.</w:t>
      </w:r>
      <w:r w:rsidR="00D44488" w:rsidRPr="00AC0C01">
        <w:rPr>
          <w:rFonts w:cs="Times New Roman"/>
          <w:color w:val="000000"/>
          <w:szCs w:val="24"/>
          <w:highlight w:val="yellow"/>
        </w:rPr>
        <w:t xml:space="preserve"> </w:t>
      </w:r>
    </w:p>
    <w:p w14:paraId="219999DE" w14:textId="044517B7" w:rsidR="00D44488" w:rsidRPr="00F50AAB" w:rsidRDefault="00D44488" w:rsidP="00F50AAB">
      <w:pPr>
        <w:autoSpaceDE w:val="0"/>
        <w:autoSpaceDN w:val="0"/>
        <w:adjustRightInd w:val="0"/>
        <w:spacing w:after="0" w:line="360" w:lineRule="auto"/>
        <w:jc w:val="center"/>
        <w:rPr>
          <w:rFonts w:cs="Times New Roman"/>
          <w:b/>
          <w:bCs/>
          <w:color w:val="000000"/>
          <w:szCs w:val="24"/>
        </w:rPr>
      </w:pPr>
      <w:r w:rsidRPr="00F50AAB">
        <w:rPr>
          <w:rFonts w:cs="Times New Roman"/>
          <w:b/>
          <w:bCs/>
          <w:color w:val="000000"/>
          <w:szCs w:val="24"/>
        </w:rPr>
        <w:t xml:space="preserve">Zestawienie maksymalnych wartości stężeń siarkowodoru w sieci </w:t>
      </w:r>
      <w:r w:rsidR="00F50AAB" w:rsidRPr="00F50AAB">
        <w:rPr>
          <w:rFonts w:cs="Times New Roman"/>
          <w:b/>
          <w:bCs/>
          <w:color w:val="000000"/>
          <w:szCs w:val="24"/>
        </w:rPr>
        <w:t>receptorów poza terenem zakładu</w:t>
      </w:r>
    </w:p>
    <w:p w14:paraId="16CE9CCB" w14:textId="041B50A7" w:rsidR="00D44488" w:rsidRPr="00F50AAB" w:rsidRDefault="00F50AAB" w:rsidP="00F50AAB">
      <w:pPr>
        <w:autoSpaceDE w:val="0"/>
        <w:autoSpaceDN w:val="0"/>
        <w:adjustRightInd w:val="0"/>
        <w:spacing w:after="0" w:line="360" w:lineRule="auto"/>
        <w:jc w:val="both"/>
        <w:rPr>
          <w:rFonts w:cs="Times New Roman"/>
          <w:color w:val="000000"/>
          <w:szCs w:val="24"/>
        </w:rPr>
      </w:pPr>
      <w:r w:rsidRPr="00F50AAB">
        <w:rPr>
          <w:rFonts w:cs="Times New Roman"/>
          <w:color w:val="000000"/>
          <w:szCs w:val="24"/>
        </w:rPr>
        <w:t xml:space="preserve">Najwyższa wartość stężeń jednogodzinnych siarkowodoru występuje w punkcie o współrzędnych X = 1320 Y = 1010 </w:t>
      </w:r>
      <w:proofErr w:type="gramStart"/>
      <w:r w:rsidRPr="00F50AAB">
        <w:rPr>
          <w:rFonts w:cs="Times New Roman"/>
          <w:color w:val="000000"/>
          <w:szCs w:val="24"/>
        </w:rPr>
        <w:t>m  i</w:t>
      </w:r>
      <w:proofErr w:type="gramEnd"/>
      <w:r w:rsidRPr="00F50AAB">
        <w:rPr>
          <w:rFonts w:cs="Times New Roman"/>
          <w:color w:val="000000"/>
          <w:szCs w:val="24"/>
        </w:rPr>
        <w:t xml:space="preserve"> wynosi 2,13 µg/m</w:t>
      </w:r>
      <w:r w:rsidRPr="00F50AAB">
        <w:rPr>
          <w:rFonts w:cs="Times New Roman"/>
          <w:color w:val="000000"/>
          <w:szCs w:val="24"/>
          <w:vertAlign w:val="superscript"/>
        </w:rPr>
        <w:t>3</w:t>
      </w:r>
      <w:r w:rsidRPr="00F50AAB">
        <w:rPr>
          <w:rFonts w:cs="Times New Roman"/>
          <w:color w:val="000000"/>
          <w:szCs w:val="24"/>
        </w:rPr>
        <w:t>. Zerowa częstość przekroczeń stężeń jednogodzinnych. Najwyższa wartość stężeń średniorocznych występuje w punkcie o współrzędnych X = 1380 Y = 1000 m, wynosi 0,0060 µg/m</w:t>
      </w:r>
      <w:r w:rsidRPr="00F50AAB">
        <w:rPr>
          <w:rFonts w:cs="Times New Roman"/>
          <w:color w:val="000000"/>
          <w:szCs w:val="24"/>
          <w:vertAlign w:val="superscript"/>
        </w:rPr>
        <w:t>3</w:t>
      </w:r>
      <w:r w:rsidRPr="00F50AAB">
        <w:rPr>
          <w:rFonts w:cs="Times New Roman"/>
          <w:color w:val="000000"/>
          <w:szCs w:val="24"/>
        </w:rPr>
        <w:t xml:space="preserve"> i nie przekracza wartości dyspozycyjnej (D</w:t>
      </w:r>
      <w:r w:rsidRPr="00F50AAB">
        <w:rPr>
          <w:rFonts w:cs="Times New Roman"/>
          <w:color w:val="000000"/>
          <w:szCs w:val="24"/>
          <w:vertAlign w:val="subscript"/>
        </w:rPr>
        <w:t>a</w:t>
      </w:r>
      <w:r w:rsidRPr="00F50AAB">
        <w:rPr>
          <w:rFonts w:cs="Times New Roman"/>
          <w:color w:val="000000"/>
          <w:szCs w:val="24"/>
        </w:rPr>
        <w:t>-R</w:t>
      </w:r>
      <w:proofErr w:type="gramStart"/>
      <w:r w:rsidRPr="00F50AAB">
        <w:rPr>
          <w:rFonts w:cs="Times New Roman"/>
          <w:color w:val="000000"/>
          <w:szCs w:val="24"/>
        </w:rPr>
        <w:t>)= 4,5 µg</w:t>
      </w:r>
      <w:proofErr w:type="gramEnd"/>
      <w:r w:rsidRPr="00F50AAB">
        <w:rPr>
          <w:rFonts w:cs="Times New Roman"/>
          <w:color w:val="000000"/>
          <w:szCs w:val="24"/>
        </w:rPr>
        <w:t>/m</w:t>
      </w:r>
      <w:r w:rsidRPr="00F50AAB">
        <w:rPr>
          <w:rFonts w:cs="Times New Roman"/>
          <w:color w:val="000000"/>
          <w:szCs w:val="24"/>
          <w:vertAlign w:val="superscript"/>
        </w:rPr>
        <w:t>3</w:t>
      </w:r>
      <w:r w:rsidRPr="00F50AAB">
        <w:rPr>
          <w:rFonts w:cs="Times New Roman"/>
          <w:color w:val="000000"/>
          <w:szCs w:val="24"/>
        </w:rPr>
        <w:t>.</w:t>
      </w:r>
    </w:p>
    <w:p w14:paraId="26F1BCCF" w14:textId="77777777" w:rsidR="00F50AAB" w:rsidRDefault="00F50AAB" w:rsidP="00D44488">
      <w:pPr>
        <w:autoSpaceDE w:val="0"/>
        <w:autoSpaceDN w:val="0"/>
        <w:adjustRightInd w:val="0"/>
        <w:spacing w:after="0" w:line="360" w:lineRule="auto"/>
        <w:jc w:val="center"/>
        <w:rPr>
          <w:rFonts w:cs="Times New Roman"/>
          <w:b/>
          <w:bCs/>
          <w:color w:val="000000"/>
          <w:szCs w:val="24"/>
          <w:highlight w:val="yellow"/>
        </w:rPr>
      </w:pPr>
    </w:p>
    <w:p w14:paraId="34CCA63E" w14:textId="0C42523C" w:rsidR="00D44488" w:rsidRPr="00F50AAB" w:rsidRDefault="00D44488" w:rsidP="00F50AAB">
      <w:pPr>
        <w:autoSpaceDE w:val="0"/>
        <w:autoSpaceDN w:val="0"/>
        <w:adjustRightInd w:val="0"/>
        <w:spacing w:after="0" w:line="360" w:lineRule="auto"/>
        <w:jc w:val="center"/>
        <w:rPr>
          <w:rFonts w:cs="Times New Roman"/>
          <w:b/>
          <w:bCs/>
          <w:color w:val="000000"/>
          <w:szCs w:val="24"/>
        </w:rPr>
      </w:pPr>
      <w:r w:rsidRPr="00F50AAB">
        <w:rPr>
          <w:rFonts w:cs="Times New Roman"/>
          <w:b/>
          <w:bCs/>
          <w:color w:val="000000"/>
          <w:szCs w:val="24"/>
        </w:rPr>
        <w:t xml:space="preserve">Zestawienie maksymalnych wartości stężeń pyłu zawieszonego PM 2,5 w sieci </w:t>
      </w:r>
      <w:r w:rsidR="00F50AAB" w:rsidRPr="00F50AAB">
        <w:rPr>
          <w:rFonts w:cs="Times New Roman"/>
          <w:b/>
          <w:bCs/>
          <w:color w:val="000000"/>
          <w:szCs w:val="24"/>
        </w:rPr>
        <w:t>receptorów poza terenem zakładu</w:t>
      </w:r>
    </w:p>
    <w:p w14:paraId="5A708762" w14:textId="0619859F" w:rsidR="00F50AAB" w:rsidRPr="00F50AAB" w:rsidRDefault="00F50AAB" w:rsidP="00F50AAB">
      <w:pPr>
        <w:autoSpaceDE w:val="0"/>
        <w:autoSpaceDN w:val="0"/>
        <w:adjustRightInd w:val="0"/>
        <w:spacing w:before="240" w:after="0" w:line="360" w:lineRule="auto"/>
        <w:jc w:val="both"/>
        <w:rPr>
          <w:rFonts w:cs="Times New Roman"/>
          <w:color w:val="000000"/>
          <w:szCs w:val="24"/>
        </w:rPr>
      </w:pPr>
      <w:r w:rsidRPr="00F50AAB">
        <w:rPr>
          <w:rFonts w:cs="Times New Roman"/>
          <w:color w:val="000000"/>
          <w:szCs w:val="24"/>
        </w:rPr>
        <w:t xml:space="preserve">Najwyższa wartość stężeń jednogodzinnych pyłu zawieszonego PM 2,5 występuje w punkcie o współrzędnych X = 1430 Y = 990 </w:t>
      </w:r>
      <w:proofErr w:type="gramStart"/>
      <w:r w:rsidRPr="00F50AAB">
        <w:rPr>
          <w:rFonts w:cs="Times New Roman"/>
          <w:color w:val="000000"/>
          <w:szCs w:val="24"/>
        </w:rPr>
        <w:t>m  i</w:t>
      </w:r>
      <w:proofErr w:type="gramEnd"/>
      <w:r w:rsidRPr="00F50AAB">
        <w:rPr>
          <w:rFonts w:cs="Times New Roman"/>
          <w:color w:val="000000"/>
          <w:szCs w:val="24"/>
        </w:rPr>
        <w:t xml:space="preserve"> wynosi 6,677 µg/m</w:t>
      </w:r>
      <w:r w:rsidRPr="00F50AAB">
        <w:rPr>
          <w:rFonts w:cs="Times New Roman"/>
          <w:color w:val="000000"/>
          <w:szCs w:val="24"/>
          <w:vertAlign w:val="superscript"/>
        </w:rPr>
        <w:t>3</w:t>
      </w:r>
      <w:r w:rsidRPr="00F50AAB">
        <w:rPr>
          <w:rFonts w:cs="Times New Roman"/>
          <w:color w:val="000000"/>
          <w:szCs w:val="24"/>
        </w:rPr>
        <w:t>. Najwyższa wartość stężeń średniorocznych występuje w punkcie o współrzędnych X = 1440 Y = 940 m, wynosi 0,1117 µg/m</w:t>
      </w:r>
      <w:r w:rsidRPr="00F50AAB">
        <w:rPr>
          <w:rFonts w:cs="Times New Roman"/>
          <w:color w:val="000000"/>
          <w:szCs w:val="24"/>
          <w:vertAlign w:val="superscript"/>
        </w:rPr>
        <w:t>3</w:t>
      </w:r>
      <w:r w:rsidRPr="00F50AAB">
        <w:rPr>
          <w:rFonts w:cs="Times New Roman"/>
          <w:color w:val="000000"/>
          <w:szCs w:val="24"/>
        </w:rPr>
        <w:t xml:space="preserve"> i nie przekracza wartości dyspozycyjnej (D</w:t>
      </w:r>
      <w:r w:rsidRPr="00F50AAB">
        <w:rPr>
          <w:rFonts w:cs="Times New Roman"/>
          <w:color w:val="000000"/>
          <w:szCs w:val="24"/>
          <w:vertAlign w:val="subscript"/>
        </w:rPr>
        <w:t>a</w:t>
      </w:r>
      <w:r w:rsidRPr="00F50AAB">
        <w:rPr>
          <w:rFonts w:cs="Times New Roman"/>
          <w:color w:val="000000"/>
          <w:szCs w:val="24"/>
        </w:rPr>
        <w:t>-R)= 5 µg/m</w:t>
      </w:r>
      <w:r w:rsidRPr="00F50AAB">
        <w:rPr>
          <w:rFonts w:cs="Times New Roman"/>
          <w:color w:val="000000"/>
          <w:szCs w:val="24"/>
          <w:vertAlign w:val="superscript"/>
        </w:rPr>
        <w:t>3</w:t>
      </w:r>
      <w:r w:rsidRPr="00F50AAB">
        <w:rPr>
          <w:rFonts w:cs="Times New Roman"/>
          <w:color w:val="000000"/>
          <w:szCs w:val="24"/>
        </w:rPr>
        <w:t>.</w:t>
      </w:r>
    </w:p>
    <w:p w14:paraId="5071FFAA" w14:textId="77777777" w:rsidR="00F50AAB" w:rsidRDefault="00F52374" w:rsidP="00F52374">
      <w:pPr>
        <w:autoSpaceDE w:val="0"/>
        <w:autoSpaceDN w:val="0"/>
        <w:adjustRightInd w:val="0"/>
        <w:spacing w:before="240" w:after="0" w:line="360" w:lineRule="auto"/>
        <w:jc w:val="both"/>
      </w:pPr>
      <w:r w:rsidRPr="00D44488">
        <w:tab/>
      </w:r>
      <w:r w:rsidR="00F50AAB" w:rsidRPr="00F50AAB">
        <w:t>W odległości równej dziesięciokrotności wysokości od pojedynczego emitora lub któregoś z emitorów w zespole, od tego emitora nie znajdują się wyższe niż parterowe budynki mieszkalne lub biurowe, a także budynki żłobków, przedszkoli, szkół, szpitali lub sanatoriów. Zatem, nie ma konieczności prowadzenia dodatkowych obliczeń stężeń na różnych wysokościach elewacji.</w:t>
      </w:r>
    </w:p>
    <w:p w14:paraId="718CB973" w14:textId="406A0CA0" w:rsidR="00F52374" w:rsidRPr="007F4B17" w:rsidRDefault="00F52374" w:rsidP="00F50AAB">
      <w:pPr>
        <w:autoSpaceDE w:val="0"/>
        <w:autoSpaceDN w:val="0"/>
        <w:adjustRightInd w:val="0"/>
        <w:spacing w:before="240" w:after="0" w:line="360" w:lineRule="auto"/>
        <w:ind w:firstLine="708"/>
        <w:jc w:val="both"/>
        <w:rPr>
          <w:color w:val="000000"/>
        </w:rPr>
      </w:pPr>
      <w:r w:rsidRPr="00D44488">
        <w:t xml:space="preserve">Jako wyznacznik oddziaływania na </w:t>
      </w:r>
      <w:proofErr w:type="gramStart"/>
      <w:r w:rsidRPr="00D44488">
        <w:t>zapachową jakość</w:t>
      </w:r>
      <w:proofErr w:type="gramEnd"/>
      <w:r w:rsidRPr="00D44488">
        <w:t xml:space="preserve"> powietrza, należy przyjąć emisje amoniaku oraz siarkowodoru. Obie substancje są głównymi „sprawcami” nieprzyjemnego zapachu odczuwanego wokół budynków biogazowni. Obecnie nie istnieją normy i regulacje prawne w zakresie dopuszczalnej ilości zapachu w powietrzu. Problem </w:t>
      </w:r>
      <w:r w:rsidRPr="00D44488">
        <w:lastRenderedPageBreak/>
        <w:t xml:space="preserve">stanowią również wskaźniki emisji zapachów, ich dostępność i wiarygodność. Stąd jako ocenę uciążliwości zapachowej inwestycji proponuje się </w:t>
      </w:r>
      <w:proofErr w:type="gramStart"/>
      <w:r w:rsidRPr="00D44488">
        <w:t>porównanie  obliczonych</w:t>
      </w:r>
      <w:proofErr w:type="gramEnd"/>
      <w:r w:rsidRPr="00D44488">
        <w:t xml:space="preserve"> stężeń emitowanych substancji odpowiedzialnych za  nieprzyjemny zapach z ich progami węchowej wyczuwalności. W przedmiotowym przypadku do </w:t>
      </w:r>
      <w:proofErr w:type="gramStart"/>
      <w:r w:rsidRPr="00D44488">
        <w:t>analizy jakości</w:t>
      </w:r>
      <w:proofErr w:type="gramEnd"/>
      <w:r w:rsidRPr="00D44488">
        <w:t xml:space="preserve"> zapachowej środowiska po zrealizowaniu inwestycji wybrano amoniak i siarkowodór. Próg węchowej wyczuwalności (S</w:t>
      </w:r>
      <w:r w:rsidRPr="00D44488">
        <w:rPr>
          <w:vertAlign w:val="subscript"/>
        </w:rPr>
        <w:t>PWW)</w:t>
      </w:r>
      <w:r w:rsidRPr="00D44488">
        <w:t xml:space="preserve"> wynosi w przypadku amoniaku 3,9 mg/m</w:t>
      </w:r>
      <w:r w:rsidRPr="00D44488">
        <w:rPr>
          <w:vertAlign w:val="superscript"/>
        </w:rPr>
        <w:t>3,</w:t>
      </w:r>
      <w:r w:rsidRPr="00D44488">
        <w:t xml:space="preserve"> a w przypadku siarkowodoru 0,0123 mg/m</w:t>
      </w:r>
      <w:r w:rsidRPr="00D44488">
        <w:rPr>
          <w:vertAlign w:val="superscript"/>
        </w:rPr>
        <w:t>3.</w:t>
      </w:r>
      <w:r w:rsidRPr="00D44488">
        <w:t xml:space="preserve"> Przedstawionej powyżej progi oznaczają, że stężenie zanieczyszczenia określone w progu równe jest stężeniu wynoszącemu 1 </w:t>
      </w:r>
      <w:proofErr w:type="spellStart"/>
      <w:r w:rsidRPr="00D44488">
        <w:t>jz</w:t>
      </w:r>
      <w:proofErr w:type="spellEnd"/>
      <w:r w:rsidRPr="00D44488">
        <w:t>/m</w:t>
      </w:r>
      <w:r w:rsidRPr="00D44488">
        <w:rPr>
          <w:vertAlign w:val="superscript"/>
        </w:rPr>
        <w:t xml:space="preserve">3 </w:t>
      </w:r>
      <w:r w:rsidRPr="00D44488">
        <w:rPr>
          <w:vertAlign w:val="subscript"/>
        </w:rPr>
        <w:t>(</w:t>
      </w:r>
      <w:r w:rsidRPr="00D44488">
        <w:t xml:space="preserve">jedna jednostka zapachowa na metr sześcienny). Stężenie wynoszące 1 </w:t>
      </w:r>
      <w:proofErr w:type="spellStart"/>
      <w:r w:rsidRPr="00D44488">
        <w:t>jz</w:t>
      </w:r>
      <w:proofErr w:type="spellEnd"/>
      <w:r w:rsidRPr="00D44488">
        <w:t>/m</w:t>
      </w:r>
      <w:r w:rsidRPr="00D44488">
        <w:rPr>
          <w:vertAlign w:val="superscript"/>
        </w:rPr>
        <w:t xml:space="preserve">3 </w:t>
      </w:r>
      <w:proofErr w:type="gramStart"/>
      <w:r w:rsidRPr="00D44488">
        <w:rPr>
          <w:vertAlign w:val="subscript"/>
        </w:rPr>
        <w:t>o</w:t>
      </w:r>
      <w:r w:rsidRPr="00D44488">
        <w:t>znacza że</w:t>
      </w:r>
      <w:proofErr w:type="gramEnd"/>
      <w:r w:rsidRPr="00D44488">
        <w:t xml:space="preserve"> w powietrzu wyczuwalny jest zapach danej substancji przez 50% grupy osób reprezentatywnej dla populacji. Na uwagę zasługuje </w:t>
      </w:r>
      <w:proofErr w:type="gramStart"/>
      <w:r w:rsidRPr="00D44488">
        <w:t xml:space="preserve">fakt , </w:t>
      </w:r>
      <w:proofErr w:type="gramEnd"/>
      <w:r w:rsidRPr="00D44488">
        <w:t xml:space="preserve">iż przy stężeniu </w:t>
      </w:r>
      <w:proofErr w:type="spellStart"/>
      <w:r w:rsidRPr="00D44488">
        <w:t>jz</w:t>
      </w:r>
      <w:proofErr w:type="spellEnd"/>
      <w:r w:rsidRPr="00D44488">
        <w:t>/m</w:t>
      </w:r>
      <w:r w:rsidRPr="00D44488">
        <w:rPr>
          <w:vertAlign w:val="superscript"/>
        </w:rPr>
        <w:t xml:space="preserve">3 </w:t>
      </w:r>
      <w:r w:rsidRPr="00D44488">
        <w:t xml:space="preserve">zapach jest dopiero wyczuwalny, rozpoznanie zapachu następuje dopiero przy stężeniu równemu progowi rozpoznania, który jest około 10 krotnie wyższy niż </w:t>
      </w:r>
      <w:r w:rsidRPr="007F4B17">
        <w:t>próg węchowej wyczuwalności.</w:t>
      </w:r>
    </w:p>
    <w:p w14:paraId="3EB3570E" w14:textId="02CA7132" w:rsidR="00F52374" w:rsidRPr="007F4B17" w:rsidRDefault="00F52374" w:rsidP="00F52374">
      <w:pPr>
        <w:spacing w:line="360" w:lineRule="auto"/>
        <w:ind w:firstLine="708"/>
        <w:jc w:val="both"/>
      </w:pPr>
      <w:r w:rsidRPr="007F4B17">
        <w:rPr>
          <w:color w:val="000000"/>
        </w:rPr>
        <w:t>J</w:t>
      </w:r>
      <w:r w:rsidRPr="007F4B17">
        <w:t xml:space="preserve">ak wykazały przeprowadzone obliczenia emisji amoniaku i siarkowodoru, w trakcie użytkowania elektrociepłowni maksymalne stężenie amoniaku w </w:t>
      </w:r>
      <w:proofErr w:type="gramStart"/>
      <w:r w:rsidRPr="007F4B17">
        <w:t xml:space="preserve">powietrzu  </w:t>
      </w:r>
      <w:r w:rsidR="00D44488" w:rsidRPr="007F4B17">
        <w:t>poza</w:t>
      </w:r>
      <w:proofErr w:type="gramEnd"/>
      <w:r w:rsidR="00D44488" w:rsidRPr="007F4B17">
        <w:t xml:space="preserve">  terenem</w:t>
      </w:r>
      <w:r w:rsidRPr="007F4B17">
        <w:t xml:space="preserve"> inwestycji wyniesie </w:t>
      </w:r>
      <w:r w:rsidR="00F50AAB">
        <w:t>321,4</w:t>
      </w:r>
      <w:r w:rsidRPr="007F4B17">
        <w:t xml:space="preserve"> µg/m</w:t>
      </w:r>
      <w:r w:rsidRPr="007F4B17">
        <w:rPr>
          <w:vertAlign w:val="superscript"/>
        </w:rPr>
        <w:t>3</w:t>
      </w:r>
      <w:r w:rsidRPr="007F4B17">
        <w:t xml:space="preserve"> (0,</w:t>
      </w:r>
      <w:r w:rsidR="00F50AAB">
        <w:t>321</w:t>
      </w:r>
      <w:r w:rsidRPr="007F4B17">
        <w:t xml:space="preserve"> mg/m</w:t>
      </w:r>
      <w:r w:rsidRPr="007F4B17">
        <w:rPr>
          <w:vertAlign w:val="superscript"/>
        </w:rPr>
        <w:t>3</w:t>
      </w:r>
      <w:r w:rsidRPr="007F4B17">
        <w:t>) natomiast stężenie średnioroczne 1,</w:t>
      </w:r>
      <w:r w:rsidR="00F50AAB">
        <w:t>194</w:t>
      </w:r>
      <w:r w:rsidR="007F4B17" w:rsidRPr="007F4B17">
        <w:t xml:space="preserve"> </w:t>
      </w:r>
      <w:r w:rsidRPr="007F4B17">
        <w:t>µg/m</w:t>
      </w:r>
      <w:r w:rsidRPr="007F4B17">
        <w:rPr>
          <w:vertAlign w:val="superscript"/>
        </w:rPr>
        <w:t>3</w:t>
      </w:r>
      <w:r w:rsidRPr="007F4B17">
        <w:t xml:space="preserve"> (0,001</w:t>
      </w:r>
      <w:r w:rsidR="00F50AAB">
        <w:t>194</w:t>
      </w:r>
      <w:r w:rsidRPr="007F4B17">
        <w:t xml:space="preserve"> mg/m</w:t>
      </w:r>
      <w:r w:rsidRPr="007F4B17">
        <w:rPr>
          <w:vertAlign w:val="superscript"/>
        </w:rPr>
        <w:t>3</w:t>
      </w:r>
      <w:r w:rsidRPr="007F4B17">
        <w:t>),</w:t>
      </w:r>
      <w:r w:rsidRPr="007F4B17">
        <w:rPr>
          <w:vertAlign w:val="superscript"/>
        </w:rPr>
        <w:t xml:space="preserve"> </w:t>
      </w:r>
      <w:r w:rsidRPr="007F4B17">
        <w:t xml:space="preserve">w przypadku siarkowodoru stężenie maksymalne wyniesie </w:t>
      </w:r>
      <w:r w:rsidR="007F4B17" w:rsidRPr="007F4B17">
        <w:t>2,</w:t>
      </w:r>
      <w:r w:rsidR="00F50AAB">
        <w:t>13</w:t>
      </w:r>
      <w:r w:rsidRPr="007F4B17">
        <w:t xml:space="preserve"> µg/m</w:t>
      </w:r>
      <w:r w:rsidRPr="007F4B17">
        <w:rPr>
          <w:vertAlign w:val="superscript"/>
        </w:rPr>
        <w:t xml:space="preserve">3 </w:t>
      </w:r>
      <w:r w:rsidRPr="007F4B17">
        <w:t>(0,00</w:t>
      </w:r>
      <w:r w:rsidR="007F4B17" w:rsidRPr="007F4B17">
        <w:t>2</w:t>
      </w:r>
      <w:r w:rsidR="00F50AAB">
        <w:t>13</w:t>
      </w:r>
      <w:r w:rsidRPr="007F4B17">
        <w:t xml:space="preserve"> mg/m</w:t>
      </w:r>
      <w:r w:rsidRPr="007F4B17">
        <w:rPr>
          <w:vertAlign w:val="superscript"/>
        </w:rPr>
        <w:t>3</w:t>
      </w:r>
      <w:r w:rsidRPr="007F4B17">
        <w:t>),</w:t>
      </w:r>
      <w:r w:rsidRPr="007F4B17">
        <w:rPr>
          <w:vertAlign w:val="superscript"/>
        </w:rPr>
        <w:t xml:space="preserve"> </w:t>
      </w:r>
      <w:r w:rsidRPr="007F4B17">
        <w:t xml:space="preserve"> a stężenie średnioroczne 0,00</w:t>
      </w:r>
      <w:r w:rsidR="00F50AAB">
        <w:t>60</w:t>
      </w:r>
      <w:r w:rsidRPr="007F4B17">
        <w:t xml:space="preserve"> µg/m</w:t>
      </w:r>
      <w:r w:rsidRPr="007F4B17">
        <w:rPr>
          <w:vertAlign w:val="superscript"/>
        </w:rPr>
        <w:t>3</w:t>
      </w:r>
      <w:r w:rsidRPr="007F4B17">
        <w:t xml:space="preserve"> (0,00000</w:t>
      </w:r>
      <w:r w:rsidR="00F50AAB">
        <w:t>60</w:t>
      </w:r>
      <w:r w:rsidRPr="007F4B17">
        <w:t xml:space="preserve"> mg/m</w:t>
      </w:r>
      <w:r w:rsidRPr="007F4B17">
        <w:rPr>
          <w:vertAlign w:val="superscript"/>
        </w:rPr>
        <w:t>3</w:t>
      </w:r>
      <w:r w:rsidRPr="007F4B17">
        <w:t>). Wymienione powyżej stężenia są znacznie niższe od stężeń progu węchowej wyczuwalności, stąd nie przewiduje się oddziaływania inwestycji na jakość zapachową środowiska, a zwłaszcza oddziaływania na tereny zabudowane.</w:t>
      </w:r>
    </w:p>
    <w:p w14:paraId="011F8BAE" w14:textId="77777777" w:rsidR="00827B8D" w:rsidRPr="007F4B17" w:rsidRDefault="00827B8D" w:rsidP="005F2844">
      <w:pPr>
        <w:pStyle w:val="Nagwek4"/>
        <w:numPr>
          <w:ilvl w:val="3"/>
          <w:numId w:val="1"/>
        </w:numPr>
      </w:pPr>
      <w:r w:rsidRPr="007F4B17">
        <w:t>Faza likwidacji</w:t>
      </w:r>
    </w:p>
    <w:p w14:paraId="323E52A7" w14:textId="77777777" w:rsidR="0076110B" w:rsidRPr="00667208" w:rsidRDefault="0076110B" w:rsidP="00E460DC">
      <w:pPr>
        <w:spacing w:before="240" w:line="360" w:lineRule="auto"/>
        <w:ind w:firstLine="708"/>
        <w:jc w:val="both"/>
        <w:rPr>
          <w:rFonts w:cs="Times New Roman"/>
        </w:rPr>
      </w:pPr>
      <w:r w:rsidRPr="007F4B17">
        <w:rPr>
          <w:rFonts w:cs="Times New Roman"/>
        </w:rPr>
        <w:t xml:space="preserve">Emisja zanieczyszczeń do powietrza w fazie likwidacji, podobnie jak w fazie realizacji, będzie pochodziła od pojazdów silnikowych poruszających się po terenie </w:t>
      </w:r>
      <w:r w:rsidRPr="00667208">
        <w:rPr>
          <w:rFonts w:cs="Times New Roman"/>
        </w:rPr>
        <w:t xml:space="preserve">inwestycji. Będzie to emisja krótkoterminowa o niewielkim znaczeniu. </w:t>
      </w:r>
    </w:p>
    <w:p w14:paraId="1BF58C3D" w14:textId="77777777" w:rsidR="00827B8D" w:rsidRPr="00667208" w:rsidRDefault="00862309" w:rsidP="00E460DC">
      <w:pPr>
        <w:pStyle w:val="Nagwek2"/>
        <w:numPr>
          <w:ilvl w:val="1"/>
          <w:numId w:val="1"/>
        </w:numPr>
        <w:spacing w:line="360" w:lineRule="auto"/>
      </w:pPr>
      <w:bookmarkStart w:id="84" w:name="_Toc522186962"/>
      <w:r w:rsidRPr="00667208">
        <w:t>Porównanie instalacji z założeniami BAT.</w:t>
      </w:r>
      <w:bookmarkEnd w:id="84"/>
    </w:p>
    <w:p w14:paraId="3611CEA6" w14:textId="77777777" w:rsidR="009871A1" w:rsidRPr="00E460DC" w:rsidRDefault="009871A1" w:rsidP="00E460DC">
      <w:pPr>
        <w:spacing w:before="240" w:after="240" w:line="360" w:lineRule="auto"/>
        <w:ind w:firstLine="709"/>
        <w:jc w:val="both"/>
        <w:rPr>
          <w:rFonts w:cs="Times New Roman"/>
        </w:rPr>
      </w:pPr>
      <w:r w:rsidRPr="00E460DC">
        <w:rPr>
          <w:rFonts w:cs="Times New Roman"/>
        </w:rPr>
        <w:t xml:space="preserve">Przedmiotowa instalacja do produkcji biogazu zakwalifikowana będzie zgodnie z ustępem 6 pkt. 7 załącznika do rozporządzenia Ministra Środowiska z dnia 27 sierpnia 2014 r. w sprawie rodzajów instalacji mogących powodować znaczne zanieczyszczenie poszczególnych elementów przyrodniczych albo </w:t>
      </w:r>
      <w:proofErr w:type="gramStart"/>
      <w:r w:rsidRPr="00E460DC">
        <w:rPr>
          <w:rFonts w:cs="Times New Roman"/>
        </w:rPr>
        <w:t>środowiska jako</w:t>
      </w:r>
      <w:proofErr w:type="gramEnd"/>
      <w:r w:rsidRPr="00E460DC">
        <w:rPr>
          <w:rFonts w:cs="Times New Roman"/>
        </w:rPr>
        <w:t xml:space="preserve"> całości (Dz.U. 2014 </w:t>
      </w:r>
      <w:proofErr w:type="gramStart"/>
      <w:r w:rsidRPr="00E460DC">
        <w:rPr>
          <w:rFonts w:cs="Times New Roman"/>
        </w:rPr>
        <w:t>poz</w:t>
      </w:r>
      <w:proofErr w:type="gramEnd"/>
      <w:r w:rsidRPr="00E460DC">
        <w:rPr>
          <w:rFonts w:cs="Times New Roman"/>
        </w:rPr>
        <w:t xml:space="preserve">. 1169) do instalacji mogących powodować znaczne zanieczyszczenie środowiska. Do </w:t>
      </w:r>
      <w:r w:rsidRPr="00E460DC">
        <w:rPr>
          <w:rFonts w:cs="Times New Roman"/>
        </w:rPr>
        <w:lastRenderedPageBreak/>
        <w:t>projektowanej instalacji zastosowanie mają dwa dokumenty referencyjne na temat Najlepszych Dostępnych Technik (BAT):</w:t>
      </w:r>
    </w:p>
    <w:p w14:paraId="64318743" w14:textId="77777777" w:rsidR="009871A1" w:rsidRPr="00E460DC" w:rsidRDefault="009871A1" w:rsidP="00E460DC">
      <w:pPr>
        <w:pStyle w:val="Akapitzlist"/>
        <w:numPr>
          <w:ilvl w:val="0"/>
          <w:numId w:val="42"/>
        </w:numPr>
        <w:spacing w:before="240" w:after="240" w:line="360" w:lineRule="auto"/>
        <w:rPr>
          <w:rFonts w:cs="Times New Roman"/>
        </w:rPr>
      </w:pPr>
      <w:r w:rsidRPr="00E460DC">
        <w:t xml:space="preserve">Zintegrowane Zapobieganie i Kontrola Zanieczyszczeń. Dokument referencyjny nt. najlepszych dostępnych technik Przemysł Przetwarzania Odpadów, Sierpień 2006r. </w:t>
      </w:r>
      <w:r w:rsidRPr="00E460DC">
        <w:rPr>
          <w:rFonts w:cs="Times New Roman"/>
        </w:rPr>
        <w:t xml:space="preserve"> </w:t>
      </w:r>
    </w:p>
    <w:p w14:paraId="5B1F0C79" w14:textId="77777777" w:rsidR="009871A1" w:rsidRPr="00E460DC" w:rsidRDefault="009871A1" w:rsidP="00E460DC">
      <w:pPr>
        <w:pStyle w:val="Akapitzlist"/>
        <w:numPr>
          <w:ilvl w:val="0"/>
          <w:numId w:val="42"/>
        </w:numPr>
        <w:spacing w:before="240" w:after="240" w:line="360" w:lineRule="auto"/>
        <w:rPr>
          <w:rFonts w:cs="Times New Roman"/>
        </w:rPr>
      </w:pPr>
      <w:r w:rsidRPr="00E460DC">
        <w:t>Zintegrowane Zapobieganie i Kontrola Zanieczyszczeń. Dokument referencyjny nt. Najlepszych Dostępnych Technik dla Rzeźni oraz Przetwórstwa Produktów Ubocznych Pochodzenia Zwierzęcego, Maj 2005r.</w:t>
      </w:r>
    </w:p>
    <w:p w14:paraId="512E76D1" w14:textId="77777777" w:rsidR="001A7E9B" w:rsidRPr="00E460DC" w:rsidRDefault="001A7E9B" w:rsidP="00E460DC">
      <w:pPr>
        <w:spacing w:before="240" w:after="240" w:line="360" w:lineRule="auto"/>
        <w:ind w:firstLine="709"/>
        <w:jc w:val="both"/>
        <w:rPr>
          <w:rFonts w:cs="Times New Roman"/>
          <w:color w:val="000000"/>
        </w:rPr>
      </w:pPr>
      <w:r w:rsidRPr="00E460DC">
        <w:rPr>
          <w:rFonts w:cs="Times New Roman"/>
          <w:color w:val="000000"/>
        </w:rPr>
        <w:t xml:space="preserve">W poniższej tabeli dokonano zestawienia wszystkich zagadnień opisanych w </w:t>
      </w:r>
      <w:r w:rsidR="009871A1" w:rsidRPr="00E460DC">
        <w:rPr>
          <w:rFonts w:cs="Times New Roman"/>
          <w:color w:val="000000"/>
        </w:rPr>
        <w:t>dokumencie referencyjnym</w:t>
      </w:r>
      <w:r w:rsidRPr="00E460DC">
        <w:rPr>
          <w:rFonts w:cs="Times New Roman"/>
          <w:color w:val="000000"/>
        </w:rPr>
        <w:t xml:space="preserve"> </w:t>
      </w:r>
      <w:r w:rsidR="009871A1" w:rsidRPr="00E460DC">
        <w:rPr>
          <w:rFonts w:cs="Times New Roman"/>
        </w:rPr>
        <w:t>nt. najlepszych dostępnych technik Przemysł Przetwarzania Odpadów</w:t>
      </w:r>
      <w:r w:rsidR="009871A1" w:rsidRPr="00E460DC">
        <w:rPr>
          <w:rFonts w:cs="Times New Roman"/>
          <w:color w:val="000000"/>
        </w:rPr>
        <w:t>.</w:t>
      </w:r>
    </w:p>
    <w:p w14:paraId="7E91093D" w14:textId="77777777" w:rsidR="001A7E9B" w:rsidRPr="00E460DC" w:rsidRDefault="001A7E9B" w:rsidP="00E460DC">
      <w:pPr>
        <w:pStyle w:val="Legenda"/>
        <w:keepNext/>
        <w:jc w:val="both"/>
        <w:rPr>
          <w:rFonts w:cs="Times New Roman"/>
          <w:color w:val="auto"/>
        </w:rPr>
      </w:pPr>
      <w:r w:rsidRPr="00E460DC">
        <w:rPr>
          <w:rFonts w:cs="Times New Roman"/>
          <w:color w:val="auto"/>
        </w:rPr>
        <w:t xml:space="preserve">Tabela </w:t>
      </w:r>
      <w:r w:rsidR="00BA3A64" w:rsidRPr="00E460DC">
        <w:rPr>
          <w:rFonts w:cs="Times New Roman"/>
          <w:color w:val="auto"/>
        </w:rPr>
        <w:fldChar w:fldCharType="begin"/>
      </w:r>
      <w:r w:rsidRPr="00E460DC">
        <w:rPr>
          <w:rFonts w:cs="Times New Roman"/>
          <w:color w:val="auto"/>
        </w:rPr>
        <w:instrText xml:space="preserve"> SEQ Tabela \* ARABIC </w:instrText>
      </w:r>
      <w:r w:rsidR="00BA3A64" w:rsidRPr="00E460DC">
        <w:rPr>
          <w:rFonts w:cs="Times New Roman"/>
          <w:color w:val="auto"/>
        </w:rPr>
        <w:fldChar w:fldCharType="separate"/>
      </w:r>
      <w:r w:rsidR="00A14EBC">
        <w:rPr>
          <w:rFonts w:cs="Times New Roman"/>
          <w:noProof/>
          <w:color w:val="auto"/>
        </w:rPr>
        <w:t>26</w:t>
      </w:r>
      <w:r w:rsidR="00BA3A64" w:rsidRPr="00E460DC">
        <w:rPr>
          <w:rFonts w:cs="Times New Roman"/>
          <w:color w:val="auto"/>
        </w:rPr>
        <w:fldChar w:fldCharType="end"/>
      </w:r>
      <w:r w:rsidRPr="00E460DC">
        <w:rPr>
          <w:rFonts w:cs="Times New Roman"/>
          <w:color w:val="auto"/>
        </w:rPr>
        <w:t>. Porównanie instalacji z BAT.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12"/>
        <w:gridCol w:w="3550"/>
      </w:tblGrid>
      <w:tr w:rsidR="001F3F1E" w:rsidRPr="00E460DC" w14:paraId="441C3AE1" w14:textId="77777777" w:rsidTr="00BF68BB">
        <w:tc>
          <w:tcPr>
            <w:tcW w:w="5512" w:type="dxa"/>
            <w:vAlign w:val="center"/>
          </w:tcPr>
          <w:p w14:paraId="1D1C56C8" w14:textId="77777777" w:rsidR="001F3F1E" w:rsidRPr="00E460DC" w:rsidRDefault="001F3F1E" w:rsidP="00BF68BB">
            <w:pPr>
              <w:spacing w:after="0"/>
              <w:jc w:val="both"/>
              <w:rPr>
                <w:rFonts w:cs="Times New Roman"/>
                <w:b/>
                <w:sz w:val="20"/>
                <w:szCs w:val="20"/>
              </w:rPr>
            </w:pPr>
            <w:r w:rsidRPr="00E460DC">
              <w:rPr>
                <w:rFonts w:cs="Times New Roman"/>
                <w:b/>
                <w:sz w:val="20"/>
                <w:szCs w:val="20"/>
              </w:rPr>
              <w:t>Najlepsza dostępna technika BAT</w:t>
            </w:r>
          </w:p>
        </w:tc>
        <w:tc>
          <w:tcPr>
            <w:tcW w:w="3550" w:type="dxa"/>
            <w:vAlign w:val="center"/>
          </w:tcPr>
          <w:p w14:paraId="633A069A" w14:textId="77777777" w:rsidR="001F3F1E" w:rsidRPr="00E460DC" w:rsidRDefault="001F3F1E" w:rsidP="00BF68BB">
            <w:pPr>
              <w:spacing w:after="0"/>
              <w:jc w:val="both"/>
              <w:rPr>
                <w:rFonts w:cs="Times New Roman"/>
                <w:sz w:val="20"/>
                <w:szCs w:val="20"/>
              </w:rPr>
            </w:pPr>
            <w:r w:rsidRPr="00E460DC">
              <w:rPr>
                <w:rFonts w:cs="Times New Roman"/>
                <w:sz w:val="20"/>
                <w:szCs w:val="20"/>
              </w:rPr>
              <w:t>Zgodność instalacji objętych niniejszym wnioskiem z najlepszymi dostępnymi technikami BAT</w:t>
            </w:r>
          </w:p>
        </w:tc>
      </w:tr>
      <w:tr w:rsidR="001F3F1E" w:rsidRPr="00E460DC" w14:paraId="7C866B50" w14:textId="77777777" w:rsidTr="00BF68BB">
        <w:tc>
          <w:tcPr>
            <w:tcW w:w="9062" w:type="dxa"/>
            <w:gridSpan w:val="2"/>
            <w:vAlign w:val="center"/>
          </w:tcPr>
          <w:p w14:paraId="0A0BAA06" w14:textId="77777777" w:rsidR="001F3F1E" w:rsidRPr="00E460DC" w:rsidRDefault="001F3F1E" w:rsidP="00BF68BB">
            <w:pPr>
              <w:spacing w:after="0"/>
              <w:jc w:val="center"/>
              <w:rPr>
                <w:rFonts w:cs="Times New Roman"/>
                <w:b/>
                <w:sz w:val="20"/>
                <w:szCs w:val="20"/>
              </w:rPr>
            </w:pPr>
            <w:r w:rsidRPr="00E460DC">
              <w:rPr>
                <w:rFonts w:cs="Times New Roman"/>
                <w:b/>
                <w:sz w:val="20"/>
                <w:szCs w:val="20"/>
              </w:rPr>
              <w:t>Ogólne BAT</w:t>
            </w:r>
          </w:p>
        </w:tc>
      </w:tr>
      <w:tr w:rsidR="001F3F1E" w:rsidRPr="00E460DC" w14:paraId="3F3773C4" w14:textId="77777777" w:rsidTr="00BF68BB">
        <w:tc>
          <w:tcPr>
            <w:tcW w:w="5512" w:type="dxa"/>
            <w:vAlign w:val="center"/>
          </w:tcPr>
          <w:p w14:paraId="4BCFD2AC"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1. </w:t>
            </w:r>
            <w:proofErr w:type="gramStart"/>
            <w:r w:rsidRPr="00E460DC">
              <w:rPr>
                <w:rFonts w:cs="Times New Roman"/>
                <w:b/>
                <w:sz w:val="20"/>
                <w:szCs w:val="20"/>
              </w:rPr>
              <w:t>wdrażać</w:t>
            </w:r>
            <w:proofErr w:type="gramEnd"/>
            <w:r w:rsidRPr="00E460DC">
              <w:rPr>
                <w:rFonts w:cs="Times New Roman"/>
                <w:b/>
                <w:sz w:val="20"/>
                <w:szCs w:val="20"/>
              </w:rPr>
              <w:t xml:space="preserve"> i przestrzegać SZŚ, który obejmuje, w zależności od indywidualnych okoliczności, następujące funkcje:</w:t>
            </w:r>
          </w:p>
          <w:p w14:paraId="7ED1FF00"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a</w:t>
            </w:r>
            <w:proofErr w:type="gramEnd"/>
            <w:r w:rsidRPr="00E460DC">
              <w:rPr>
                <w:rFonts w:cs="Times New Roman"/>
                <w:sz w:val="20"/>
                <w:szCs w:val="20"/>
              </w:rPr>
              <w:t xml:space="preserve">. </w:t>
            </w:r>
            <w:proofErr w:type="gramStart"/>
            <w:r w:rsidRPr="00E460DC">
              <w:rPr>
                <w:rFonts w:cs="Times New Roman"/>
                <w:sz w:val="20"/>
                <w:szCs w:val="20"/>
              </w:rPr>
              <w:t>definicja</w:t>
            </w:r>
            <w:proofErr w:type="gramEnd"/>
            <w:r w:rsidRPr="00E460DC">
              <w:rPr>
                <w:rFonts w:cs="Times New Roman"/>
                <w:sz w:val="20"/>
                <w:szCs w:val="20"/>
              </w:rPr>
              <w:t xml:space="preserve"> polityki środowiskowej dla instalacji przez kierownictwo najwyższego szczebla</w:t>
            </w:r>
          </w:p>
          <w:p w14:paraId="5930A021"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b</w:t>
            </w:r>
            <w:proofErr w:type="gramEnd"/>
            <w:r w:rsidRPr="00E460DC">
              <w:rPr>
                <w:rFonts w:cs="Times New Roman"/>
                <w:sz w:val="20"/>
                <w:szCs w:val="20"/>
              </w:rPr>
              <w:t>. planowanie oraz ustanowienie niezbędnych procedur</w:t>
            </w:r>
          </w:p>
          <w:p w14:paraId="397BF904"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c</w:t>
            </w:r>
            <w:proofErr w:type="gramEnd"/>
            <w:r w:rsidRPr="00E460DC">
              <w:rPr>
                <w:rFonts w:cs="Times New Roman"/>
                <w:sz w:val="20"/>
                <w:szCs w:val="20"/>
              </w:rPr>
              <w:t xml:space="preserve">. </w:t>
            </w:r>
            <w:proofErr w:type="gramStart"/>
            <w:r w:rsidRPr="00E460DC">
              <w:rPr>
                <w:rFonts w:cs="Times New Roman"/>
                <w:sz w:val="20"/>
                <w:szCs w:val="20"/>
              </w:rPr>
              <w:t>wdrożenie</w:t>
            </w:r>
            <w:proofErr w:type="gramEnd"/>
            <w:r w:rsidRPr="00E460DC">
              <w:rPr>
                <w:rFonts w:cs="Times New Roman"/>
                <w:sz w:val="20"/>
                <w:szCs w:val="20"/>
              </w:rPr>
              <w:t xml:space="preserve"> procedur, ze szczególnym uwzględnieniem:</w:t>
            </w:r>
          </w:p>
          <w:p w14:paraId="640CDEED" w14:textId="77777777" w:rsidR="001F3F1E" w:rsidRPr="00E460DC" w:rsidRDefault="001F3F1E" w:rsidP="001F3F1E">
            <w:pPr>
              <w:pStyle w:val="Akapitzlist"/>
              <w:numPr>
                <w:ilvl w:val="0"/>
                <w:numId w:val="32"/>
              </w:numPr>
              <w:autoSpaceDE w:val="0"/>
              <w:autoSpaceDN w:val="0"/>
              <w:adjustRightInd w:val="0"/>
              <w:spacing w:before="0" w:after="0"/>
              <w:rPr>
                <w:rFonts w:cs="Times New Roman"/>
                <w:sz w:val="20"/>
                <w:szCs w:val="20"/>
              </w:rPr>
            </w:pPr>
            <w:proofErr w:type="gramStart"/>
            <w:r w:rsidRPr="00E460DC">
              <w:rPr>
                <w:rFonts w:cs="Times New Roman"/>
                <w:sz w:val="20"/>
                <w:szCs w:val="20"/>
              </w:rPr>
              <w:t>struktury</w:t>
            </w:r>
            <w:proofErr w:type="gramEnd"/>
            <w:r w:rsidRPr="00E460DC">
              <w:rPr>
                <w:rFonts w:cs="Times New Roman"/>
                <w:sz w:val="20"/>
                <w:szCs w:val="20"/>
              </w:rPr>
              <w:t xml:space="preserve"> i odpowiedzialności</w:t>
            </w:r>
          </w:p>
          <w:p w14:paraId="5CD10715" w14:textId="77777777" w:rsidR="001F3F1E" w:rsidRPr="00E460DC" w:rsidRDefault="001F3F1E" w:rsidP="001F3F1E">
            <w:pPr>
              <w:pStyle w:val="Akapitzlist"/>
              <w:numPr>
                <w:ilvl w:val="0"/>
                <w:numId w:val="32"/>
              </w:numPr>
              <w:autoSpaceDE w:val="0"/>
              <w:autoSpaceDN w:val="0"/>
              <w:adjustRightInd w:val="0"/>
              <w:spacing w:before="0" w:after="0"/>
              <w:rPr>
                <w:rFonts w:cs="Times New Roman"/>
                <w:sz w:val="20"/>
                <w:szCs w:val="20"/>
              </w:rPr>
            </w:pPr>
            <w:proofErr w:type="gramStart"/>
            <w:r w:rsidRPr="00E460DC">
              <w:rPr>
                <w:rFonts w:cs="Times New Roman"/>
                <w:sz w:val="20"/>
                <w:szCs w:val="20"/>
              </w:rPr>
              <w:t>szkolenia</w:t>
            </w:r>
            <w:proofErr w:type="gramEnd"/>
            <w:r w:rsidRPr="00E460DC">
              <w:rPr>
                <w:rFonts w:cs="Times New Roman"/>
                <w:sz w:val="20"/>
                <w:szCs w:val="20"/>
              </w:rPr>
              <w:t>, świadomości i kompetencji</w:t>
            </w:r>
          </w:p>
          <w:p w14:paraId="5A099A6D" w14:textId="77777777" w:rsidR="001F3F1E" w:rsidRPr="00E460DC" w:rsidRDefault="001F3F1E" w:rsidP="001F3F1E">
            <w:pPr>
              <w:pStyle w:val="Akapitzlist"/>
              <w:numPr>
                <w:ilvl w:val="0"/>
                <w:numId w:val="32"/>
              </w:numPr>
              <w:autoSpaceDE w:val="0"/>
              <w:autoSpaceDN w:val="0"/>
              <w:adjustRightInd w:val="0"/>
              <w:spacing w:before="0" w:after="0"/>
              <w:rPr>
                <w:rFonts w:cs="Times New Roman"/>
                <w:sz w:val="20"/>
                <w:szCs w:val="20"/>
              </w:rPr>
            </w:pPr>
            <w:proofErr w:type="gramStart"/>
            <w:r w:rsidRPr="00E460DC">
              <w:rPr>
                <w:rFonts w:cs="Times New Roman"/>
                <w:sz w:val="20"/>
                <w:szCs w:val="20"/>
              </w:rPr>
              <w:t>komunikacji</w:t>
            </w:r>
            <w:proofErr w:type="gramEnd"/>
          </w:p>
          <w:p w14:paraId="3D7633B8" w14:textId="77777777" w:rsidR="001F3F1E" w:rsidRPr="00E460DC" w:rsidRDefault="001F3F1E" w:rsidP="001F3F1E">
            <w:pPr>
              <w:pStyle w:val="Akapitzlist"/>
              <w:numPr>
                <w:ilvl w:val="0"/>
                <w:numId w:val="32"/>
              </w:numPr>
              <w:autoSpaceDE w:val="0"/>
              <w:autoSpaceDN w:val="0"/>
              <w:adjustRightInd w:val="0"/>
              <w:spacing w:before="0" w:after="0"/>
              <w:rPr>
                <w:rFonts w:cs="Times New Roman"/>
                <w:sz w:val="20"/>
                <w:szCs w:val="20"/>
              </w:rPr>
            </w:pPr>
            <w:proofErr w:type="gramStart"/>
            <w:r w:rsidRPr="00E460DC">
              <w:rPr>
                <w:rFonts w:cs="Times New Roman"/>
                <w:sz w:val="20"/>
                <w:szCs w:val="20"/>
              </w:rPr>
              <w:t>zaangażowania</w:t>
            </w:r>
            <w:proofErr w:type="gramEnd"/>
            <w:r w:rsidRPr="00E460DC">
              <w:rPr>
                <w:rFonts w:cs="Times New Roman"/>
                <w:sz w:val="20"/>
                <w:szCs w:val="20"/>
              </w:rPr>
              <w:t xml:space="preserve"> pracowników</w:t>
            </w:r>
          </w:p>
          <w:p w14:paraId="7AAAF7CD" w14:textId="77777777" w:rsidR="001F3F1E" w:rsidRPr="00E460DC" w:rsidRDefault="001F3F1E" w:rsidP="001F3F1E">
            <w:pPr>
              <w:pStyle w:val="Akapitzlist"/>
              <w:numPr>
                <w:ilvl w:val="0"/>
                <w:numId w:val="32"/>
              </w:numPr>
              <w:autoSpaceDE w:val="0"/>
              <w:autoSpaceDN w:val="0"/>
              <w:adjustRightInd w:val="0"/>
              <w:spacing w:before="0" w:after="0"/>
              <w:rPr>
                <w:rFonts w:cs="Times New Roman"/>
                <w:sz w:val="20"/>
                <w:szCs w:val="20"/>
              </w:rPr>
            </w:pPr>
            <w:proofErr w:type="gramStart"/>
            <w:r w:rsidRPr="00E460DC">
              <w:rPr>
                <w:rFonts w:cs="Times New Roman"/>
                <w:sz w:val="20"/>
                <w:szCs w:val="20"/>
              </w:rPr>
              <w:t>dokumentacji</w:t>
            </w:r>
            <w:proofErr w:type="gramEnd"/>
          </w:p>
          <w:p w14:paraId="0BF16B23" w14:textId="77777777" w:rsidR="001F3F1E" w:rsidRPr="00E460DC" w:rsidRDefault="001F3F1E" w:rsidP="001F3F1E">
            <w:pPr>
              <w:pStyle w:val="Akapitzlist"/>
              <w:numPr>
                <w:ilvl w:val="0"/>
                <w:numId w:val="32"/>
              </w:numPr>
              <w:autoSpaceDE w:val="0"/>
              <w:autoSpaceDN w:val="0"/>
              <w:adjustRightInd w:val="0"/>
              <w:spacing w:before="0" w:after="0"/>
              <w:rPr>
                <w:rFonts w:cs="Times New Roman"/>
                <w:sz w:val="20"/>
                <w:szCs w:val="20"/>
              </w:rPr>
            </w:pPr>
            <w:proofErr w:type="gramStart"/>
            <w:r w:rsidRPr="00E460DC">
              <w:rPr>
                <w:rFonts w:cs="Times New Roman"/>
                <w:sz w:val="20"/>
                <w:szCs w:val="20"/>
              </w:rPr>
              <w:t>skutecznej</w:t>
            </w:r>
            <w:proofErr w:type="gramEnd"/>
            <w:r w:rsidRPr="00E460DC">
              <w:rPr>
                <w:rFonts w:cs="Times New Roman"/>
                <w:sz w:val="20"/>
                <w:szCs w:val="20"/>
              </w:rPr>
              <w:t xml:space="preserve"> kontroli procesu</w:t>
            </w:r>
          </w:p>
          <w:p w14:paraId="47A7D456" w14:textId="77777777" w:rsidR="001F3F1E" w:rsidRPr="00E460DC" w:rsidRDefault="001F3F1E" w:rsidP="001F3F1E">
            <w:pPr>
              <w:pStyle w:val="Akapitzlist"/>
              <w:numPr>
                <w:ilvl w:val="0"/>
                <w:numId w:val="32"/>
              </w:numPr>
              <w:autoSpaceDE w:val="0"/>
              <w:autoSpaceDN w:val="0"/>
              <w:adjustRightInd w:val="0"/>
              <w:spacing w:before="0" w:after="0"/>
              <w:rPr>
                <w:rFonts w:cs="Times New Roman"/>
                <w:sz w:val="20"/>
                <w:szCs w:val="20"/>
              </w:rPr>
            </w:pPr>
            <w:proofErr w:type="gramStart"/>
            <w:r w:rsidRPr="00E460DC">
              <w:rPr>
                <w:rFonts w:cs="Times New Roman"/>
                <w:sz w:val="20"/>
                <w:szCs w:val="20"/>
              </w:rPr>
              <w:t>programu</w:t>
            </w:r>
            <w:proofErr w:type="gramEnd"/>
            <w:r w:rsidRPr="00E460DC">
              <w:rPr>
                <w:rFonts w:cs="Times New Roman"/>
                <w:sz w:val="20"/>
                <w:szCs w:val="20"/>
              </w:rPr>
              <w:t xml:space="preserve"> konserwacji</w:t>
            </w:r>
          </w:p>
          <w:p w14:paraId="0C89D10B" w14:textId="77777777" w:rsidR="001F3F1E" w:rsidRPr="00E460DC" w:rsidRDefault="001F3F1E" w:rsidP="001F3F1E">
            <w:pPr>
              <w:pStyle w:val="Akapitzlist"/>
              <w:numPr>
                <w:ilvl w:val="0"/>
                <w:numId w:val="32"/>
              </w:numPr>
              <w:autoSpaceDE w:val="0"/>
              <w:autoSpaceDN w:val="0"/>
              <w:adjustRightInd w:val="0"/>
              <w:spacing w:before="0" w:after="0"/>
              <w:rPr>
                <w:rFonts w:cs="Times New Roman"/>
                <w:sz w:val="20"/>
                <w:szCs w:val="20"/>
              </w:rPr>
            </w:pPr>
            <w:proofErr w:type="gramStart"/>
            <w:r w:rsidRPr="00E460DC">
              <w:rPr>
                <w:rFonts w:cs="Times New Roman"/>
                <w:sz w:val="20"/>
                <w:szCs w:val="20"/>
              </w:rPr>
              <w:t>gotowości</w:t>
            </w:r>
            <w:proofErr w:type="gramEnd"/>
            <w:r w:rsidRPr="00E460DC">
              <w:rPr>
                <w:rFonts w:cs="Times New Roman"/>
                <w:sz w:val="20"/>
                <w:szCs w:val="20"/>
              </w:rPr>
              <w:t xml:space="preserve"> na wypadek sytuacji nadzwyczajnych</w:t>
            </w:r>
          </w:p>
          <w:p w14:paraId="1E2558C2" w14:textId="77777777" w:rsidR="001F3F1E" w:rsidRPr="00E460DC" w:rsidRDefault="001F3F1E" w:rsidP="001F3F1E">
            <w:pPr>
              <w:pStyle w:val="Akapitzlist"/>
              <w:numPr>
                <w:ilvl w:val="0"/>
                <w:numId w:val="32"/>
              </w:numPr>
              <w:autoSpaceDE w:val="0"/>
              <w:autoSpaceDN w:val="0"/>
              <w:adjustRightInd w:val="0"/>
              <w:spacing w:before="0" w:after="0"/>
              <w:rPr>
                <w:rFonts w:cs="Times New Roman"/>
                <w:sz w:val="20"/>
                <w:szCs w:val="20"/>
              </w:rPr>
            </w:pPr>
            <w:proofErr w:type="gramStart"/>
            <w:r w:rsidRPr="00E460DC">
              <w:rPr>
                <w:rFonts w:cs="Times New Roman"/>
                <w:sz w:val="20"/>
                <w:szCs w:val="20"/>
              </w:rPr>
              <w:t>ochrony</w:t>
            </w:r>
            <w:proofErr w:type="gramEnd"/>
            <w:r w:rsidRPr="00E460DC">
              <w:rPr>
                <w:rFonts w:cs="Times New Roman"/>
                <w:sz w:val="20"/>
                <w:szCs w:val="20"/>
              </w:rPr>
              <w:t xml:space="preserve"> przestrzegania przepisów ochrony środowiska.</w:t>
            </w:r>
          </w:p>
          <w:p w14:paraId="19CAC213"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d</w:t>
            </w:r>
            <w:proofErr w:type="gramEnd"/>
            <w:r w:rsidRPr="00E460DC">
              <w:rPr>
                <w:rFonts w:cs="Times New Roman"/>
                <w:sz w:val="20"/>
                <w:szCs w:val="20"/>
              </w:rPr>
              <w:t xml:space="preserve">. </w:t>
            </w:r>
            <w:proofErr w:type="gramStart"/>
            <w:r w:rsidRPr="00E460DC">
              <w:rPr>
                <w:rFonts w:cs="Times New Roman"/>
                <w:sz w:val="20"/>
                <w:szCs w:val="20"/>
              </w:rPr>
              <w:t>sprawdzanie</w:t>
            </w:r>
            <w:proofErr w:type="gramEnd"/>
            <w:r w:rsidRPr="00E460DC">
              <w:rPr>
                <w:rFonts w:cs="Times New Roman"/>
                <w:sz w:val="20"/>
                <w:szCs w:val="20"/>
              </w:rPr>
              <w:t xml:space="preserve"> wydajności i podejmowanie działań naprawczych, ze szczególnym uwzględnieniem:</w:t>
            </w:r>
          </w:p>
          <w:p w14:paraId="12842434" w14:textId="77777777" w:rsidR="001F3F1E" w:rsidRPr="00E460DC" w:rsidRDefault="001F3F1E" w:rsidP="001F3F1E">
            <w:pPr>
              <w:pStyle w:val="Akapitzlist"/>
              <w:numPr>
                <w:ilvl w:val="0"/>
                <w:numId w:val="33"/>
              </w:numPr>
              <w:autoSpaceDE w:val="0"/>
              <w:autoSpaceDN w:val="0"/>
              <w:adjustRightInd w:val="0"/>
              <w:spacing w:before="0" w:after="0"/>
              <w:rPr>
                <w:rFonts w:cs="Times New Roman"/>
                <w:sz w:val="20"/>
                <w:szCs w:val="20"/>
              </w:rPr>
            </w:pPr>
            <w:proofErr w:type="gramStart"/>
            <w:r w:rsidRPr="00E460DC">
              <w:rPr>
                <w:rFonts w:cs="Times New Roman"/>
                <w:sz w:val="20"/>
                <w:szCs w:val="20"/>
              </w:rPr>
              <w:t>monitorowania</w:t>
            </w:r>
            <w:proofErr w:type="gramEnd"/>
            <w:r w:rsidRPr="00E460DC">
              <w:rPr>
                <w:rFonts w:cs="Times New Roman"/>
                <w:sz w:val="20"/>
                <w:szCs w:val="20"/>
              </w:rPr>
              <w:t xml:space="preserve"> i pomiaru </w:t>
            </w:r>
          </w:p>
          <w:p w14:paraId="726D9570" w14:textId="77777777" w:rsidR="001F3F1E" w:rsidRPr="00E460DC" w:rsidRDefault="001F3F1E" w:rsidP="001F3F1E">
            <w:pPr>
              <w:pStyle w:val="Akapitzlist"/>
              <w:numPr>
                <w:ilvl w:val="0"/>
                <w:numId w:val="33"/>
              </w:numPr>
              <w:autoSpaceDE w:val="0"/>
              <w:autoSpaceDN w:val="0"/>
              <w:adjustRightInd w:val="0"/>
              <w:spacing w:before="0" w:after="0"/>
              <w:rPr>
                <w:rFonts w:cs="Times New Roman"/>
                <w:sz w:val="20"/>
                <w:szCs w:val="20"/>
              </w:rPr>
            </w:pPr>
            <w:proofErr w:type="gramStart"/>
            <w:r w:rsidRPr="00E460DC">
              <w:rPr>
                <w:rFonts w:cs="Times New Roman"/>
                <w:sz w:val="20"/>
                <w:szCs w:val="20"/>
              </w:rPr>
              <w:t>działań</w:t>
            </w:r>
            <w:proofErr w:type="gramEnd"/>
            <w:r w:rsidRPr="00E460DC">
              <w:rPr>
                <w:rFonts w:cs="Times New Roman"/>
                <w:sz w:val="20"/>
                <w:szCs w:val="20"/>
              </w:rPr>
              <w:t xml:space="preserve"> naprawczych i zapobiegawczych</w:t>
            </w:r>
          </w:p>
          <w:p w14:paraId="710ACC84" w14:textId="77777777" w:rsidR="001F3F1E" w:rsidRPr="00E460DC" w:rsidRDefault="001F3F1E" w:rsidP="001F3F1E">
            <w:pPr>
              <w:pStyle w:val="Akapitzlist"/>
              <w:numPr>
                <w:ilvl w:val="0"/>
                <w:numId w:val="33"/>
              </w:numPr>
              <w:autoSpaceDE w:val="0"/>
              <w:autoSpaceDN w:val="0"/>
              <w:adjustRightInd w:val="0"/>
              <w:spacing w:before="0" w:after="0"/>
              <w:rPr>
                <w:rFonts w:cs="Times New Roman"/>
                <w:sz w:val="20"/>
                <w:szCs w:val="20"/>
              </w:rPr>
            </w:pPr>
            <w:proofErr w:type="gramStart"/>
            <w:r w:rsidRPr="00E460DC">
              <w:rPr>
                <w:rFonts w:cs="Times New Roman"/>
                <w:sz w:val="20"/>
                <w:szCs w:val="20"/>
              </w:rPr>
              <w:t>prowadzenia</w:t>
            </w:r>
            <w:proofErr w:type="gramEnd"/>
            <w:r w:rsidRPr="00E460DC">
              <w:rPr>
                <w:rFonts w:cs="Times New Roman"/>
                <w:sz w:val="20"/>
                <w:szCs w:val="20"/>
              </w:rPr>
              <w:t xml:space="preserve"> ewidencji</w:t>
            </w:r>
          </w:p>
          <w:p w14:paraId="4654D445" w14:textId="77777777" w:rsidR="001F3F1E" w:rsidRPr="00E460DC" w:rsidRDefault="001F3F1E" w:rsidP="001F3F1E">
            <w:pPr>
              <w:pStyle w:val="Akapitzlist"/>
              <w:numPr>
                <w:ilvl w:val="0"/>
                <w:numId w:val="33"/>
              </w:numPr>
              <w:autoSpaceDE w:val="0"/>
              <w:autoSpaceDN w:val="0"/>
              <w:adjustRightInd w:val="0"/>
              <w:spacing w:before="0" w:after="0"/>
              <w:rPr>
                <w:rFonts w:cs="Times New Roman"/>
                <w:sz w:val="20"/>
                <w:szCs w:val="20"/>
              </w:rPr>
            </w:pPr>
            <w:proofErr w:type="gramStart"/>
            <w:r w:rsidRPr="00E460DC">
              <w:rPr>
                <w:rFonts w:cs="Times New Roman"/>
                <w:sz w:val="20"/>
                <w:szCs w:val="20"/>
              </w:rPr>
              <w:t>niezależnego</w:t>
            </w:r>
            <w:proofErr w:type="gramEnd"/>
            <w:r w:rsidRPr="00E460DC">
              <w:rPr>
                <w:rFonts w:cs="Times New Roman"/>
                <w:sz w:val="20"/>
                <w:szCs w:val="20"/>
              </w:rPr>
              <w:t xml:space="preserve"> (tam, gdzie jest to możliwe) audytu wewnętrznego w celu ustalenia, czy system zarządzania środowiskowego jest zgodny z zaplanowanymi uzgodnieniami i jest prawidłowo wdrożony i utrzymywany.</w:t>
            </w:r>
          </w:p>
          <w:p w14:paraId="3F603FB2"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e</w:t>
            </w:r>
            <w:proofErr w:type="gramEnd"/>
            <w:r w:rsidRPr="00E460DC">
              <w:rPr>
                <w:rFonts w:cs="Times New Roman"/>
                <w:sz w:val="20"/>
                <w:szCs w:val="20"/>
              </w:rPr>
              <w:t xml:space="preserve">. </w:t>
            </w:r>
            <w:proofErr w:type="gramStart"/>
            <w:r w:rsidRPr="00E460DC">
              <w:rPr>
                <w:rFonts w:cs="Times New Roman"/>
                <w:sz w:val="20"/>
                <w:szCs w:val="20"/>
              </w:rPr>
              <w:t>przegląd</w:t>
            </w:r>
            <w:proofErr w:type="gramEnd"/>
            <w:r w:rsidRPr="00E460DC">
              <w:rPr>
                <w:rFonts w:cs="Times New Roman"/>
                <w:sz w:val="20"/>
                <w:szCs w:val="20"/>
              </w:rPr>
              <w:t xml:space="preserve"> przez kierownictwo wyższego szczebla.</w:t>
            </w:r>
          </w:p>
          <w:p w14:paraId="6A786754" w14:textId="77777777" w:rsidR="001F3F1E" w:rsidRPr="00E460DC" w:rsidRDefault="001F3F1E" w:rsidP="00BF68BB">
            <w:pPr>
              <w:autoSpaceDE w:val="0"/>
              <w:autoSpaceDN w:val="0"/>
              <w:adjustRightInd w:val="0"/>
              <w:spacing w:after="0"/>
              <w:jc w:val="both"/>
              <w:rPr>
                <w:rFonts w:cs="Times New Roman"/>
                <w:sz w:val="20"/>
                <w:szCs w:val="20"/>
              </w:rPr>
            </w:pPr>
            <w:r w:rsidRPr="00E460DC">
              <w:rPr>
                <w:rFonts w:cs="Times New Roman"/>
                <w:sz w:val="20"/>
                <w:szCs w:val="20"/>
              </w:rPr>
              <w:lastRenderedPageBreak/>
              <w:t>Trzy kolejne funkcje, którymi można uzupełnić powyższe postępowanie, uważa się za środki pomocnicze. Jednakże ich brak na ogół nie jest niezgodny z BAT. Te trzy dodatkowe kroki to:</w:t>
            </w:r>
          </w:p>
          <w:p w14:paraId="2820EF4A"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f</w:t>
            </w:r>
            <w:proofErr w:type="gramEnd"/>
            <w:r w:rsidRPr="00E460DC">
              <w:rPr>
                <w:rFonts w:cs="Times New Roman"/>
                <w:sz w:val="20"/>
                <w:szCs w:val="20"/>
              </w:rPr>
              <w:t xml:space="preserve">. </w:t>
            </w:r>
            <w:proofErr w:type="gramStart"/>
            <w:r w:rsidRPr="00E460DC">
              <w:rPr>
                <w:rFonts w:cs="Times New Roman"/>
                <w:sz w:val="20"/>
                <w:szCs w:val="20"/>
              </w:rPr>
              <w:t>posiadanie</w:t>
            </w:r>
            <w:proofErr w:type="gramEnd"/>
            <w:r w:rsidRPr="00E460DC">
              <w:rPr>
                <w:rFonts w:cs="Times New Roman"/>
                <w:sz w:val="20"/>
                <w:szCs w:val="20"/>
              </w:rPr>
              <w:t xml:space="preserve"> systemu zarządzania i procedury audytu zbadanych i zatwierdzonych przez akredytowaną jednostkę certyfikującą lub zewnętrznego weryfikatora SZŚ</w:t>
            </w:r>
          </w:p>
          <w:p w14:paraId="1288A155"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g</w:t>
            </w:r>
            <w:proofErr w:type="gramEnd"/>
            <w:r w:rsidRPr="00E460DC">
              <w:rPr>
                <w:rFonts w:cs="Times New Roman"/>
                <w:sz w:val="20"/>
                <w:szCs w:val="20"/>
              </w:rPr>
              <w:t>. przygotowanie i publikacja (i ewentualnie zewnętrzna walidacja) regularnej deklaracji środowiskowej opisującej wszystkie istotne aspekty środowiskowe instalacji, umożliwiającej porównanie rok po roku z celami i zadaniami środowiskowymi jak również z benchmarkami sektora, w miarę potrzeb</w:t>
            </w:r>
          </w:p>
          <w:p w14:paraId="1EA1FD3E"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h</w:t>
            </w:r>
            <w:proofErr w:type="gramEnd"/>
            <w:r w:rsidRPr="00E460DC">
              <w:rPr>
                <w:rFonts w:cs="Times New Roman"/>
                <w:sz w:val="20"/>
                <w:szCs w:val="20"/>
              </w:rPr>
              <w:t>. wdrożenie i przestrzeganie przyjętego międzynarodowo dobrowolnego systemu takiego jak EMAS lub EN ISO</w:t>
            </w:r>
            <w:proofErr w:type="gramStart"/>
            <w:r w:rsidRPr="00E460DC">
              <w:rPr>
                <w:rFonts w:cs="Times New Roman"/>
                <w:sz w:val="20"/>
                <w:szCs w:val="20"/>
              </w:rPr>
              <w:t xml:space="preserve"> 14001:1996. Ten</w:t>
            </w:r>
            <w:proofErr w:type="gramEnd"/>
            <w:r w:rsidRPr="00E460DC">
              <w:rPr>
                <w:rFonts w:cs="Times New Roman"/>
                <w:sz w:val="20"/>
                <w:szCs w:val="20"/>
              </w:rPr>
              <w:t xml:space="preserve"> dobrowolny etap może nadać SZŚ wyższą wiarygodność. W szczególności EMAS, który zawiera wszystkie wyżej wymienione funkcje, nadaje wyższą wiarygodność. Jednakże systemy nietypowe mogą zasadniczo być równie efektywne, pod </w:t>
            </w:r>
            <w:proofErr w:type="gramStart"/>
            <w:r w:rsidRPr="00E460DC">
              <w:rPr>
                <w:rFonts w:cs="Times New Roman"/>
                <w:sz w:val="20"/>
                <w:szCs w:val="20"/>
              </w:rPr>
              <w:t>warunkiem że</w:t>
            </w:r>
            <w:proofErr w:type="gramEnd"/>
            <w:r w:rsidRPr="00E460DC">
              <w:rPr>
                <w:rFonts w:cs="Times New Roman"/>
                <w:sz w:val="20"/>
                <w:szCs w:val="20"/>
              </w:rPr>
              <w:t xml:space="preserve"> są właściwie opracowane i wdrożone.</w:t>
            </w:r>
          </w:p>
          <w:p w14:paraId="477CF250" w14:textId="77777777" w:rsidR="001F3F1E" w:rsidRPr="00E460DC" w:rsidRDefault="001F3F1E" w:rsidP="00BF68BB">
            <w:pPr>
              <w:autoSpaceDE w:val="0"/>
              <w:autoSpaceDN w:val="0"/>
              <w:adjustRightInd w:val="0"/>
              <w:spacing w:after="0"/>
              <w:jc w:val="both"/>
              <w:rPr>
                <w:rFonts w:cs="Times New Roman"/>
                <w:sz w:val="20"/>
                <w:szCs w:val="20"/>
              </w:rPr>
            </w:pPr>
            <w:r w:rsidRPr="00E460DC">
              <w:rPr>
                <w:rFonts w:cs="Times New Roman"/>
                <w:sz w:val="20"/>
                <w:szCs w:val="20"/>
              </w:rPr>
              <w:t>Specjalnie dla tego sektora przemysłu ważne jest także, aby wziąć pod uwagę następujące potencjalne funkcje SZŚ:</w:t>
            </w:r>
          </w:p>
          <w:p w14:paraId="1F68C925"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i</w:t>
            </w:r>
            <w:proofErr w:type="gramEnd"/>
            <w:r w:rsidRPr="00E460DC">
              <w:rPr>
                <w:rFonts w:cs="Times New Roman"/>
                <w:sz w:val="20"/>
                <w:szCs w:val="20"/>
              </w:rPr>
              <w:t xml:space="preserve">. </w:t>
            </w:r>
            <w:proofErr w:type="gramStart"/>
            <w:r w:rsidRPr="00E460DC">
              <w:rPr>
                <w:rFonts w:cs="Times New Roman"/>
                <w:sz w:val="20"/>
                <w:szCs w:val="20"/>
              </w:rPr>
              <w:t>uwzględnienie</w:t>
            </w:r>
            <w:proofErr w:type="gramEnd"/>
            <w:r w:rsidRPr="00E460DC">
              <w:rPr>
                <w:rFonts w:cs="Times New Roman"/>
                <w:sz w:val="20"/>
                <w:szCs w:val="20"/>
              </w:rPr>
              <w:t xml:space="preserve"> oddziaływania ewentualnego wycofania jednostki z eksploatacji na środowisko na etapie projektowania nowego zakładu </w:t>
            </w:r>
          </w:p>
          <w:p w14:paraId="11F9615E"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j</w:t>
            </w:r>
            <w:proofErr w:type="gramEnd"/>
            <w:r w:rsidRPr="00E460DC">
              <w:rPr>
                <w:rFonts w:cs="Times New Roman"/>
                <w:sz w:val="20"/>
                <w:szCs w:val="20"/>
              </w:rPr>
              <w:t>. uwzględnienie rozwoju czystszych technologii</w:t>
            </w:r>
          </w:p>
          <w:p w14:paraId="27190D38"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k</w:t>
            </w:r>
            <w:proofErr w:type="gramEnd"/>
            <w:r w:rsidRPr="00E460DC">
              <w:rPr>
                <w:rFonts w:cs="Times New Roman"/>
                <w:sz w:val="20"/>
                <w:szCs w:val="20"/>
              </w:rPr>
              <w:t>. tam gdzie jest to możliwe, regularna sektorowa analiza porównawcza, w tym efektywność energetyczna i czynności ochrony energii, dobór materiałów wejściowych, emisje do powietrza, zrzuty do wody, zużycie wody i generowanie odpadów.</w:t>
            </w:r>
          </w:p>
        </w:tc>
        <w:tc>
          <w:tcPr>
            <w:tcW w:w="3550" w:type="dxa"/>
            <w:vAlign w:val="center"/>
          </w:tcPr>
          <w:p w14:paraId="071CEE6C" w14:textId="77777777" w:rsidR="001F3F1E" w:rsidRPr="00E460DC" w:rsidRDefault="001F3F1E" w:rsidP="00BF68BB">
            <w:pPr>
              <w:spacing w:after="0"/>
              <w:jc w:val="both"/>
              <w:rPr>
                <w:rFonts w:cs="Times New Roman"/>
                <w:sz w:val="20"/>
                <w:szCs w:val="20"/>
              </w:rPr>
            </w:pPr>
            <w:r w:rsidRPr="00E460DC">
              <w:rPr>
                <w:rFonts w:cs="Times New Roman"/>
                <w:sz w:val="20"/>
                <w:szCs w:val="20"/>
              </w:rPr>
              <w:lastRenderedPageBreak/>
              <w:t>BAT spełniony. W zarządzanie ochroną środowiska zaangażowane będzie kierownictwo wyższego szczebla. Planowane jest wdrożenie procedur środowiskowych w zakresie przyjęcie odpadów, transportu, przetwarzania oraz magazynowania. Wprowadzone procedury będą uwzględniały:</w:t>
            </w:r>
          </w:p>
          <w:p w14:paraId="7BF346E0" w14:textId="77777777" w:rsidR="001F3F1E" w:rsidRPr="00E460DC" w:rsidRDefault="001F3F1E" w:rsidP="001F3F1E">
            <w:pPr>
              <w:pStyle w:val="Akapitzlist"/>
              <w:numPr>
                <w:ilvl w:val="0"/>
                <w:numId w:val="40"/>
              </w:numPr>
              <w:spacing w:before="0" w:after="0"/>
              <w:rPr>
                <w:rFonts w:cs="Times New Roman"/>
                <w:sz w:val="20"/>
                <w:szCs w:val="20"/>
              </w:rPr>
            </w:pPr>
            <w:proofErr w:type="gramStart"/>
            <w:r w:rsidRPr="00E460DC">
              <w:rPr>
                <w:rFonts w:cs="Times New Roman"/>
                <w:sz w:val="20"/>
                <w:szCs w:val="20"/>
              </w:rPr>
              <w:t>strukturę</w:t>
            </w:r>
            <w:proofErr w:type="gramEnd"/>
            <w:r w:rsidRPr="00E460DC">
              <w:rPr>
                <w:rFonts w:cs="Times New Roman"/>
                <w:sz w:val="20"/>
                <w:szCs w:val="20"/>
              </w:rPr>
              <w:t xml:space="preserve"> i odpowiedzialność</w:t>
            </w:r>
          </w:p>
          <w:p w14:paraId="3EF2EE92" w14:textId="77777777" w:rsidR="001F3F1E" w:rsidRPr="00E460DC" w:rsidRDefault="001F3F1E" w:rsidP="001F3F1E">
            <w:pPr>
              <w:pStyle w:val="Akapitzlist"/>
              <w:numPr>
                <w:ilvl w:val="0"/>
                <w:numId w:val="40"/>
              </w:numPr>
              <w:spacing w:before="0" w:after="0"/>
              <w:rPr>
                <w:rFonts w:cs="Times New Roman"/>
                <w:sz w:val="20"/>
                <w:szCs w:val="20"/>
              </w:rPr>
            </w:pPr>
            <w:proofErr w:type="gramStart"/>
            <w:r w:rsidRPr="00E460DC">
              <w:rPr>
                <w:rFonts w:cs="Times New Roman"/>
                <w:sz w:val="20"/>
                <w:szCs w:val="20"/>
              </w:rPr>
              <w:t>szkolenia</w:t>
            </w:r>
            <w:proofErr w:type="gramEnd"/>
            <w:r w:rsidRPr="00E460DC">
              <w:rPr>
                <w:rFonts w:cs="Times New Roman"/>
                <w:sz w:val="20"/>
                <w:szCs w:val="20"/>
              </w:rPr>
              <w:t>, świadomość pracowników i ich kompetencje</w:t>
            </w:r>
          </w:p>
          <w:p w14:paraId="08B71FCC" w14:textId="77777777" w:rsidR="001F3F1E" w:rsidRPr="00E460DC" w:rsidRDefault="001F3F1E" w:rsidP="001F3F1E">
            <w:pPr>
              <w:pStyle w:val="Akapitzlist"/>
              <w:numPr>
                <w:ilvl w:val="0"/>
                <w:numId w:val="40"/>
              </w:numPr>
              <w:spacing w:before="0" w:after="0"/>
              <w:rPr>
                <w:rFonts w:cs="Times New Roman"/>
                <w:sz w:val="20"/>
                <w:szCs w:val="20"/>
              </w:rPr>
            </w:pPr>
            <w:proofErr w:type="gramStart"/>
            <w:r w:rsidRPr="00E460DC">
              <w:rPr>
                <w:rFonts w:cs="Times New Roman"/>
                <w:sz w:val="20"/>
                <w:szCs w:val="20"/>
              </w:rPr>
              <w:t>zaangażowanie</w:t>
            </w:r>
            <w:proofErr w:type="gramEnd"/>
            <w:r w:rsidRPr="00E460DC">
              <w:rPr>
                <w:rFonts w:cs="Times New Roman"/>
                <w:sz w:val="20"/>
                <w:szCs w:val="20"/>
              </w:rPr>
              <w:t xml:space="preserve"> pracowników</w:t>
            </w:r>
          </w:p>
          <w:p w14:paraId="744B96E5" w14:textId="77777777" w:rsidR="001F3F1E" w:rsidRPr="00E460DC" w:rsidRDefault="001F3F1E" w:rsidP="001F3F1E">
            <w:pPr>
              <w:pStyle w:val="Akapitzlist"/>
              <w:numPr>
                <w:ilvl w:val="0"/>
                <w:numId w:val="40"/>
              </w:numPr>
              <w:spacing w:before="0" w:after="0"/>
              <w:rPr>
                <w:rFonts w:cs="Times New Roman"/>
                <w:sz w:val="20"/>
                <w:szCs w:val="20"/>
              </w:rPr>
            </w:pPr>
            <w:proofErr w:type="gramStart"/>
            <w:r w:rsidRPr="00E460DC">
              <w:rPr>
                <w:rFonts w:cs="Times New Roman"/>
                <w:sz w:val="20"/>
                <w:szCs w:val="20"/>
              </w:rPr>
              <w:t>prowadzenie</w:t>
            </w:r>
            <w:proofErr w:type="gramEnd"/>
            <w:r w:rsidRPr="00E460DC">
              <w:rPr>
                <w:rFonts w:cs="Times New Roman"/>
                <w:sz w:val="20"/>
                <w:szCs w:val="20"/>
              </w:rPr>
              <w:t xml:space="preserve"> dokumentacji</w:t>
            </w:r>
          </w:p>
          <w:p w14:paraId="12E8BB77" w14:textId="77777777" w:rsidR="001F3F1E" w:rsidRPr="00E460DC" w:rsidRDefault="001F3F1E" w:rsidP="001F3F1E">
            <w:pPr>
              <w:pStyle w:val="Akapitzlist"/>
              <w:numPr>
                <w:ilvl w:val="0"/>
                <w:numId w:val="40"/>
              </w:numPr>
              <w:spacing w:before="0" w:after="0"/>
              <w:rPr>
                <w:rFonts w:cs="Times New Roman"/>
                <w:sz w:val="20"/>
                <w:szCs w:val="20"/>
              </w:rPr>
            </w:pPr>
            <w:proofErr w:type="gramStart"/>
            <w:r w:rsidRPr="00E460DC">
              <w:rPr>
                <w:rFonts w:cs="Times New Roman"/>
                <w:sz w:val="20"/>
                <w:szCs w:val="20"/>
              </w:rPr>
              <w:t>skuteczną</w:t>
            </w:r>
            <w:proofErr w:type="gramEnd"/>
            <w:r w:rsidRPr="00E460DC">
              <w:rPr>
                <w:rFonts w:cs="Times New Roman"/>
                <w:sz w:val="20"/>
                <w:szCs w:val="20"/>
              </w:rPr>
              <w:t xml:space="preserve"> kontrolę procesów</w:t>
            </w:r>
          </w:p>
          <w:p w14:paraId="056C89D8" w14:textId="77777777" w:rsidR="001F3F1E" w:rsidRPr="00E460DC" w:rsidRDefault="001F3F1E" w:rsidP="001F3F1E">
            <w:pPr>
              <w:pStyle w:val="Akapitzlist"/>
              <w:numPr>
                <w:ilvl w:val="0"/>
                <w:numId w:val="40"/>
              </w:numPr>
              <w:spacing w:before="0" w:after="0"/>
              <w:rPr>
                <w:rFonts w:cs="Times New Roman"/>
                <w:sz w:val="20"/>
                <w:szCs w:val="20"/>
              </w:rPr>
            </w:pPr>
            <w:proofErr w:type="gramStart"/>
            <w:r w:rsidRPr="00E460DC">
              <w:rPr>
                <w:rFonts w:cs="Times New Roman"/>
                <w:sz w:val="20"/>
                <w:szCs w:val="20"/>
              </w:rPr>
              <w:t>program</w:t>
            </w:r>
            <w:proofErr w:type="gramEnd"/>
            <w:r w:rsidRPr="00E460DC">
              <w:rPr>
                <w:rFonts w:cs="Times New Roman"/>
                <w:sz w:val="20"/>
                <w:szCs w:val="20"/>
              </w:rPr>
              <w:t xml:space="preserve"> konserwacji</w:t>
            </w:r>
          </w:p>
          <w:p w14:paraId="2FF0CD21" w14:textId="77777777" w:rsidR="001F3F1E" w:rsidRPr="00E460DC" w:rsidRDefault="001F3F1E" w:rsidP="001F3F1E">
            <w:pPr>
              <w:pStyle w:val="Akapitzlist"/>
              <w:numPr>
                <w:ilvl w:val="0"/>
                <w:numId w:val="40"/>
              </w:numPr>
              <w:spacing w:before="0" w:after="0"/>
              <w:rPr>
                <w:rFonts w:cs="Times New Roman"/>
                <w:sz w:val="20"/>
                <w:szCs w:val="20"/>
              </w:rPr>
            </w:pPr>
            <w:proofErr w:type="gramStart"/>
            <w:r w:rsidRPr="00E460DC">
              <w:rPr>
                <w:rFonts w:cs="Times New Roman"/>
                <w:sz w:val="20"/>
                <w:szCs w:val="20"/>
              </w:rPr>
              <w:t>przygotowanie</w:t>
            </w:r>
            <w:proofErr w:type="gramEnd"/>
            <w:r w:rsidRPr="00E460DC">
              <w:rPr>
                <w:rFonts w:cs="Times New Roman"/>
                <w:sz w:val="20"/>
                <w:szCs w:val="20"/>
              </w:rPr>
              <w:t xml:space="preserve"> instalacji i jej obsługi do ewentualnych sytuacji awaryjnych</w:t>
            </w:r>
          </w:p>
          <w:p w14:paraId="43FA4487" w14:textId="77777777" w:rsidR="001F3F1E" w:rsidRPr="00E460DC" w:rsidRDefault="001F3F1E" w:rsidP="001F3F1E">
            <w:pPr>
              <w:pStyle w:val="Akapitzlist"/>
              <w:numPr>
                <w:ilvl w:val="0"/>
                <w:numId w:val="40"/>
              </w:numPr>
              <w:spacing w:before="0" w:after="0"/>
              <w:rPr>
                <w:rFonts w:cs="Times New Roman"/>
                <w:sz w:val="20"/>
                <w:szCs w:val="20"/>
              </w:rPr>
            </w:pPr>
            <w:proofErr w:type="gramStart"/>
            <w:r w:rsidRPr="00E460DC">
              <w:rPr>
                <w:rFonts w:cs="Times New Roman"/>
                <w:sz w:val="20"/>
                <w:szCs w:val="20"/>
              </w:rPr>
              <w:t>ochrony</w:t>
            </w:r>
            <w:proofErr w:type="gramEnd"/>
            <w:r w:rsidRPr="00E460DC">
              <w:rPr>
                <w:rFonts w:cs="Times New Roman"/>
                <w:sz w:val="20"/>
                <w:szCs w:val="20"/>
              </w:rPr>
              <w:t xml:space="preserve"> przestrzegania przepisów ochrony środowiska.</w:t>
            </w:r>
          </w:p>
          <w:p w14:paraId="7323CB34" w14:textId="77777777" w:rsidR="001F3F1E" w:rsidRPr="00E460DC" w:rsidRDefault="001F3F1E" w:rsidP="00BF68BB">
            <w:pPr>
              <w:spacing w:after="0"/>
              <w:jc w:val="both"/>
              <w:rPr>
                <w:rFonts w:cs="Times New Roman"/>
                <w:sz w:val="20"/>
                <w:szCs w:val="20"/>
              </w:rPr>
            </w:pPr>
            <w:r w:rsidRPr="00E460DC">
              <w:rPr>
                <w:rFonts w:cs="Times New Roman"/>
                <w:sz w:val="20"/>
                <w:szCs w:val="20"/>
              </w:rPr>
              <w:t xml:space="preserve"> Personel obsługujący instalację będzie stale szkolony w </w:t>
            </w:r>
            <w:proofErr w:type="gramStart"/>
            <w:r w:rsidRPr="00E460DC">
              <w:rPr>
                <w:rFonts w:cs="Times New Roman"/>
                <w:sz w:val="20"/>
                <w:szCs w:val="20"/>
              </w:rPr>
              <w:t>zakresie jakości</w:t>
            </w:r>
            <w:proofErr w:type="gramEnd"/>
            <w:r w:rsidRPr="00E460DC">
              <w:rPr>
                <w:rFonts w:cs="Times New Roman"/>
                <w:sz w:val="20"/>
                <w:szCs w:val="20"/>
              </w:rPr>
              <w:t xml:space="preserve"> i ochrony środowiska. Dla instalacji będzie prowadzony proces monitoringu na </w:t>
            </w:r>
            <w:proofErr w:type="gramStart"/>
            <w:r w:rsidRPr="00E460DC">
              <w:rPr>
                <w:rFonts w:cs="Times New Roman"/>
                <w:sz w:val="20"/>
                <w:szCs w:val="20"/>
              </w:rPr>
              <w:t>podstawie którego</w:t>
            </w:r>
            <w:proofErr w:type="gramEnd"/>
            <w:r w:rsidRPr="00E460DC">
              <w:rPr>
                <w:rFonts w:cs="Times New Roman"/>
                <w:sz w:val="20"/>
                <w:szCs w:val="20"/>
              </w:rPr>
              <w:t xml:space="preserve"> będą podejmowane ewentualne działania naprawcze. W </w:t>
            </w:r>
            <w:r w:rsidRPr="00E460DC">
              <w:rPr>
                <w:rFonts w:cs="Times New Roman"/>
                <w:sz w:val="20"/>
                <w:szCs w:val="20"/>
              </w:rPr>
              <w:lastRenderedPageBreak/>
              <w:t>ramach prowadzenia instalacji będzie prowadzona ewidencja przyjmowanych odpadów oraz odpadów opakowaniowych przekazywanych do dalszego zagospodarowania. Okresowo instalacje oraz jej prowadzenie będzie podlegała przeglądom przez kierownictwo wyższego szczebla.</w:t>
            </w:r>
          </w:p>
        </w:tc>
      </w:tr>
      <w:tr w:rsidR="001F3F1E" w:rsidRPr="00E460DC" w14:paraId="29A8047F" w14:textId="77777777" w:rsidTr="00BF68BB">
        <w:tc>
          <w:tcPr>
            <w:tcW w:w="5512" w:type="dxa"/>
            <w:vAlign w:val="center"/>
          </w:tcPr>
          <w:p w14:paraId="4D60F301"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lastRenderedPageBreak/>
              <w:t xml:space="preserve">2. </w:t>
            </w:r>
            <w:proofErr w:type="gramStart"/>
            <w:r w:rsidRPr="00E460DC">
              <w:rPr>
                <w:rFonts w:cs="Times New Roman"/>
                <w:b/>
                <w:sz w:val="20"/>
                <w:szCs w:val="20"/>
              </w:rPr>
              <w:t>zapewnić</w:t>
            </w:r>
            <w:proofErr w:type="gramEnd"/>
            <w:r w:rsidRPr="00E460DC">
              <w:rPr>
                <w:rFonts w:cs="Times New Roman"/>
                <w:b/>
                <w:sz w:val="20"/>
                <w:szCs w:val="20"/>
              </w:rPr>
              <w:t xml:space="preserve"> dostarczenie pełnych szczegółów działalności prowadzonej na miejscu. Właściwe szczegóły znajdują się w następującej dokumentacji.</w:t>
            </w:r>
          </w:p>
          <w:p w14:paraId="1B574E2C"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a</w:t>
            </w:r>
            <w:proofErr w:type="gramEnd"/>
            <w:r w:rsidRPr="00E460DC">
              <w:rPr>
                <w:rFonts w:cs="Times New Roman"/>
                <w:sz w:val="20"/>
                <w:szCs w:val="20"/>
              </w:rPr>
              <w:t xml:space="preserve">. </w:t>
            </w:r>
            <w:proofErr w:type="gramStart"/>
            <w:r w:rsidRPr="00E460DC">
              <w:rPr>
                <w:rFonts w:cs="Times New Roman"/>
                <w:sz w:val="20"/>
                <w:szCs w:val="20"/>
              </w:rPr>
              <w:t>opisy</w:t>
            </w:r>
            <w:proofErr w:type="gramEnd"/>
            <w:r w:rsidRPr="00E460DC">
              <w:rPr>
                <w:rFonts w:cs="Times New Roman"/>
                <w:sz w:val="20"/>
                <w:szCs w:val="20"/>
              </w:rPr>
              <w:t xml:space="preserve"> metod przetwarzania odpadów i procedur wdrożonych w instalacji</w:t>
            </w:r>
          </w:p>
          <w:p w14:paraId="7F5EBB88" w14:textId="77777777" w:rsidR="001F3F1E" w:rsidRPr="00E460DC" w:rsidRDefault="001F3F1E" w:rsidP="00BF68BB">
            <w:pPr>
              <w:autoSpaceDE w:val="0"/>
              <w:autoSpaceDN w:val="0"/>
              <w:adjustRightInd w:val="0"/>
              <w:spacing w:after="0"/>
              <w:jc w:val="both"/>
              <w:rPr>
                <w:rFonts w:cs="Times New Roman"/>
                <w:sz w:val="20"/>
                <w:szCs w:val="20"/>
              </w:rPr>
            </w:pPr>
            <w:r w:rsidRPr="00E460DC">
              <w:rPr>
                <w:rFonts w:cs="Times New Roman"/>
                <w:sz w:val="20"/>
                <w:szCs w:val="20"/>
              </w:rPr>
              <w:t xml:space="preserve">b. diagramy głównych elementów zakładu, w </w:t>
            </w:r>
            <w:proofErr w:type="gramStart"/>
            <w:r w:rsidRPr="00E460DC">
              <w:rPr>
                <w:rFonts w:cs="Times New Roman"/>
                <w:sz w:val="20"/>
                <w:szCs w:val="20"/>
              </w:rPr>
              <w:t>przypadku gdy</w:t>
            </w:r>
            <w:proofErr w:type="gramEnd"/>
            <w:r w:rsidRPr="00E460DC">
              <w:rPr>
                <w:rFonts w:cs="Times New Roman"/>
                <w:sz w:val="20"/>
                <w:szCs w:val="20"/>
              </w:rPr>
              <w:t xml:space="preserve"> mają one pewne znaczenie środowiskowe, wraz z diagramami przepływu procesu (schematy)</w:t>
            </w:r>
          </w:p>
          <w:p w14:paraId="704D5088"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c</w:t>
            </w:r>
            <w:proofErr w:type="gramEnd"/>
            <w:r w:rsidRPr="00E460DC">
              <w:rPr>
                <w:rFonts w:cs="Times New Roman"/>
                <w:sz w:val="20"/>
                <w:szCs w:val="20"/>
              </w:rPr>
              <w:t xml:space="preserve">. </w:t>
            </w:r>
            <w:proofErr w:type="gramStart"/>
            <w:r w:rsidRPr="00E460DC">
              <w:rPr>
                <w:rFonts w:cs="Times New Roman"/>
                <w:sz w:val="20"/>
                <w:szCs w:val="20"/>
              </w:rPr>
              <w:t>szczegóły</w:t>
            </w:r>
            <w:proofErr w:type="gramEnd"/>
            <w:r w:rsidRPr="00E460DC">
              <w:rPr>
                <w:rFonts w:cs="Times New Roman"/>
                <w:sz w:val="20"/>
                <w:szCs w:val="20"/>
              </w:rPr>
              <w:t xml:space="preserve"> reakcji chemicznych oraz ich bilans reakcyjny kinetyki/energii</w:t>
            </w:r>
          </w:p>
          <w:p w14:paraId="6117629F"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d</w:t>
            </w:r>
            <w:proofErr w:type="gramEnd"/>
            <w:r w:rsidRPr="00E460DC">
              <w:rPr>
                <w:rFonts w:cs="Times New Roman"/>
                <w:sz w:val="20"/>
                <w:szCs w:val="20"/>
              </w:rPr>
              <w:t xml:space="preserve">. </w:t>
            </w:r>
            <w:proofErr w:type="gramStart"/>
            <w:r w:rsidRPr="00E460DC">
              <w:rPr>
                <w:rFonts w:cs="Times New Roman"/>
                <w:sz w:val="20"/>
                <w:szCs w:val="20"/>
              </w:rPr>
              <w:t>szczegółowe</w:t>
            </w:r>
            <w:proofErr w:type="gramEnd"/>
            <w:r w:rsidRPr="00E460DC">
              <w:rPr>
                <w:rFonts w:cs="Times New Roman"/>
                <w:sz w:val="20"/>
                <w:szCs w:val="20"/>
              </w:rPr>
              <w:t xml:space="preserve"> informacje na temat filozofii systemu kontroli oraz w jaki sposób system kontroli obejmuje informacje dotyczące monitorowania środowiska</w:t>
            </w:r>
          </w:p>
          <w:p w14:paraId="592F5948"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e</w:t>
            </w:r>
            <w:proofErr w:type="gramEnd"/>
            <w:r w:rsidRPr="00E460DC">
              <w:rPr>
                <w:rFonts w:cs="Times New Roman"/>
                <w:sz w:val="20"/>
                <w:szCs w:val="20"/>
              </w:rPr>
              <w:t xml:space="preserve">. </w:t>
            </w:r>
            <w:proofErr w:type="gramStart"/>
            <w:r w:rsidRPr="00E460DC">
              <w:rPr>
                <w:rFonts w:cs="Times New Roman"/>
                <w:sz w:val="20"/>
                <w:szCs w:val="20"/>
              </w:rPr>
              <w:t>szczegóły</w:t>
            </w:r>
            <w:proofErr w:type="gramEnd"/>
            <w:r w:rsidRPr="00E460DC">
              <w:rPr>
                <w:rFonts w:cs="Times New Roman"/>
                <w:sz w:val="20"/>
                <w:szCs w:val="20"/>
              </w:rPr>
              <w:t xml:space="preserve"> na temat sposobu ochrony w nietypowych warunkach operacyjnych takich jak chwilowe przestoje, rozruchy i zamknięcia</w:t>
            </w:r>
          </w:p>
          <w:p w14:paraId="0881121A"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f</w:t>
            </w:r>
            <w:proofErr w:type="gramEnd"/>
            <w:r w:rsidRPr="00E460DC">
              <w:rPr>
                <w:rFonts w:cs="Times New Roman"/>
                <w:sz w:val="20"/>
                <w:szCs w:val="20"/>
              </w:rPr>
              <w:t xml:space="preserve">. </w:t>
            </w:r>
            <w:proofErr w:type="gramStart"/>
            <w:r w:rsidRPr="00E460DC">
              <w:rPr>
                <w:rFonts w:cs="Times New Roman"/>
                <w:sz w:val="20"/>
                <w:szCs w:val="20"/>
              </w:rPr>
              <w:t>instrukcja</w:t>
            </w:r>
            <w:proofErr w:type="gramEnd"/>
            <w:r w:rsidRPr="00E460DC">
              <w:rPr>
                <w:rFonts w:cs="Times New Roman"/>
                <w:sz w:val="20"/>
                <w:szCs w:val="20"/>
              </w:rPr>
              <w:t xml:space="preserve"> obsługi</w:t>
            </w:r>
          </w:p>
          <w:p w14:paraId="5AA014FC"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g</w:t>
            </w:r>
            <w:proofErr w:type="gramEnd"/>
            <w:r w:rsidRPr="00E460DC">
              <w:rPr>
                <w:rFonts w:cs="Times New Roman"/>
                <w:sz w:val="20"/>
                <w:szCs w:val="20"/>
              </w:rPr>
              <w:t xml:space="preserve">. dziennik operacyjny </w:t>
            </w:r>
          </w:p>
          <w:p w14:paraId="4A51E176"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h</w:t>
            </w:r>
            <w:proofErr w:type="gramEnd"/>
            <w:r w:rsidRPr="00E460DC">
              <w:rPr>
                <w:rFonts w:cs="Times New Roman"/>
                <w:sz w:val="20"/>
                <w:szCs w:val="20"/>
              </w:rPr>
              <w:t xml:space="preserve">. </w:t>
            </w:r>
            <w:proofErr w:type="gramStart"/>
            <w:r w:rsidRPr="00E460DC">
              <w:rPr>
                <w:rFonts w:cs="Times New Roman"/>
                <w:sz w:val="20"/>
                <w:szCs w:val="20"/>
              </w:rPr>
              <w:t>coroczne</w:t>
            </w:r>
            <w:proofErr w:type="gramEnd"/>
            <w:r w:rsidRPr="00E460DC">
              <w:rPr>
                <w:rFonts w:cs="Times New Roman"/>
                <w:sz w:val="20"/>
                <w:szCs w:val="20"/>
              </w:rPr>
              <w:t xml:space="preserve"> badanie prowadzonej działalności i przetwarzanych odpadów. Roczne badanie powinno również zawierać kwartalny </w:t>
            </w:r>
            <w:r w:rsidRPr="00E460DC">
              <w:rPr>
                <w:rFonts w:cs="Times New Roman"/>
                <w:sz w:val="20"/>
                <w:szCs w:val="20"/>
              </w:rPr>
              <w:lastRenderedPageBreak/>
              <w:t xml:space="preserve">bilans strumieni odpadów i pozostałości, włącznie z materiałami pomocniczymi stosowanymi dla każdego zakładu </w:t>
            </w:r>
          </w:p>
        </w:tc>
        <w:tc>
          <w:tcPr>
            <w:tcW w:w="3550" w:type="dxa"/>
            <w:vAlign w:val="center"/>
          </w:tcPr>
          <w:p w14:paraId="42434482" w14:textId="77777777" w:rsidR="001F3F1E" w:rsidRPr="00E460DC" w:rsidRDefault="001F3F1E" w:rsidP="00BF68BB">
            <w:pPr>
              <w:spacing w:after="0"/>
              <w:jc w:val="both"/>
              <w:rPr>
                <w:rFonts w:cs="Times New Roman"/>
                <w:sz w:val="20"/>
                <w:szCs w:val="20"/>
              </w:rPr>
            </w:pPr>
            <w:r w:rsidRPr="00E460DC">
              <w:rPr>
                <w:rFonts w:cs="Times New Roman"/>
                <w:sz w:val="20"/>
                <w:szCs w:val="20"/>
              </w:rPr>
              <w:lastRenderedPageBreak/>
              <w:t>BAT zostanie spełniony. Dokumentacja instalacji będzie prowadzona w sposób opisany w dokumencie referencyjnym.</w:t>
            </w:r>
          </w:p>
        </w:tc>
      </w:tr>
      <w:tr w:rsidR="001F3F1E" w:rsidRPr="00E460DC" w14:paraId="695E9490" w14:textId="77777777" w:rsidTr="00BF68BB">
        <w:tc>
          <w:tcPr>
            <w:tcW w:w="5512" w:type="dxa"/>
            <w:vAlign w:val="center"/>
          </w:tcPr>
          <w:p w14:paraId="2DC14ABD"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lastRenderedPageBreak/>
              <w:t xml:space="preserve">3. </w:t>
            </w:r>
            <w:proofErr w:type="gramStart"/>
            <w:r w:rsidRPr="00E460DC">
              <w:rPr>
                <w:rFonts w:cs="Times New Roman"/>
                <w:b/>
                <w:sz w:val="20"/>
                <w:szCs w:val="20"/>
              </w:rPr>
              <w:t>posiadanie</w:t>
            </w:r>
            <w:proofErr w:type="gramEnd"/>
            <w:r w:rsidRPr="00E460DC">
              <w:rPr>
                <w:rFonts w:cs="Times New Roman"/>
                <w:b/>
                <w:sz w:val="20"/>
                <w:szCs w:val="20"/>
              </w:rPr>
              <w:t xml:space="preserve"> procedury właściwego zarządzania, która obejmie również procedurę utrzymania i odpowiedni program szkolenia obejmującego działania zapobiegawcze, które muszą przejść pracownicy, w zakresie kwestie higieny i bezpieczeństwa oraz zagrożeń dla środowiska.</w:t>
            </w:r>
          </w:p>
        </w:tc>
        <w:tc>
          <w:tcPr>
            <w:tcW w:w="3550" w:type="dxa"/>
            <w:vAlign w:val="center"/>
          </w:tcPr>
          <w:p w14:paraId="6B5CFCE4" w14:textId="77777777" w:rsidR="001F3F1E" w:rsidRPr="00E460DC" w:rsidRDefault="001F3F1E" w:rsidP="00BF68BB">
            <w:pPr>
              <w:spacing w:after="0"/>
              <w:jc w:val="both"/>
              <w:rPr>
                <w:rFonts w:cs="Times New Roman"/>
                <w:sz w:val="20"/>
                <w:szCs w:val="20"/>
              </w:rPr>
            </w:pPr>
            <w:r w:rsidRPr="00E460DC">
              <w:rPr>
                <w:rFonts w:cs="Times New Roman"/>
                <w:sz w:val="20"/>
                <w:szCs w:val="20"/>
              </w:rPr>
              <w:t>BAT zostanie spełniony. Pracownicy będą podlegać regularnym szkoleniom. Szkolenia będą planowane w harmonogramie szkoleń. Szkolenia będą obejmowały tematykę bezpieczeństwa oraz zagrożeń dla środowiska.</w:t>
            </w:r>
          </w:p>
        </w:tc>
      </w:tr>
      <w:tr w:rsidR="001F3F1E" w:rsidRPr="00E460DC" w14:paraId="20C35B87" w14:textId="77777777" w:rsidTr="00BF68BB">
        <w:tc>
          <w:tcPr>
            <w:tcW w:w="5512" w:type="dxa"/>
            <w:vAlign w:val="center"/>
          </w:tcPr>
          <w:p w14:paraId="6C763B24"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4. próba nawiązania bliskiej relacji z wytwórcą/posiadaczem odpadów, aby zakłady klientów wdrożyły środki w celu wytworzenia </w:t>
            </w:r>
            <w:proofErr w:type="gramStart"/>
            <w:r w:rsidRPr="00E460DC">
              <w:rPr>
                <w:rFonts w:cs="Times New Roman"/>
                <w:b/>
                <w:sz w:val="20"/>
                <w:szCs w:val="20"/>
              </w:rPr>
              <w:t>wymaganej jakości</w:t>
            </w:r>
            <w:proofErr w:type="gramEnd"/>
            <w:r w:rsidRPr="00E460DC">
              <w:rPr>
                <w:rFonts w:cs="Times New Roman"/>
                <w:b/>
                <w:sz w:val="20"/>
                <w:szCs w:val="20"/>
              </w:rPr>
              <w:t xml:space="preserve"> odpadów niezbędnej dla procesu przetwarzania odpadów, który należy przeprowadzić </w:t>
            </w:r>
          </w:p>
        </w:tc>
        <w:tc>
          <w:tcPr>
            <w:tcW w:w="3550" w:type="dxa"/>
            <w:vAlign w:val="center"/>
          </w:tcPr>
          <w:p w14:paraId="0EC7C453" w14:textId="77777777" w:rsidR="001F3F1E" w:rsidRPr="00E460DC" w:rsidRDefault="001F3F1E" w:rsidP="00BF68BB">
            <w:pPr>
              <w:spacing w:after="0"/>
              <w:jc w:val="both"/>
              <w:rPr>
                <w:rFonts w:cs="Times New Roman"/>
                <w:sz w:val="20"/>
                <w:szCs w:val="20"/>
              </w:rPr>
            </w:pPr>
            <w:r w:rsidRPr="00E460DC">
              <w:rPr>
                <w:rFonts w:cs="Times New Roman"/>
                <w:sz w:val="20"/>
                <w:szCs w:val="20"/>
              </w:rPr>
              <w:t xml:space="preserve">BAT zostanie spełniony. W interesie inwestora jest nawiązanie stałej współpracy z dostawcami odpadów. </w:t>
            </w:r>
          </w:p>
        </w:tc>
      </w:tr>
      <w:tr w:rsidR="001F3F1E" w:rsidRPr="00E460DC" w14:paraId="07A7044B" w14:textId="77777777" w:rsidTr="00BF68BB">
        <w:tc>
          <w:tcPr>
            <w:tcW w:w="5512" w:type="dxa"/>
            <w:vAlign w:val="center"/>
          </w:tcPr>
          <w:p w14:paraId="019B0670" w14:textId="77777777" w:rsidR="001F3F1E" w:rsidRPr="00E460DC" w:rsidRDefault="001F3F1E" w:rsidP="00BF68BB">
            <w:pPr>
              <w:autoSpaceDE w:val="0"/>
              <w:autoSpaceDN w:val="0"/>
              <w:adjustRightInd w:val="0"/>
              <w:spacing w:after="0"/>
              <w:jc w:val="both"/>
              <w:rPr>
                <w:rFonts w:cs="Times New Roman"/>
                <w:sz w:val="20"/>
                <w:szCs w:val="20"/>
              </w:rPr>
            </w:pPr>
            <w:r w:rsidRPr="00E460DC">
              <w:rPr>
                <w:rFonts w:cs="Times New Roman"/>
                <w:b/>
                <w:sz w:val="20"/>
                <w:szCs w:val="20"/>
              </w:rPr>
              <w:t xml:space="preserve">5. </w:t>
            </w:r>
            <w:proofErr w:type="gramStart"/>
            <w:r w:rsidRPr="00E460DC">
              <w:rPr>
                <w:rFonts w:cs="Times New Roman"/>
                <w:b/>
                <w:sz w:val="20"/>
                <w:szCs w:val="20"/>
              </w:rPr>
              <w:t>posiadanie</w:t>
            </w:r>
            <w:proofErr w:type="gramEnd"/>
            <w:r w:rsidRPr="00E460DC">
              <w:rPr>
                <w:rFonts w:cs="Times New Roman"/>
                <w:b/>
                <w:sz w:val="20"/>
                <w:szCs w:val="20"/>
              </w:rPr>
              <w:t xml:space="preserve"> przez cały czas wystarczającej liczby dostępnych pracowników o niezbędnych kwalifikacjach. Wszyscy pracownicy muszą poddać się specjalnemu szkoleniu i dalszemu kształceniu.</w:t>
            </w:r>
          </w:p>
        </w:tc>
        <w:tc>
          <w:tcPr>
            <w:tcW w:w="3550" w:type="dxa"/>
            <w:vAlign w:val="center"/>
          </w:tcPr>
          <w:p w14:paraId="3352B999" w14:textId="77777777" w:rsidR="001F3F1E" w:rsidRPr="00E460DC" w:rsidRDefault="001F3F1E" w:rsidP="00BF68BB">
            <w:pPr>
              <w:spacing w:after="0"/>
              <w:jc w:val="both"/>
              <w:rPr>
                <w:rFonts w:cs="Times New Roman"/>
                <w:sz w:val="20"/>
                <w:szCs w:val="20"/>
              </w:rPr>
            </w:pPr>
            <w:r w:rsidRPr="00E460DC">
              <w:rPr>
                <w:rFonts w:cs="Times New Roman"/>
                <w:sz w:val="20"/>
                <w:szCs w:val="20"/>
              </w:rPr>
              <w:t>BAT zostanie spełniony. Pracownicy będą zatrudniani w oparciu o umowę o pracę. Pracownicy przed przystąpieniem do pracy oraz w jej trakcie będą uczestniczyć w szkoleniach.</w:t>
            </w:r>
          </w:p>
        </w:tc>
      </w:tr>
      <w:tr w:rsidR="001F3F1E" w:rsidRPr="00E460DC" w14:paraId="4D7B2457" w14:textId="77777777" w:rsidTr="00BF68BB">
        <w:trPr>
          <w:trHeight w:val="243"/>
        </w:trPr>
        <w:tc>
          <w:tcPr>
            <w:tcW w:w="9062" w:type="dxa"/>
            <w:gridSpan w:val="2"/>
            <w:vAlign w:val="center"/>
          </w:tcPr>
          <w:p w14:paraId="2D5C6AD4" w14:textId="77777777" w:rsidR="001F3F1E" w:rsidRPr="00E460DC" w:rsidRDefault="001F3F1E" w:rsidP="00BF68BB">
            <w:pPr>
              <w:spacing w:after="0"/>
              <w:jc w:val="center"/>
              <w:rPr>
                <w:rFonts w:cs="Times New Roman"/>
                <w:b/>
                <w:sz w:val="20"/>
                <w:szCs w:val="20"/>
              </w:rPr>
            </w:pPr>
            <w:r w:rsidRPr="00E460DC">
              <w:rPr>
                <w:rFonts w:cs="Times New Roman"/>
                <w:b/>
                <w:sz w:val="20"/>
                <w:szCs w:val="20"/>
              </w:rPr>
              <w:t>Odpady wejściowe</w:t>
            </w:r>
          </w:p>
        </w:tc>
      </w:tr>
      <w:tr w:rsidR="001F3F1E" w:rsidRPr="00E460DC" w14:paraId="684C9218" w14:textId="77777777" w:rsidTr="00BF68BB">
        <w:trPr>
          <w:trHeight w:val="254"/>
        </w:trPr>
        <w:tc>
          <w:tcPr>
            <w:tcW w:w="5512" w:type="dxa"/>
            <w:vAlign w:val="center"/>
          </w:tcPr>
          <w:p w14:paraId="082DED38" w14:textId="77777777" w:rsidR="001F3F1E" w:rsidRPr="00E460DC" w:rsidRDefault="001F3F1E" w:rsidP="00BF68BB">
            <w:pPr>
              <w:autoSpaceDE w:val="0"/>
              <w:autoSpaceDN w:val="0"/>
              <w:adjustRightInd w:val="0"/>
              <w:spacing w:after="0"/>
              <w:jc w:val="both"/>
              <w:rPr>
                <w:rFonts w:cs="Times New Roman"/>
                <w:sz w:val="20"/>
                <w:szCs w:val="20"/>
              </w:rPr>
            </w:pPr>
            <w:r w:rsidRPr="00E460DC">
              <w:rPr>
                <w:rFonts w:cs="Times New Roman"/>
                <w:b/>
                <w:sz w:val="20"/>
                <w:szCs w:val="20"/>
              </w:rPr>
              <w:t xml:space="preserve">6. </w:t>
            </w:r>
            <w:proofErr w:type="gramStart"/>
            <w:r w:rsidRPr="00E460DC">
              <w:rPr>
                <w:rFonts w:cs="Times New Roman"/>
                <w:b/>
                <w:sz w:val="20"/>
                <w:szCs w:val="20"/>
              </w:rPr>
              <w:t>posiadać</w:t>
            </w:r>
            <w:proofErr w:type="gramEnd"/>
            <w:r w:rsidRPr="00E460DC">
              <w:rPr>
                <w:rFonts w:cs="Times New Roman"/>
                <w:b/>
                <w:sz w:val="20"/>
                <w:szCs w:val="20"/>
              </w:rPr>
              <w:t xml:space="preserve"> konkretną wiedzę na temat odpadów wejściowych. Wiedza taka musi brać pod uwagę odpady wyjściowe, przetwarzanie, jakie należy przeprowadzić, rodzaj odpadów, pochodzenie odpadów, rozważaną procedurę oraz ryzyko (związane z odpadami wyjściowymi i przetwarzaniem) </w:t>
            </w:r>
          </w:p>
        </w:tc>
        <w:tc>
          <w:tcPr>
            <w:tcW w:w="3550" w:type="dxa"/>
          </w:tcPr>
          <w:p w14:paraId="64F243C6" w14:textId="77777777" w:rsidR="001F3F1E" w:rsidRPr="00E460DC" w:rsidRDefault="001F3F1E" w:rsidP="00BF68BB">
            <w:pPr>
              <w:spacing w:after="0"/>
              <w:jc w:val="both"/>
              <w:rPr>
                <w:rFonts w:cs="Times New Roman"/>
                <w:sz w:val="20"/>
                <w:szCs w:val="20"/>
              </w:rPr>
            </w:pPr>
            <w:r w:rsidRPr="00E460DC">
              <w:rPr>
                <w:rFonts w:cs="Times New Roman"/>
                <w:sz w:val="20"/>
                <w:szCs w:val="20"/>
              </w:rPr>
              <w:t xml:space="preserve">BAT zostanie spełniony. Przed przyjęciem odpadów do przetwarzania będą one podlegały kontroli wizualnej. W </w:t>
            </w:r>
            <w:proofErr w:type="gramStart"/>
            <w:r w:rsidRPr="00E460DC">
              <w:rPr>
                <w:rFonts w:cs="Times New Roman"/>
                <w:sz w:val="20"/>
                <w:szCs w:val="20"/>
              </w:rPr>
              <w:t>sytuacji gdy</w:t>
            </w:r>
            <w:proofErr w:type="gramEnd"/>
            <w:r w:rsidRPr="00E460DC">
              <w:rPr>
                <w:rFonts w:cs="Times New Roman"/>
                <w:sz w:val="20"/>
                <w:szCs w:val="20"/>
              </w:rPr>
              <w:t xml:space="preserve"> odpady nie będą spełniały wymagań określonych przez prowadzącego instalację (np. niezgodność stanu faktycznego z klasyfikacją odpadu) odpad nie będzie przyjmowany do przetworzenia (nie będzie rozładowywany na terenie elektrociepłowni). W przypadku przyjmowania nowego rodzaju odpadów (dotychczas </w:t>
            </w:r>
            <w:proofErr w:type="gramStart"/>
            <w:r w:rsidRPr="00E460DC">
              <w:rPr>
                <w:rFonts w:cs="Times New Roman"/>
                <w:sz w:val="20"/>
                <w:szCs w:val="20"/>
              </w:rPr>
              <w:t>nie przyjmowanego</w:t>
            </w:r>
            <w:proofErr w:type="gramEnd"/>
            <w:r w:rsidRPr="00E460DC">
              <w:rPr>
                <w:rFonts w:cs="Times New Roman"/>
                <w:sz w:val="20"/>
                <w:szCs w:val="20"/>
              </w:rPr>
              <w:t xml:space="preserve"> do przetworzenia w instalacji) będzie on podlegał kontroli w laboratorium zewnętrznym. Kontrola będzie miała na celu </w:t>
            </w:r>
            <w:proofErr w:type="gramStart"/>
            <w:r w:rsidRPr="00E460DC">
              <w:rPr>
                <w:rFonts w:cs="Times New Roman"/>
                <w:sz w:val="20"/>
                <w:szCs w:val="20"/>
              </w:rPr>
              <w:t>badanie jakości</w:t>
            </w:r>
            <w:proofErr w:type="gramEnd"/>
            <w:r w:rsidRPr="00E460DC">
              <w:rPr>
                <w:rFonts w:cs="Times New Roman"/>
                <w:sz w:val="20"/>
                <w:szCs w:val="20"/>
              </w:rPr>
              <w:t xml:space="preserve"> odpadu i jego możliwości przetworzenia w instalacji, bez wystąpienia negatywnych skutków dla instalacji (np. zahamowania procesu fermentacji). Dzięki zdobytej wiedzy na temat danego rodzaju odpadu podczas w/w kontroli odbywającej się przy pierwszym przyjęciu danego rodzaju odpadu, nie będzie konieczne prowadzenia kontroli/badań laboratoryjnych każdorazowo przy przyjęciu odpadów (wystarczająca będzie kontrola wizualna potwierdzająca faktyczny rodzaj odpadu z deklarowanym rodzajem przez dostawcę odpadu). </w:t>
            </w:r>
          </w:p>
          <w:p w14:paraId="3D1EF93E" w14:textId="77777777" w:rsidR="001F3F1E" w:rsidRPr="00E460DC" w:rsidRDefault="001F3F1E" w:rsidP="00BF68BB">
            <w:pPr>
              <w:spacing w:after="0"/>
              <w:jc w:val="both"/>
              <w:rPr>
                <w:rFonts w:cs="Times New Roman"/>
                <w:sz w:val="20"/>
                <w:szCs w:val="20"/>
              </w:rPr>
            </w:pPr>
            <w:r w:rsidRPr="00E460DC">
              <w:rPr>
                <w:sz w:val="20"/>
                <w:szCs w:val="20"/>
              </w:rPr>
              <w:t xml:space="preserve">Ponadto przed przyjęciem odpadu sprowadzany będzie nr weterynaryjny </w:t>
            </w:r>
            <w:r w:rsidRPr="00E460DC">
              <w:rPr>
                <w:sz w:val="20"/>
                <w:szCs w:val="20"/>
              </w:rPr>
              <w:lastRenderedPageBreak/>
              <w:t>danego gospodarstwa, dodatkowo zakładowy lekarz weterynarii jest informowany o gospodarstwach, z których będą dostarczane odpady.</w:t>
            </w:r>
          </w:p>
        </w:tc>
      </w:tr>
      <w:tr w:rsidR="001F3F1E" w:rsidRPr="00E460DC" w14:paraId="520AF4F8" w14:textId="77777777" w:rsidTr="00BF68BB">
        <w:trPr>
          <w:trHeight w:val="254"/>
        </w:trPr>
        <w:tc>
          <w:tcPr>
            <w:tcW w:w="5512" w:type="dxa"/>
            <w:vAlign w:val="center"/>
          </w:tcPr>
          <w:p w14:paraId="5C8D8300"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lastRenderedPageBreak/>
              <w:t xml:space="preserve">7. wdrożyć procedurę wstępnego przyjęcia </w:t>
            </w:r>
            <w:proofErr w:type="gramStart"/>
            <w:r w:rsidRPr="00E460DC">
              <w:rPr>
                <w:rFonts w:cs="Times New Roman"/>
                <w:b/>
                <w:sz w:val="20"/>
                <w:szCs w:val="20"/>
              </w:rPr>
              <w:t>zawierającą co</w:t>
            </w:r>
            <w:proofErr w:type="gramEnd"/>
            <w:r w:rsidRPr="00E460DC">
              <w:rPr>
                <w:rFonts w:cs="Times New Roman"/>
                <w:b/>
                <w:sz w:val="20"/>
                <w:szCs w:val="20"/>
              </w:rPr>
              <w:t xml:space="preserve"> najmniej następujące pozycje:</w:t>
            </w:r>
          </w:p>
          <w:p w14:paraId="3BE78080"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a</w:t>
            </w:r>
            <w:proofErr w:type="gramEnd"/>
            <w:r w:rsidRPr="00E460DC">
              <w:rPr>
                <w:rFonts w:cs="Times New Roman"/>
                <w:sz w:val="20"/>
                <w:szCs w:val="20"/>
              </w:rPr>
              <w:t xml:space="preserve">. </w:t>
            </w:r>
            <w:proofErr w:type="gramStart"/>
            <w:r w:rsidRPr="00E460DC">
              <w:rPr>
                <w:rFonts w:cs="Times New Roman"/>
                <w:sz w:val="20"/>
                <w:szCs w:val="20"/>
              </w:rPr>
              <w:t>testy</w:t>
            </w:r>
            <w:proofErr w:type="gramEnd"/>
            <w:r w:rsidRPr="00E460DC">
              <w:rPr>
                <w:rFonts w:cs="Times New Roman"/>
                <w:sz w:val="20"/>
                <w:szCs w:val="20"/>
              </w:rPr>
              <w:t xml:space="preserve"> odpadów przychodzących w odniesieniu do planowanego przetwarzania</w:t>
            </w:r>
          </w:p>
          <w:p w14:paraId="3B397EC0"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b</w:t>
            </w:r>
            <w:proofErr w:type="gramEnd"/>
            <w:r w:rsidRPr="00E460DC">
              <w:rPr>
                <w:rFonts w:cs="Times New Roman"/>
                <w:sz w:val="20"/>
                <w:szCs w:val="20"/>
              </w:rPr>
              <w:t>. upewnienie się, że otrzymano wszelkie niezbędne informacje na temat charakteru procesów wytwarzania odpadów, w tym zmienności procesu. Pracownicy zajmujący się procedurą wstępnego przyjęcia muszą, z uwagi na swój zawód i/lub doświadczenie, móc uporać się ze wszystkimi niezbędnymi kwestiami dotyczącymi przetwarzania odpadów w instalacji PO</w:t>
            </w:r>
          </w:p>
          <w:p w14:paraId="27C053D5"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c</w:t>
            </w:r>
            <w:proofErr w:type="gramEnd"/>
            <w:r w:rsidRPr="00E460DC">
              <w:rPr>
                <w:rFonts w:cs="Times New Roman"/>
                <w:sz w:val="20"/>
                <w:szCs w:val="20"/>
              </w:rPr>
              <w:t xml:space="preserve">. </w:t>
            </w:r>
            <w:proofErr w:type="gramStart"/>
            <w:r w:rsidRPr="00E460DC">
              <w:rPr>
                <w:rFonts w:cs="Times New Roman"/>
                <w:sz w:val="20"/>
                <w:szCs w:val="20"/>
              </w:rPr>
              <w:t>system</w:t>
            </w:r>
            <w:proofErr w:type="gramEnd"/>
            <w:r w:rsidRPr="00E460DC">
              <w:rPr>
                <w:rFonts w:cs="Times New Roman"/>
                <w:sz w:val="20"/>
                <w:szCs w:val="20"/>
              </w:rPr>
              <w:t xml:space="preserve"> zapewnienia i analizy reprezentatywnych próbek odpadów z procesu produkcji wytwarzającego takie odpady od bieżącego posiadacza</w:t>
            </w:r>
          </w:p>
          <w:p w14:paraId="185CE22E"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d</w:t>
            </w:r>
            <w:proofErr w:type="gramEnd"/>
            <w:r w:rsidRPr="00E460DC">
              <w:rPr>
                <w:rFonts w:cs="Times New Roman"/>
                <w:sz w:val="20"/>
                <w:szCs w:val="20"/>
              </w:rPr>
              <w:t xml:space="preserve">. </w:t>
            </w:r>
            <w:proofErr w:type="gramStart"/>
            <w:r w:rsidRPr="00E460DC">
              <w:rPr>
                <w:rFonts w:cs="Times New Roman"/>
                <w:sz w:val="20"/>
                <w:szCs w:val="20"/>
              </w:rPr>
              <w:t>system</w:t>
            </w:r>
            <w:proofErr w:type="gramEnd"/>
            <w:r w:rsidRPr="00E460DC">
              <w:rPr>
                <w:rFonts w:cs="Times New Roman"/>
                <w:sz w:val="20"/>
                <w:szCs w:val="20"/>
              </w:rPr>
              <w:t xml:space="preserve"> starannej weryfikacji, jeśli nie bezpośredniego kontaktu z wytwórcą odpadów, informacje otrzymane na etapie wstępnego przyjęcia, włączając w to dane kontaktowe dla wytwórcy odpadów i właściwy opis odpadów dotyczący ich składu i niebezpieczeństwa</w:t>
            </w:r>
          </w:p>
          <w:p w14:paraId="3E5DC358"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e</w:t>
            </w:r>
            <w:proofErr w:type="gramEnd"/>
            <w:r w:rsidRPr="00E460DC">
              <w:rPr>
                <w:rFonts w:cs="Times New Roman"/>
                <w:sz w:val="20"/>
                <w:szCs w:val="20"/>
              </w:rPr>
              <w:t xml:space="preserve">. </w:t>
            </w:r>
            <w:proofErr w:type="gramStart"/>
            <w:r w:rsidRPr="00E460DC">
              <w:rPr>
                <w:rFonts w:cs="Times New Roman"/>
                <w:sz w:val="20"/>
                <w:szCs w:val="20"/>
              </w:rPr>
              <w:t>upewnienie</w:t>
            </w:r>
            <w:proofErr w:type="gramEnd"/>
            <w:r w:rsidRPr="00E460DC">
              <w:rPr>
                <w:rFonts w:cs="Times New Roman"/>
                <w:sz w:val="20"/>
                <w:szCs w:val="20"/>
              </w:rPr>
              <w:t xml:space="preserve"> się, że dostarczono kod odpadów zgodnie z Europejską Listą Odpadów (EWL)</w:t>
            </w:r>
          </w:p>
          <w:p w14:paraId="2E1BEF7F"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f</w:t>
            </w:r>
            <w:proofErr w:type="gramEnd"/>
            <w:r w:rsidRPr="00E460DC">
              <w:rPr>
                <w:rFonts w:cs="Times New Roman"/>
                <w:sz w:val="20"/>
                <w:szCs w:val="20"/>
              </w:rPr>
              <w:t xml:space="preserve">. </w:t>
            </w:r>
            <w:proofErr w:type="gramStart"/>
            <w:r w:rsidRPr="00E460DC">
              <w:rPr>
                <w:rFonts w:cs="Times New Roman"/>
                <w:sz w:val="20"/>
                <w:szCs w:val="20"/>
              </w:rPr>
              <w:t>identyfikacja</w:t>
            </w:r>
            <w:proofErr w:type="gramEnd"/>
            <w:r w:rsidRPr="00E460DC">
              <w:rPr>
                <w:rFonts w:cs="Times New Roman"/>
                <w:sz w:val="20"/>
                <w:szCs w:val="20"/>
              </w:rPr>
              <w:t xml:space="preserve"> właściwego przetwarzania każdych odpadów, które mają być odbierane w instalacji poprzez określenie odpowiedniej metody przetwarzania dla każdej nowej kwestii odpadów i posiadanie jasnej metodologii w celu oceny przetwarzania odpadów, która uwzględnia właściwości fizykochemiczne poszczególnych odpadów oraz specyfikacje przetworzonych odpadów.</w:t>
            </w:r>
          </w:p>
        </w:tc>
        <w:tc>
          <w:tcPr>
            <w:tcW w:w="3550" w:type="dxa"/>
          </w:tcPr>
          <w:p w14:paraId="00BF9D87" w14:textId="77777777" w:rsidR="001F3F1E" w:rsidRPr="00E460DC" w:rsidRDefault="001F3F1E" w:rsidP="00BF68BB">
            <w:pPr>
              <w:spacing w:after="0"/>
              <w:jc w:val="both"/>
              <w:rPr>
                <w:rFonts w:cs="Times New Roman"/>
                <w:sz w:val="20"/>
                <w:szCs w:val="20"/>
              </w:rPr>
            </w:pPr>
            <w:r w:rsidRPr="00E460DC">
              <w:rPr>
                <w:rFonts w:cs="Times New Roman"/>
                <w:sz w:val="20"/>
                <w:szCs w:val="20"/>
              </w:rPr>
              <w:t xml:space="preserve">BAT zostanie spełniony. Procedura wstępnego przyjęcia będzie wdrożona. Procedura wstępnego przyjęcia będzie polegała na wizualnej ocenie stanu odpadów. Kontrolowana będzie przede wszystkim zgodność odpadu z jego deklarowaną klasyfikacją. Ponadto każdy rodzaj odpadów przyjmowanych do przetworzenia w instalacji po raz pierwszy, </w:t>
            </w:r>
            <w:proofErr w:type="gramStart"/>
            <w:r w:rsidRPr="00E460DC">
              <w:rPr>
                <w:rFonts w:cs="Times New Roman"/>
                <w:sz w:val="20"/>
                <w:szCs w:val="20"/>
              </w:rPr>
              <w:t>co do którego</w:t>
            </w:r>
            <w:proofErr w:type="gramEnd"/>
            <w:r w:rsidRPr="00E460DC">
              <w:rPr>
                <w:rFonts w:cs="Times New Roman"/>
                <w:sz w:val="20"/>
                <w:szCs w:val="20"/>
              </w:rPr>
              <w:t xml:space="preserve"> prowadzący instalację będzie miał wątpliwości w zakresie fizycznej możliwości przetworzenia w instalacji, będzie podlegała kontroli/badaniu w laboratorium zewnętrznym. Nowy rodzaj odpadu budzącego wątpliwości prowadzącego instalację będzie przyjmowany do przetworzenia jedynie pod warunkiem uzyskania </w:t>
            </w:r>
            <w:proofErr w:type="gramStart"/>
            <w:r w:rsidRPr="00E460DC">
              <w:rPr>
                <w:rFonts w:cs="Times New Roman"/>
                <w:sz w:val="20"/>
                <w:szCs w:val="20"/>
              </w:rPr>
              <w:t>pozytywnych  wyników</w:t>
            </w:r>
            <w:proofErr w:type="gramEnd"/>
            <w:r w:rsidRPr="00E460DC">
              <w:rPr>
                <w:rFonts w:cs="Times New Roman"/>
                <w:sz w:val="20"/>
                <w:szCs w:val="20"/>
              </w:rPr>
              <w:t xml:space="preserve"> badań (świadczących o braku negatywnego oddziaływania na prowadzony proces fermentacji oraz potwierdzające możliwość przetwarzania odpadu w instalacji). Prowadzący instalację pozostanie w kontakcie z dostawcą odpadów (w dokumentacji przyjmowanych odpadów, będą znajdowały się dane kontaktowe do dostawcy odpadów). </w:t>
            </w:r>
            <w:proofErr w:type="gramStart"/>
            <w:r w:rsidRPr="00E460DC">
              <w:rPr>
                <w:rFonts w:cs="Times New Roman"/>
                <w:sz w:val="20"/>
                <w:szCs w:val="20"/>
              </w:rPr>
              <w:t>Odpady które</w:t>
            </w:r>
            <w:proofErr w:type="gramEnd"/>
            <w:r w:rsidRPr="00E460DC">
              <w:rPr>
                <w:rFonts w:cs="Times New Roman"/>
                <w:sz w:val="20"/>
                <w:szCs w:val="20"/>
              </w:rPr>
              <w:t xml:space="preserve"> nie przejdą pozytywnej kontroli wizualnej (np. będą zaklasyfikowane niezgodnie ze stanem faktycznym) nie będą przyjmowane do przetworzenia.  </w:t>
            </w:r>
          </w:p>
        </w:tc>
      </w:tr>
      <w:tr w:rsidR="001F3F1E" w:rsidRPr="00E460DC" w14:paraId="49B6D0F1" w14:textId="77777777" w:rsidTr="00BF68BB">
        <w:trPr>
          <w:trHeight w:val="217"/>
        </w:trPr>
        <w:tc>
          <w:tcPr>
            <w:tcW w:w="5512" w:type="dxa"/>
            <w:vAlign w:val="center"/>
          </w:tcPr>
          <w:p w14:paraId="0964BF64"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8. </w:t>
            </w:r>
            <w:proofErr w:type="gramStart"/>
            <w:r w:rsidRPr="00E460DC">
              <w:rPr>
                <w:rFonts w:cs="Times New Roman"/>
                <w:b/>
                <w:sz w:val="20"/>
                <w:szCs w:val="20"/>
              </w:rPr>
              <w:t>wdrażać</w:t>
            </w:r>
            <w:proofErr w:type="gramEnd"/>
            <w:r w:rsidRPr="00E460DC">
              <w:rPr>
                <w:rFonts w:cs="Times New Roman"/>
                <w:b/>
                <w:sz w:val="20"/>
                <w:szCs w:val="20"/>
              </w:rPr>
              <w:t xml:space="preserve"> procedurę przyjęcia zawierającą przynajmniej następujące pozycje:</w:t>
            </w:r>
          </w:p>
          <w:p w14:paraId="790F107A"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a</w:t>
            </w:r>
            <w:proofErr w:type="gramEnd"/>
            <w:r w:rsidRPr="00E460DC">
              <w:rPr>
                <w:rFonts w:cs="Times New Roman"/>
                <w:sz w:val="20"/>
                <w:szCs w:val="20"/>
              </w:rPr>
              <w:t xml:space="preserve">. </w:t>
            </w:r>
            <w:proofErr w:type="gramStart"/>
            <w:r w:rsidRPr="00E460DC">
              <w:rPr>
                <w:rFonts w:cs="Times New Roman"/>
                <w:sz w:val="20"/>
                <w:szCs w:val="20"/>
              </w:rPr>
              <w:t>jasny</w:t>
            </w:r>
            <w:proofErr w:type="gramEnd"/>
            <w:r w:rsidRPr="00E460DC">
              <w:rPr>
                <w:rFonts w:cs="Times New Roman"/>
                <w:sz w:val="20"/>
                <w:szCs w:val="20"/>
              </w:rPr>
              <w:t xml:space="preserve"> i określony system umożliwiający operatorowi przyjęcie odpadów w zakładzie odbiorczym tylko wtedy, gdy określono metodę przetwarzania i utylizacji/odzyskiwania produktu wyjściowego z przetwarzania. Odnośnie planowania przyjęcia, konieczna jest gwarancja, że przestrzegane jest także niezbędne magazynowanie wydajność przetwarzania i warunki wysyłki (np. kryteria przyjęcia produktu wyjściowego przez inną instalację)</w:t>
            </w:r>
          </w:p>
          <w:p w14:paraId="51F81E84" w14:textId="77777777" w:rsidR="001F3F1E" w:rsidRPr="00E460DC" w:rsidRDefault="001F3F1E" w:rsidP="00BF68BB">
            <w:pPr>
              <w:autoSpaceDE w:val="0"/>
              <w:autoSpaceDN w:val="0"/>
              <w:adjustRightInd w:val="0"/>
              <w:spacing w:after="0"/>
              <w:jc w:val="both"/>
              <w:rPr>
                <w:rFonts w:cs="Times New Roman"/>
                <w:sz w:val="20"/>
                <w:szCs w:val="20"/>
              </w:rPr>
            </w:pPr>
            <w:r w:rsidRPr="00E460DC">
              <w:rPr>
                <w:rFonts w:cs="Times New Roman"/>
                <w:sz w:val="20"/>
                <w:szCs w:val="20"/>
              </w:rPr>
              <w:t xml:space="preserve">b. wdrożone środki w celu pełnego udokumentowania i zajmowania się akceptowalnymi odpadami przybywającymi do zakładu, takie jak system wstępnej rezerwacji, w celu zapewnienia </w:t>
            </w:r>
            <w:proofErr w:type="gramStart"/>
            <w:r w:rsidRPr="00E460DC">
              <w:rPr>
                <w:rFonts w:cs="Times New Roman"/>
                <w:sz w:val="20"/>
                <w:szCs w:val="20"/>
              </w:rPr>
              <w:t>np. że</w:t>
            </w:r>
            <w:proofErr w:type="gramEnd"/>
            <w:r w:rsidRPr="00E460DC">
              <w:rPr>
                <w:rFonts w:cs="Times New Roman"/>
                <w:sz w:val="20"/>
                <w:szCs w:val="20"/>
              </w:rPr>
              <w:t xml:space="preserve"> dostępna jest wystarczająca pojemność</w:t>
            </w:r>
          </w:p>
          <w:p w14:paraId="36B79415"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c</w:t>
            </w:r>
            <w:proofErr w:type="gramEnd"/>
            <w:r w:rsidRPr="00E460DC">
              <w:rPr>
                <w:rFonts w:cs="Times New Roman"/>
                <w:sz w:val="20"/>
                <w:szCs w:val="20"/>
              </w:rPr>
              <w:t xml:space="preserve">. </w:t>
            </w:r>
            <w:proofErr w:type="gramStart"/>
            <w:r w:rsidRPr="00E460DC">
              <w:rPr>
                <w:rFonts w:cs="Times New Roman"/>
                <w:sz w:val="20"/>
                <w:szCs w:val="20"/>
              </w:rPr>
              <w:t>jasne</w:t>
            </w:r>
            <w:proofErr w:type="gramEnd"/>
            <w:r w:rsidRPr="00E460DC">
              <w:rPr>
                <w:rFonts w:cs="Times New Roman"/>
                <w:sz w:val="20"/>
                <w:szCs w:val="20"/>
              </w:rPr>
              <w:t xml:space="preserve"> i jednoznaczne kryteria odrzucania odpadów i zgłaszania wszystkich niezgodności</w:t>
            </w:r>
          </w:p>
          <w:p w14:paraId="3BB8B336"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lastRenderedPageBreak/>
              <w:t>d</w:t>
            </w:r>
            <w:proofErr w:type="gramEnd"/>
            <w:r w:rsidRPr="00E460DC">
              <w:rPr>
                <w:rFonts w:cs="Times New Roman"/>
                <w:sz w:val="20"/>
                <w:szCs w:val="20"/>
              </w:rPr>
              <w:t xml:space="preserve">. </w:t>
            </w:r>
            <w:proofErr w:type="gramStart"/>
            <w:r w:rsidRPr="00E460DC">
              <w:rPr>
                <w:rFonts w:cs="Times New Roman"/>
                <w:sz w:val="20"/>
                <w:szCs w:val="20"/>
              </w:rPr>
              <w:t>system</w:t>
            </w:r>
            <w:proofErr w:type="gramEnd"/>
            <w:r w:rsidRPr="00E460DC">
              <w:rPr>
                <w:rFonts w:cs="Times New Roman"/>
                <w:sz w:val="20"/>
                <w:szCs w:val="20"/>
              </w:rPr>
              <w:t xml:space="preserve"> identyfikacji limitu maksymalnej pojemności odpadów, które można magazynować w instalacji </w:t>
            </w:r>
          </w:p>
          <w:p w14:paraId="37BFE055" w14:textId="77777777" w:rsidR="001F3F1E" w:rsidRPr="00E460DC" w:rsidRDefault="001F3F1E" w:rsidP="00BF68BB">
            <w:pPr>
              <w:autoSpaceDE w:val="0"/>
              <w:autoSpaceDN w:val="0"/>
              <w:adjustRightInd w:val="0"/>
              <w:spacing w:after="0"/>
              <w:jc w:val="both"/>
              <w:rPr>
                <w:rFonts w:cs="Times New Roman"/>
                <w:i/>
                <w:iCs/>
                <w:sz w:val="20"/>
                <w:szCs w:val="20"/>
              </w:rPr>
            </w:pPr>
            <w:proofErr w:type="gramStart"/>
            <w:r w:rsidRPr="00E460DC">
              <w:rPr>
                <w:rFonts w:cs="Times New Roman"/>
                <w:sz w:val="20"/>
                <w:szCs w:val="20"/>
              </w:rPr>
              <w:t>e</w:t>
            </w:r>
            <w:proofErr w:type="gramEnd"/>
            <w:r w:rsidRPr="00E460DC">
              <w:rPr>
                <w:rFonts w:cs="Times New Roman"/>
                <w:sz w:val="20"/>
                <w:szCs w:val="20"/>
              </w:rPr>
              <w:t xml:space="preserve">. </w:t>
            </w:r>
            <w:proofErr w:type="gramStart"/>
            <w:r w:rsidRPr="00E460DC">
              <w:rPr>
                <w:rFonts w:cs="Times New Roman"/>
                <w:sz w:val="20"/>
                <w:szCs w:val="20"/>
              </w:rPr>
              <w:t>wizualna</w:t>
            </w:r>
            <w:proofErr w:type="gramEnd"/>
            <w:r w:rsidRPr="00E460DC">
              <w:rPr>
                <w:rFonts w:cs="Times New Roman"/>
                <w:sz w:val="20"/>
                <w:szCs w:val="20"/>
              </w:rPr>
              <w:t xml:space="preserve"> inspekcja odpadów wejściowych w celu sprawdzenia zgodności z opisem otrzymanym w trakcie procedury wstępnego przyjęcia</w:t>
            </w:r>
            <w:r w:rsidRPr="00E460DC">
              <w:rPr>
                <w:rFonts w:cs="Times New Roman"/>
                <w:i/>
                <w:sz w:val="20"/>
                <w:szCs w:val="20"/>
              </w:rPr>
              <w:t>. W</w:t>
            </w:r>
            <w:r w:rsidRPr="00E460DC">
              <w:rPr>
                <w:rFonts w:cs="Times New Roman"/>
                <w:sz w:val="20"/>
                <w:szCs w:val="20"/>
              </w:rPr>
              <w:t xml:space="preserve"> </w:t>
            </w:r>
            <w:r w:rsidRPr="00E460DC">
              <w:rPr>
                <w:rFonts w:cs="Times New Roman"/>
                <w:i/>
                <w:iCs/>
                <w:sz w:val="20"/>
                <w:szCs w:val="20"/>
              </w:rPr>
              <w:t>przypadku niektórych odpadów płynnych oraz niebezpiecznych, ta BAT nie ma zastosowania</w:t>
            </w:r>
          </w:p>
        </w:tc>
        <w:tc>
          <w:tcPr>
            <w:tcW w:w="3550" w:type="dxa"/>
          </w:tcPr>
          <w:p w14:paraId="570DDBD1" w14:textId="77777777" w:rsidR="001F3F1E" w:rsidRPr="00E460DC" w:rsidRDefault="001F3F1E" w:rsidP="00BF68BB">
            <w:pPr>
              <w:spacing w:after="0"/>
              <w:jc w:val="both"/>
              <w:rPr>
                <w:rFonts w:cs="Times New Roman"/>
                <w:sz w:val="20"/>
                <w:szCs w:val="20"/>
              </w:rPr>
            </w:pPr>
            <w:r w:rsidRPr="00E460DC">
              <w:rPr>
                <w:rFonts w:cs="Times New Roman"/>
                <w:sz w:val="20"/>
                <w:szCs w:val="20"/>
              </w:rPr>
              <w:lastRenderedPageBreak/>
              <w:t>BAT zostanie spełniony. Procedura przyjęcia będzie wdrożona.</w:t>
            </w:r>
          </w:p>
        </w:tc>
      </w:tr>
      <w:tr w:rsidR="001F3F1E" w:rsidRPr="00E460DC" w14:paraId="17401ED3" w14:textId="77777777" w:rsidTr="00BF68BB">
        <w:trPr>
          <w:trHeight w:val="179"/>
        </w:trPr>
        <w:tc>
          <w:tcPr>
            <w:tcW w:w="5512" w:type="dxa"/>
            <w:vAlign w:val="center"/>
          </w:tcPr>
          <w:p w14:paraId="057A9C99"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lastRenderedPageBreak/>
              <w:t xml:space="preserve">9. </w:t>
            </w:r>
            <w:proofErr w:type="gramStart"/>
            <w:r w:rsidRPr="00E460DC">
              <w:rPr>
                <w:rFonts w:cs="Times New Roman"/>
                <w:b/>
                <w:sz w:val="20"/>
                <w:szCs w:val="20"/>
              </w:rPr>
              <w:t>wdrażać</w:t>
            </w:r>
            <w:proofErr w:type="gramEnd"/>
            <w:r w:rsidRPr="00E460DC">
              <w:rPr>
                <w:rFonts w:cs="Times New Roman"/>
                <w:b/>
                <w:sz w:val="20"/>
                <w:szCs w:val="20"/>
              </w:rPr>
              <w:t xml:space="preserve"> różne procedury pobierania próbek dla różnych przychodzących pojemników z odpadami dostarczonymi luzem i/lub w kontenerach. Te procedury pobierania próbek mogą obejmować następujące elementy:</w:t>
            </w:r>
          </w:p>
          <w:p w14:paraId="4BD65466"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a</w:t>
            </w:r>
            <w:proofErr w:type="gramEnd"/>
            <w:r w:rsidRPr="00E460DC">
              <w:rPr>
                <w:rFonts w:cs="Times New Roman"/>
                <w:sz w:val="20"/>
                <w:szCs w:val="20"/>
              </w:rPr>
              <w:t xml:space="preserve">. </w:t>
            </w:r>
            <w:proofErr w:type="gramStart"/>
            <w:r w:rsidRPr="00E460DC">
              <w:rPr>
                <w:rFonts w:cs="Times New Roman"/>
                <w:sz w:val="20"/>
                <w:szCs w:val="20"/>
              </w:rPr>
              <w:t>procedury</w:t>
            </w:r>
            <w:proofErr w:type="gramEnd"/>
            <w:r w:rsidRPr="00E460DC">
              <w:rPr>
                <w:rFonts w:cs="Times New Roman"/>
                <w:sz w:val="20"/>
                <w:szCs w:val="20"/>
              </w:rPr>
              <w:t xml:space="preserve"> pobierania próbek w oparciu o metodę ryzyka. Pewne elementy, które należy wziąć pod uwagę, to rodzaj odpadów (np. </w:t>
            </w:r>
            <w:r w:rsidRPr="00E460DC">
              <w:rPr>
                <w:rFonts w:cs="Times New Roman"/>
                <w:iCs/>
                <w:sz w:val="20"/>
                <w:szCs w:val="20"/>
              </w:rPr>
              <w:t>niebezpieczne</w:t>
            </w:r>
            <w:r w:rsidRPr="00E460DC">
              <w:rPr>
                <w:rFonts w:cs="Times New Roman"/>
                <w:i/>
                <w:iCs/>
                <w:sz w:val="20"/>
                <w:szCs w:val="20"/>
              </w:rPr>
              <w:t xml:space="preserve"> </w:t>
            </w:r>
            <w:r w:rsidRPr="00E460DC">
              <w:rPr>
                <w:rFonts w:cs="Times New Roman"/>
                <w:sz w:val="20"/>
                <w:szCs w:val="20"/>
              </w:rPr>
              <w:t>lub inne niż niebezpieczne) i wiedza klienta (np. wytwórcy odpadów)</w:t>
            </w:r>
          </w:p>
          <w:p w14:paraId="7870BD72"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b</w:t>
            </w:r>
            <w:proofErr w:type="gramEnd"/>
            <w:r w:rsidRPr="00E460DC">
              <w:rPr>
                <w:rFonts w:cs="Times New Roman"/>
                <w:sz w:val="20"/>
                <w:szCs w:val="20"/>
              </w:rPr>
              <w:t xml:space="preserve">. kontrola odpowiednich parametrów fizykochemicznych. Odpowiednie parametry są związane z wiedzą na temat odpadów niezbędną w każdym przypadku </w:t>
            </w:r>
          </w:p>
          <w:p w14:paraId="1820A9F0"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c</w:t>
            </w:r>
            <w:proofErr w:type="gramEnd"/>
            <w:r w:rsidRPr="00E460DC">
              <w:rPr>
                <w:rFonts w:cs="Times New Roman"/>
                <w:sz w:val="20"/>
                <w:szCs w:val="20"/>
              </w:rPr>
              <w:t xml:space="preserve">. </w:t>
            </w:r>
            <w:proofErr w:type="gramStart"/>
            <w:r w:rsidRPr="00E460DC">
              <w:rPr>
                <w:rFonts w:cs="Times New Roman"/>
                <w:sz w:val="20"/>
                <w:szCs w:val="20"/>
              </w:rPr>
              <w:t>rejestracja</w:t>
            </w:r>
            <w:proofErr w:type="gramEnd"/>
            <w:r w:rsidRPr="00E460DC">
              <w:rPr>
                <w:rFonts w:cs="Times New Roman"/>
                <w:sz w:val="20"/>
                <w:szCs w:val="20"/>
              </w:rPr>
              <w:t xml:space="preserve"> wszystkich odpadów</w:t>
            </w:r>
          </w:p>
          <w:p w14:paraId="382428D7"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d</w:t>
            </w:r>
            <w:proofErr w:type="gramEnd"/>
            <w:r w:rsidRPr="00E460DC">
              <w:rPr>
                <w:rFonts w:cs="Times New Roman"/>
                <w:sz w:val="20"/>
                <w:szCs w:val="20"/>
              </w:rPr>
              <w:t xml:space="preserve">. </w:t>
            </w:r>
            <w:proofErr w:type="gramStart"/>
            <w:r w:rsidRPr="00E460DC">
              <w:rPr>
                <w:rFonts w:cs="Times New Roman"/>
                <w:sz w:val="20"/>
                <w:szCs w:val="20"/>
              </w:rPr>
              <w:t>posiadanie</w:t>
            </w:r>
            <w:proofErr w:type="gramEnd"/>
            <w:r w:rsidRPr="00E460DC">
              <w:rPr>
                <w:rFonts w:cs="Times New Roman"/>
                <w:sz w:val="20"/>
                <w:szCs w:val="20"/>
              </w:rPr>
              <w:t xml:space="preserve"> różnych metod pobierania próbek dla materiałów luzem (płynnych i stałych), dużych i małych pojemników oraz drobnych odpadów laboratoryjnych. Liczba pobranych próbek powinna wzrastać wraz z liczbą pojemników. W sytuacjach ekstremalnych wszystkie małe pojemniki należy skontrolować względem dokumentacji towarzyszącej. Procedura powinna zawierać system rejestrowania liczby próbek i stopnia konsolidacji</w:t>
            </w:r>
          </w:p>
          <w:p w14:paraId="5E3F92FA"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e</w:t>
            </w:r>
            <w:proofErr w:type="gramEnd"/>
            <w:r w:rsidRPr="00E460DC">
              <w:rPr>
                <w:rFonts w:cs="Times New Roman"/>
                <w:sz w:val="20"/>
                <w:szCs w:val="20"/>
              </w:rPr>
              <w:t xml:space="preserve">. </w:t>
            </w:r>
            <w:proofErr w:type="gramStart"/>
            <w:r w:rsidRPr="00E460DC">
              <w:rPr>
                <w:rFonts w:cs="Times New Roman"/>
                <w:sz w:val="20"/>
                <w:szCs w:val="20"/>
              </w:rPr>
              <w:t>szczegóły</w:t>
            </w:r>
            <w:proofErr w:type="gramEnd"/>
            <w:r w:rsidRPr="00E460DC">
              <w:rPr>
                <w:rFonts w:cs="Times New Roman"/>
                <w:sz w:val="20"/>
                <w:szCs w:val="20"/>
              </w:rPr>
              <w:t xml:space="preserve"> pobierania próbek odpadów w beczkach w ramach wyznaczonego obszaru magazynowania, np. okres po odbiorze</w:t>
            </w:r>
          </w:p>
          <w:p w14:paraId="47F6569D"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f</w:t>
            </w:r>
            <w:proofErr w:type="gramEnd"/>
            <w:r w:rsidRPr="00E460DC">
              <w:rPr>
                <w:rFonts w:cs="Times New Roman"/>
                <w:sz w:val="20"/>
                <w:szCs w:val="20"/>
              </w:rPr>
              <w:t xml:space="preserve">. </w:t>
            </w:r>
            <w:proofErr w:type="gramStart"/>
            <w:r w:rsidRPr="00E460DC">
              <w:rPr>
                <w:rFonts w:cs="Times New Roman"/>
                <w:sz w:val="20"/>
                <w:szCs w:val="20"/>
              </w:rPr>
              <w:t>próbki</w:t>
            </w:r>
            <w:proofErr w:type="gramEnd"/>
            <w:r w:rsidRPr="00E460DC">
              <w:rPr>
                <w:rFonts w:cs="Times New Roman"/>
                <w:sz w:val="20"/>
                <w:szCs w:val="20"/>
              </w:rPr>
              <w:t xml:space="preserve"> przed przyjęciem</w:t>
            </w:r>
          </w:p>
          <w:p w14:paraId="50659E0D"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g</w:t>
            </w:r>
            <w:proofErr w:type="gramEnd"/>
            <w:r w:rsidRPr="00E460DC">
              <w:rPr>
                <w:rFonts w:cs="Times New Roman"/>
                <w:sz w:val="20"/>
                <w:szCs w:val="20"/>
              </w:rPr>
              <w:t>. prowadzenie w instalacji rejestru systemu pobierania próbek dla każdego ładunku, wraz z rejestrem uzasadnienia wyboru każdej opcji</w:t>
            </w:r>
          </w:p>
          <w:p w14:paraId="656D2A78"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h</w:t>
            </w:r>
            <w:proofErr w:type="gramEnd"/>
            <w:r w:rsidRPr="00E460DC">
              <w:rPr>
                <w:rFonts w:cs="Times New Roman"/>
                <w:sz w:val="20"/>
                <w:szCs w:val="20"/>
              </w:rPr>
              <w:t xml:space="preserve">. </w:t>
            </w:r>
            <w:proofErr w:type="gramStart"/>
            <w:r w:rsidRPr="00E460DC">
              <w:rPr>
                <w:rFonts w:cs="Times New Roman"/>
                <w:sz w:val="20"/>
                <w:szCs w:val="20"/>
              </w:rPr>
              <w:t>system</w:t>
            </w:r>
            <w:proofErr w:type="gramEnd"/>
            <w:r w:rsidRPr="00E460DC">
              <w:rPr>
                <w:rFonts w:cs="Times New Roman"/>
                <w:sz w:val="20"/>
                <w:szCs w:val="20"/>
              </w:rPr>
              <w:t xml:space="preserve"> określania i rejestrowania:</w:t>
            </w:r>
          </w:p>
          <w:p w14:paraId="28031DF4" w14:textId="77777777" w:rsidR="001F3F1E" w:rsidRPr="00E460DC" w:rsidRDefault="001F3F1E" w:rsidP="001F3F1E">
            <w:pPr>
              <w:pStyle w:val="Akapitzlist"/>
              <w:numPr>
                <w:ilvl w:val="0"/>
                <w:numId w:val="34"/>
              </w:numPr>
              <w:autoSpaceDE w:val="0"/>
              <w:autoSpaceDN w:val="0"/>
              <w:adjustRightInd w:val="0"/>
              <w:spacing w:before="0" w:after="0"/>
              <w:rPr>
                <w:rFonts w:cs="Times New Roman"/>
                <w:sz w:val="20"/>
                <w:szCs w:val="20"/>
              </w:rPr>
            </w:pPr>
            <w:proofErr w:type="gramStart"/>
            <w:r w:rsidRPr="00E460DC">
              <w:rPr>
                <w:rFonts w:cs="Times New Roman"/>
                <w:sz w:val="20"/>
                <w:szCs w:val="20"/>
              </w:rPr>
              <w:t>odpowiedniego</w:t>
            </w:r>
            <w:proofErr w:type="gramEnd"/>
            <w:r w:rsidRPr="00E460DC">
              <w:rPr>
                <w:rFonts w:cs="Times New Roman"/>
                <w:sz w:val="20"/>
                <w:szCs w:val="20"/>
              </w:rPr>
              <w:t xml:space="preserve"> miejsca dla punktów pobierania próbek pojemności pojemnika, z którego są pobierane próbki (w przypadku próbek z beczek</w:t>
            </w:r>
          </w:p>
          <w:p w14:paraId="1AA0E3BF" w14:textId="77777777" w:rsidR="001F3F1E" w:rsidRPr="00E460DC" w:rsidRDefault="001F3F1E" w:rsidP="001F3F1E">
            <w:pPr>
              <w:pStyle w:val="Akapitzlist"/>
              <w:numPr>
                <w:ilvl w:val="0"/>
                <w:numId w:val="34"/>
              </w:numPr>
              <w:autoSpaceDE w:val="0"/>
              <w:autoSpaceDN w:val="0"/>
              <w:adjustRightInd w:val="0"/>
              <w:spacing w:before="0" w:after="0"/>
              <w:rPr>
                <w:rFonts w:cs="Times New Roman"/>
                <w:sz w:val="20"/>
                <w:szCs w:val="20"/>
              </w:rPr>
            </w:pPr>
            <w:proofErr w:type="gramStart"/>
            <w:r w:rsidRPr="00E460DC">
              <w:rPr>
                <w:rFonts w:cs="Times New Roman"/>
                <w:sz w:val="20"/>
                <w:szCs w:val="20"/>
              </w:rPr>
              <w:t>dodatkowym</w:t>
            </w:r>
            <w:proofErr w:type="gramEnd"/>
            <w:r w:rsidRPr="00E460DC">
              <w:rPr>
                <w:rFonts w:cs="Times New Roman"/>
                <w:sz w:val="20"/>
                <w:szCs w:val="20"/>
              </w:rPr>
              <w:t xml:space="preserve"> parametrem jest całkowita liczba beczek)</w:t>
            </w:r>
          </w:p>
          <w:p w14:paraId="294DE284" w14:textId="77777777" w:rsidR="001F3F1E" w:rsidRPr="00E460DC" w:rsidRDefault="001F3F1E" w:rsidP="001F3F1E">
            <w:pPr>
              <w:pStyle w:val="Akapitzlist"/>
              <w:numPr>
                <w:ilvl w:val="0"/>
                <w:numId w:val="34"/>
              </w:numPr>
              <w:autoSpaceDE w:val="0"/>
              <w:autoSpaceDN w:val="0"/>
              <w:adjustRightInd w:val="0"/>
              <w:spacing w:before="0" w:after="0"/>
              <w:rPr>
                <w:rFonts w:cs="Times New Roman"/>
                <w:sz w:val="20"/>
                <w:szCs w:val="20"/>
              </w:rPr>
            </w:pPr>
            <w:proofErr w:type="gramStart"/>
            <w:r w:rsidRPr="00E460DC">
              <w:rPr>
                <w:rFonts w:cs="Times New Roman"/>
                <w:sz w:val="20"/>
                <w:szCs w:val="20"/>
              </w:rPr>
              <w:t>liczby</w:t>
            </w:r>
            <w:proofErr w:type="gramEnd"/>
            <w:r w:rsidRPr="00E460DC">
              <w:rPr>
                <w:rFonts w:cs="Times New Roman"/>
                <w:sz w:val="20"/>
                <w:szCs w:val="20"/>
              </w:rPr>
              <w:t xml:space="preserve"> próbek i stopnia konsolidacji</w:t>
            </w:r>
          </w:p>
          <w:p w14:paraId="2BF7AA69" w14:textId="77777777" w:rsidR="001F3F1E" w:rsidRPr="00E460DC" w:rsidRDefault="001F3F1E" w:rsidP="001F3F1E">
            <w:pPr>
              <w:pStyle w:val="Akapitzlist"/>
              <w:numPr>
                <w:ilvl w:val="0"/>
                <w:numId w:val="34"/>
              </w:numPr>
              <w:autoSpaceDE w:val="0"/>
              <w:autoSpaceDN w:val="0"/>
              <w:adjustRightInd w:val="0"/>
              <w:spacing w:before="0" w:after="0"/>
              <w:rPr>
                <w:rFonts w:cs="Times New Roman"/>
                <w:sz w:val="20"/>
                <w:szCs w:val="20"/>
              </w:rPr>
            </w:pPr>
            <w:proofErr w:type="gramStart"/>
            <w:r w:rsidRPr="00E460DC">
              <w:rPr>
                <w:rFonts w:cs="Times New Roman"/>
                <w:sz w:val="20"/>
                <w:szCs w:val="20"/>
              </w:rPr>
              <w:t>warunków</w:t>
            </w:r>
            <w:proofErr w:type="gramEnd"/>
            <w:r w:rsidRPr="00E460DC">
              <w:rPr>
                <w:rFonts w:cs="Times New Roman"/>
                <w:sz w:val="20"/>
                <w:szCs w:val="20"/>
              </w:rPr>
              <w:t xml:space="preserve"> pracy w czasie pobierania próbek.</w:t>
            </w:r>
          </w:p>
          <w:p w14:paraId="57514A6C"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i</w:t>
            </w:r>
            <w:proofErr w:type="gramEnd"/>
            <w:r w:rsidRPr="00E460DC">
              <w:rPr>
                <w:rFonts w:cs="Times New Roman"/>
                <w:sz w:val="20"/>
                <w:szCs w:val="20"/>
              </w:rPr>
              <w:t xml:space="preserve">. </w:t>
            </w:r>
            <w:proofErr w:type="gramStart"/>
            <w:r w:rsidRPr="00E460DC">
              <w:rPr>
                <w:rFonts w:cs="Times New Roman"/>
                <w:sz w:val="20"/>
                <w:szCs w:val="20"/>
              </w:rPr>
              <w:t>system</w:t>
            </w:r>
            <w:proofErr w:type="gramEnd"/>
            <w:r w:rsidRPr="00E460DC">
              <w:rPr>
                <w:rFonts w:cs="Times New Roman"/>
                <w:sz w:val="20"/>
                <w:szCs w:val="20"/>
              </w:rPr>
              <w:t xml:space="preserve"> zapewniający analizę próbek odpadów </w:t>
            </w:r>
          </w:p>
          <w:p w14:paraId="64A0E7A0"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j</w:t>
            </w:r>
            <w:proofErr w:type="gramEnd"/>
            <w:r w:rsidRPr="00E460DC">
              <w:rPr>
                <w:rFonts w:cs="Times New Roman"/>
                <w:sz w:val="20"/>
                <w:szCs w:val="20"/>
              </w:rPr>
              <w:t xml:space="preserve">. w przypadku niskich temperatur otoczenia, może być wymagany tymczasowy obszar magazynowania w celu umożliwienia pobierania próbek po rozmrożeniu. Może to wpłynąć na zastosowanie niektórych powyższych elementów w tym BAT </w:t>
            </w:r>
          </w:p>
        </w:tc>
        <w:tc>
          <w:tcPr>
            <w:tcW w:w="3550" w:type="dxa"/>
          </w:tcPr>
          <w:p w14:paraId="0BE2CF87" w14:textId="77777777" w:rsidR="001F3F1E" w:rsidRPr="00E460DC" w:rsidRDefault="001F3F1E" w:rsidP="00BF68BB">
            <w:pPr>
              <w:spacing w:after="0"/>
              <w:jc w:val="both"/>
              <w:rPr>
                <w:rFonts w:cs="Times New Roman"/>
                <w:sz w:val="20"/>
                <w:szCs w:val="20"/>
              </w:rPr>
            </w:pPr>
            <w:r w:rsidRPr="00E460DC">
              <w:rPr>
                <w:rFonts w:cs="Times New Roman"/>
                <w:sz w:val="20"/>
                <w:szCs w:val="20"/>
              </w:rPr>
              <w:t xml:space="preserve">BAT zostanie spełniony. Zostanie wdrożona procedura pobierania próbek. Próbki będą pobierane z odpadów z rodzaju wcześniej </w:t>
            </w:r>
            <w:proofErr w:type="gramStart"/>
            <w:r w:rsidRPr="00E460DC">
              <w:rPr>
                <w:rFonts w:cs="Times New Roman"/>
                <w:sz w:val="20"/>
                <w:szCs w:val="20"/>
              </w:rPr>
              <w:t>nie przetwarzanego</w:t>
            </w:r>
            <w:proofErr w:type="gramEnd"/>
            <w:r w:rsidRPr="00E460DC">
              <w:rPr>
                <w:rFonts w:cs="Times New Roman"/>
                <w:sz w:val="20"/>
                <w:szCs w:val="20"/>
              </w:rPr>
              <w:t xml:space="preserve"> w instalacji, Próbki będą pobierane do badań prowadzonych w zewnętrznym laboratorium przez osoby odpowiednio przeszkolone. Pobór próbek będzie odbywał się na terenie instalacji lub u dostawcy odpadów przed dostarczeniem odpadu do instalacji. Metodyka poboru będzie dostosowywana do stanu odpadów. Badanie parametrów odpadów w tym parametrów fizykochemicznych będzie prowadzone w laboratorium zewnętrznym. Prowadzący instalację będzie prowadził rejestr systemu pobierania próbek. W instalacji zostanie zapewniony system poboru próbek zapewniający ich badanie w laboratorium zewnętrznym. </w:t>
            </w:r>
          </w:p>
        </w:tc>
      </w:tr>
      <w:tr w:rsidR="001F3F1E" w:rsidRPr="00E460DC" w14:paraId="597B8AE4" w14:textId="77777777" w:rsidTr="00BF68BB">
        <w:trPr>
          <w:trHeight w:val="235"/>
        </w:trPr>
        <w:tc>
          <w:tcPr>
            <w:tcW w:w="5512" w:type="dxa"/>
            <w:vAlign w:val="center"/>
          </w:tcPr>
          <w:p w14:paraId="11EB41A6"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10. </w:t>
            </w:r>
            <w:proofErr w:type="gramStart"/>
            <w:r w:rsidRPr="00E460DC">
              <w:rPr>
                <w:rFonts w:cs="Times New Roman"/>
                <w:b/>
                <w:sz w:val="20"/>
                <w:szCs w:val="20"/>
              </w:rPr>
              <w:t>posiadać</w:t>
            </w:r>
            <w:proofErr w:type="gramEnd"/>
            <w:r w:rsidRPr="00E460DC">
              <w:rPr>
                <w:rFonts w:cs="Times New Roman"/>
                <w:b/>
                <w:sz w:val="20"/>
                <w:szCs w:val="20"/>
              </w:rPr>
              <w:t xml:space="preserve"> instalację odbiorczą obejmującą przynajmniej następujące zagadnienia:</w:t>
            </w:r>
          </w:p>
          <w:p w14:paraId="09422B3D"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a</w:t>
            </w:r>
            <w:proofErr w:type="gramEnd"/>
            <w:r w:rsidRPr="00E460DC">
              <w:rPr>
                <w:rFonts w:cs="Times New Roman"/>
                <w:sz w:val="20"/>
                <w:szCs w:val="20"/>
              </w:rPr>
              <w:t xml:space="preserve">. </w:t>
            </w:r>
            <w:proofErr w:type="gramStart"/>
            <w:r w:rsidRPr="00E460DC">
              <w:rPr>
                <w:rFonts w:cs="Times New Roman"/>
                <w:sz w:val="20"/>
                <w:szCs w:val="20"/>
              </w:rPr>
              <w:t>posiadanie</w:t>
            </w:r>
            <w:proofErr w:type="gramEnd"/>
            <w:r w:rsidRPr="00E460DC">
              <w:rPr>
                <w:rFonts w:cs="Times New Roman"/>
                <w:sz w:val="20"/>
                <w:szCs w:val="20"/>
              </w:rPr>
              <w:t xml:space="preserve"> laboratorium w celu analizy wszystkich próbek z szybkością wymaganą przez BAT. Zazwyczaj wymaga to posiadania niezawodnego systemu </w:t>
            </w:r>
            <w:proofErr w:type="gramStart"/>
            <w:r w:rsidRPr="00E460DC">
              <w:rPr>
                <w:rFonts w:cs="Times New Roman"/>
                <w:sz w:val="20"/>
                <w:szCs w:val="20"/>
              </w:rPr>
              <w:t>zapewnienia jakości</w:t>
            </w:r>
            <w:proofErr w:type="gramEnd"/>
            <w:r w:rsidRPr="00E460DC">
              <w:rPr>
                <w:rFonts w:cs="Times New Roman"/>
                <w:sz w:val="20"/>
                <w:szCs w:val="20"/>
              </w:rPr>
              <w:t xml:space="preserve">, metod kontroli jakości i prowadzenia odpowiednich rejestrów w celu przechowywania wyników analiz. </w:t>
            </w:r>
          </w:p>
          <w:p w14:paraId="4A8183E6"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lastRenderedPageBreak/>
              <w:t>b</w:t>
            </w:r>
            <w:proofErr w:type="gramEnd"/>
            <w:r w:rsidRPr="00E460DC">
              <w:rPr>
                <w:rFonts w:cs="Times New Roman"/>
                <w:sz w:val="20"/>
                <w:szCs w:val="20"/>
              </w:rPr>
              <w:t>. posiadanie specjalnego obszaru kwarantanny do magazynowania odpadów, jak również pisemnych procedur zarządzania odpadami, których nie przyjęto. Jeśli inspekcja lub analiza wskazuje, że odpady nie spełniają kryteriów przyjęcia (w tym np. uszkodzone, skorodowane lub nieoznakowane beczki), wtedy odpady można tymczasowo bezpiecznie magazynować w tym miejscu. Takie magazynowanie i procedury należy opracować i zarządzać nimi w celu wspierania szybkiego zarządzania (zazwyczaj kwestia dni lub mniej), aby znaleźć rozwiązanie dla tych odpadów</w:t>
            </w:r>
          </w:p>
          <w:p w14:paraId="65ADE5FE"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c</w:t>
            </w:r>
            <w:proofErr w:type="gramEnd"/>
            <w:r w:rsidRPr="00E460DC">
              <w:rPr>
                <w:rFonts w:cs="Times New Roman"/>
                <w:sz w:val="20"/>
                <w:szCs w:val="20"/>
              </w:rPr>
              <w:t xml:space="preserve">. posiadanie jasnej procedury postępowania z odpadami, w </w:t>
            </w:r>
            <w:proofErr w:type="gramStart"/>
            <w:r w:rsidRPr="00E460DC">
              <w:rPr>
                <w:rFonts w:cs="Times New Roman"/>
                <w:sz w:val="20"/>
                <w:szCs w:val="20"/>
              </w:rPr>
              <w:t>przypadku gdy</w:t>
            </w:r>
            <w:proofErr w:type="gramEnd"/>
            <w:r w:rsidRPr="00E460DC">
              <w:rPr>
                <w:rFonts w:cs="Times New Roman"/>
                <w:sz w:val="20"/>
                <w:szCs w:val="20"/>
              </w:rPr>
              <w:t xml:space="preserve"> inspekcja i/lub analiza wykażą, że nie spełniają one zakładowych kryteriów przyjęcia lub nie odpowiadają opisowi odpadów otrzymanemu w trakcie procedury wstępnego przyjęcia. Procedura powinna obejmować wszystkie środki zgodnie z wymogami pozwolenia lub ustawodawstwa krajowego/międzynarodowego w celu poinformowania właściwych władz, aby bezpiecznie magazynować dostawę przez dowolny okres przejściowy lub odrzucić odpady i odesłać je do wytwórcy odpadów lub innych uprawnionych miejsc przeznaczenia</w:t>
            </w:r>
          </w:p>
          <w:p w14:paraId="5B5D4080"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d</w:t>
            </w:r>
            <w:proofErr w:type="gramEnd"/>
            <w:r w:rsidRPr="00E460DC">
              <w:rPr>
                <w:rFonts w:cs="Times New Roman"/>
                <w:sz w:val="20"/>
                <w:szCs w:val="20"/>
              </w:rPr>
              <w:t xml:space="preserve">. </w:t>
            </w:r>
            <w:proofErr w:type="gramStart"/>
            <w:r w:rsidRPr="00E460DC">
              <w:rPr>
                <w:rFonts w:cs="Times New Roman"/>
                <w:sz w:val="20"/>
                <w:szCs w:val="20"/>
              </w:rPr>
              <w:t>przeniesienie</w:t>
            </w:r>
            <w:proofErr w:type="gramEnd"/>
            <w:r w:rsidRPr="00E460DC">
              <w:rPr>
                <w:rFonts w:cs="Times New Roman"/>
                <w:sz w:val="20"/>
                <w:szCs w:val="20"/>
              </w:rPr>
              <w:t xml:space="preserve"> odpadów do obszaru magazynowania dopiero po przyjęciu odpadów </w:t>
            </w:r>
          </w:p>
          <w:p w14:paraId="238058AD"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e</w:t>
            </w:r>
            <w:proofErr w:type="gramEnd"/>
            <w:r w:rsidRPr="00E460DC">
              <w:rPr>
                <w:rFonts w:cs="Times New Roman"/>
                <w:sz w:val="20"/>
                <w:szCs w:val="20"/>
              </w:rPr>
              <w:t xml:space="preserve">. </w:t>
            </w:r>
            <w:proofErr w:type="gramStart"/>
            <w:r w:rsidRPr="00E460DC">
              <w:rPr>
                <w:rFonts w:cs="Times New Roman"/>
                <w:sz w:val="20"/>
                <w:szCs w:val="20"/>
              </w:rPr>
              <w:t>oznaczenie</w:t>
            </w:r>
            <w:proofErr w:type="gramEnd"/>
            <w:r w:rsidRPr="00E460DC">
              <w:rPr>
                <w:rFonts w:cs="Times New Roman"/>
                <w:sz w:val="20"/>
                <w:szCs w:val="20"/>
              </w:rPr>
              <w:t xml:space="preserve"> obszarów inspekcji, wyładunku i pobierania próbek na planie zakładu</w:t>
            </w:r>
          </w:p>
          <w:p w14:paraId="0DD6A716"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f</w:t>
            </w:r>
            <w:proofErr w:type="gramEnd"/>
            <w:r w:rsidRPr="00E460DC">
              <w:rPr>
                <w:rFonts w:cs="Times New Roman"/>
                <w:sz w:val="20"/>
                <w:szCs w:val="20"/>
              </w:rPr>
              <w:t xml:space="preserve">. </w:t>
            </w:r>
            <w:proofErr w:type="gramStart"/>
            <w:r w:rsidRPr="00E460DC">
              <w:rPr>
                <w:rFonts w:cs="Times New Roman"/>
                <w:sz w:val="20"/>
                <w:szCs w:val="20"/>
              </w:rPr>
              <w:t>posiadanie</w:t>
            </w:r>
            <w:proofErr w:type="gramEnd"/>
            <w:r w:rsidRPr="00E460DC">
              <w:rPr>
                <w:rFonts w:cs="Times New Roman"/>
                <w:sz w:val="20"/>
                <w:szCs w:val="20"/>
              </w:rPr>
              <w:t xml:space="preserve"> szczelnego systemu odwadniania </w:t>
            </w:r>
          </w:p>
          <w:p w14:paraId="7ED4C058"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g</w:t>
            </w:r>
            <w:proofErr w:type="gramEnd"/>
            <w:r w:rsidRPr="00E460DC">
              <w:rPr>
                <w:rFonts w:cs="Times New Roman"/>
                <w:sz w:val="20"/>
                <w:szCs w:val="20"/>
              </w:rPr>
              <w:t xml:space="preserve">. system w celu zapewnienia, że pracownicy instalacji, którzy biorą udział w procedurach pobierania próbek, sprawdzania i analizy są odpowiednio wykwalifikowani i przeszkoleni i że szkolenie jest regularnie aktualizowane </w:t>
            </w:r>
          </w:p>
          <w:p w14:paraId="42E3E981"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h</w:t>
            </w:r>
            <w:proofErr w:type="gramEnd"/>
            <w:r w:rsidRPr="00E460DC">
              <w:rPr>
                <w:rFonts w:cs="Times New Roman"/>
                <w:sz w:val="20"/>
                <w:szCs w:val="20"/>
              </w:rPr>
              <w:t xml:space="preserve">. </w:t>
            </w:r>
            <w:proofErr w:type="gramStart"/>
            <w:r w:rsidRPr="00E460DC">
              <w:rPr>
                <w:rFonts w:cs="Times New Roman"/>
                <w:sz w:val="20"/>
                <w:szCs w:val="20"/>
              </w:rPr>
              <w:t>stosowanie</w:t>
            </w:r>
            <w:proofErr w:type="gramEnd"/>
            <w:r w:rsidRPr="00E460DC">
              <w:rPr>
                <w:rFonts w:cs="Times New Roman"/>
                <w:sz w:val="20"/>
                <w:szCs w:val="20"/>
              </w:rPr>
              <w:t xml:space="preserve"> unikalnego identyfikatora systemu śledzenia odpadów (etykieta/kod) dla każdego pojemnika na tym etapie. Identyfikator będzie zawierać przynajmniej datę przybycia na miejsce oraz kod odpadów.</w:t>
            </w:r>
          </w:p>
        </w:tc>
        <w:tc>
          <w:tcPr>
            <w:tcW w:w="3550" w:type="dxa"/>
          </w:tcPr>
          <w:p w14:paraId="3C81C551" w14:textId="77777777" w:rsidR="001F3F1E" w:rsidRPr="00E460DC" w:rsidRDefault="001F3F1E" w:rsidP="00BF68BB">
            <w:pPr>
              <w:spacing w:after="0"/>
              <w:jc w:val="both"/>
              <w:rPr>
                <w:rFonts w:cs="Times New Roman"/>
                <w:sz w:val="20"/>
                <w:szCs w:val="20"/>
              </w:rPr>
            </w:pPr>
            <w:r w:rsidRPr="00E460DC">
              <w:rPr>
                <w:rFonts w:cs="Times New Roman"/>
                <w:sz w:val="20"/>
                <w:szCs w:val="20"/>
              </w:rPr>
              <w:lastRenderedPageBreak/>
              <w:t xml:space="preserve">BAT zostanie spełniony. Wszystkie zalecenia zostaną wdrożone, przy czym badania laboratoryjne będą prowadzone przez specjalistyczne laboratorium zewnętrzne. Prowadzący instalację będzie prowadził badania odpadów rodzajów </w:t>
            </w:r>
            <w:proofErr w:type="gramStart"/>
            <w:r w:rsidRPr="00E460DC">
              <w:rPr>
                <w:rFonts w:cs="Times New Roman"/>
                <w:sz w:val="20"/>
                <w:szCs w:val="20"/>
              </w:rPr>
              <w:t>nie przetwarzanych</w:t>
            </w:r>
            <w:proofErr w:type="gramEnd"/>
            <w:r w:rsidRPr="00E460DC">
              <w:rPr>
                <w:rFonts w:cs="Times New Roman"/>
                <w:sz w:val="20"/>
                <w:szCs w:val="20"/>
              </w:rPr>
              <w:t xml:space="preserve"> wcześniej </w:t>
            </w:r>
            <w:r w:rsidRPr="00E460DC">
              <w:rPr>
                <w:rFonts w:cs="Times New Roman"/>
                <w:sz w:val="20"/>
                <w:szCs w:val="20"/>
              </w:rPr>
              <w:lastRenderedPageBreak/>
              <w:t xml:space="preserve">w instalacji. Badania nowych rodzajów odpadów będą prowadzone przed ich </w:t>
            </w:r>
            <w:proofErr w:type="gramStart"/>
            <w:r w:rsidRPr="00E460DC">
              <w:rPr>
                <w:rFonts w:cs="Times New Roman"/>
                <w:sz w:val="20"/>
                <w:szCs w:val="20"/>
              </w:rPr>
              <w:t>przyjęciem co</w:t>
            </w:r>
            <w:proofErr w:type="gramEnd"/>
            <w:r w:rsidRPr="00E460DC">
              <w:rPr>
                <w:rFonts w:cs="Times New Roman"/>
                <w:sz w:val="20"/>
                <w:szCs w:val="20"/>
              </w:rPr>
              <w:t xml:space="preserve"> pozwoli na uzyskanie szybkości wymaganej w BAT. Każdorazowo przyjmowane odpady będą przechodziły kontrolę wizualną. Odpady </w:t>
            </w:r>
            <w:proofErr w:type="gramStart"/>
            <w:r w:rsidRPr="00E460DC">
              <w:rPr>
                <w:rFonts w:cs="Times New Roman"/>
                <w:sz w:val="20"/>
                <w:szCs w:val="20"/>
              </w:rPr>
              <w:t>nie spełniające</w:t>
            </w:r>
            <w:proofErr w:type="gramEnd"/>
            <w:r w:rsidRPr="00E460DC">
              <w:rPr>
                <w:rFonts w:cs="Times New Roman"/>
                <w:sz w:val="20"/>
                <w:szCs w:val="20"/>
              </w:rPr>
              <w:t xml:space="preserve"> wymagań nie zostaną rozładowane ze środków transportu i odesłane do ich dostawcy. </w:t>
            </w:r>
          </w:p>
        </w:tc>
      </w:tr>
      <w:tr w:rsidR="001F3F1E" w:rsidRPr="00E460DC" w14:paraId="663AD72F" w14:textId="77777777" w:rsidTr="00BF68BB">
        <w:trPr>
          <w:trHeight w:val="217"/>
        </w:trPr>
        <w:tc>
          <w:tcPr>
            <w:tcW w:w="9062" w:type="dxa"/>
            <w:gridSpan w:val="2"/>
            <w:vAlign w:val="center"/>
          </w:tcPr>
          <w:p w14:paraId="738C3E31" w14:textId="77777777" w:rsidR="001F3F1E" w:rsidRPr="00E460DC" w:rsidRDefault="001F3F1E" w:rsidP="00BF68BB">
            <w:pPr>
              <w:spacing w:after="0"/>
              <w:jc w:val="center"/>
              <w:rPr>
                <w:rFonts w:cs="Times New Roman"/>
                <w:b/>
                <w:sz w:val="20"/>
                <w:szCs w:val="20"/>
              </w:rPr>
            </w:pPr>
            <w:r w:rsidRPr="00E460DC">
              <w:rPr>
                <w:rFonts w:cs="Times New Roman"/>
                <w:b/>
                <w:sz w:val="20"/>
                <w:szCs w:val="20"/>
              </w:rPr>
              <w:lastRenderedPageBreak/>
              <w:t>Odpady wyjściowe</w:t>
            </w:r>
          </w:p>
        </w:tc>
      </w:tr>
      <w:tr w:rsidR="001F3F1E" w:rsidRPr="00E460DC" w14:paraId="432F25AD" w14:textId="77777777" w:rsidTr="00BF68BB">
        <w:trPr>
          <w:trHeight w:val="217"/>
        </w:trPr>
        <w:tc>
          <w:tcPr>
            <w:tcW w:w="5512" w:type="dxa"/>
            <w:vAlign w:val="center"/>
          </w:tcPr>
          <w:p w14:paraId="7A5E09CD" w14:textId="77777777" w:rsidR="001F3F1E" w:rsidRPr="00E460DC" w:rsidRDefault="001F3F1E" w:rsidP="00BF68BB">
            <w:pPr>
              <w:autoSpaceDE w:val="0"/>
              <w:autoSpaceDN w:val="0"/>
              <w:adjustRightInd w:val="0"/>
              <w:spacing w:after="0"/>
              <w:jc w:val="both"/>
              <w:rPr>
                <w:rFonts w:cs="Times New Roman"/>
                <w:sz w:val="20"/>
                <w:szCs w:val="20"/>
              </w:rPr>
            </w:pPr>
            <w:r w:rsidRPr="00E460DC">
              <w:rPr>
                <w:rFonts w:cs="Times New Roman"/>
                <w:sz w:val="20"/>
                <w:szCs w:val="20"/>
              </w:rPr>
              <w:t>W celu udoskonalenia wiedzy na temat odpadów wyjściowych, BAT musi:</w:t>
            </w:r>
          </w:p>
          <w:p w14:paraId="04AAF49D" w14:textId="77777777" w:rsidR="001F3F1E" w:rsidRPr="00E460DC" w:rsidRDefault="001F3F1E" w:rsidP="00BF68BB">
            <w:pPr>
              <w:autoSpaceDE w:val="0"/>
              <w:autoSpaceDN w:val="0"/>
              <w:adjustRightInd w:val="0"/>
              <w:spacing w:after="0"/>
              <w:jc w:val="both"/>
              <w:rPr>
                <w:rFonts w:cs="Times New Roman"/>
                <w:sz w:val="20"/>
                <w:szCs w:val="20"/>
              </w:rPr>
            </w:pPr>
            <w:r w:rsidRPr="00E460DC">
              <w:rPr>
                <w:rFonts w:cs="Times New Roman"/>
                <w:sz w:val="20"/>
                <w:szCs w:val="20"/>
              </w:rPr>
              <w:t xml:space="preserve">11. </w:t>
            </w:r>
            <w:proofErr w:type="gramStart"/>
            <w:r w:rsidRPr="00E460DC">
              <w:rPr>
                <w:rFonts w:cs="Times New Roman"/>
                <w:b/>
                <w:sz w:val="20"/>
                <w:szCs w:val="20"/>
              </w:rPr>
              <w:t>analizować</w:t>
            </w:r>
            <w:proofErr w:type="gramEnd"/>
            <w:r w:rsidRPr="00E460DC">
              <w:rPr>
                <w:rFonts w:cs="Times New Roman"/>
                <w:b/>
                <w:sz w:val="20"/>
                <w:szCs w:val="20"/>
              </w:rPr>
              <w:t xml:space="preserve"> odpady wyjściowe zgodnie z odpowiednimi parametrami istotnymi dla instalacji odbiorczej (np. składowisko, piec do spalania)</w:t>
            </w:r>
          </w:p>
        </w:tc>
        <w:tc>
          <w:tcPr>
            <w:tcW w:w="3550" w:type="dxa"/>
            <w:vAlign w:val="center"/>
          </w:tcPr>
          <w:p w14:paraId="2D76D752" w14:textId="77777777" w:rsidR="001F3F1E" w:rsidRPr="00E460DC" w:rsidRDefault="001F3F1E" w:rsidP="00BF68BB">
            <w:pPr>
              <w:spacing w:after="0" w:line="240" w:lineRule="auto"/>
              <w:jc w:val="both"/>
              <w:rPr>
                <w:rFonts w:cs="Times New Roman"/>
                <w:sz w:val="20"/>
                <w:szCs w:val="20"/>
              </w:rPr>
            </w:pPr>
            <w:r w:rsidRPr="00E460DC">
              <w:rPr>
                <w:rFonts w:cs="Times New Roman"/>
                <w:sz w:val="20"/>
                <w:szCs w:val="20"/>
              </w:rPr>
              <w:t>BAT zostanie spełniony. Odpady wyjściowe przed odprowadzeniem z biogazowni będą podlegały analizie czy nadają się do dalszego zagospodarowania -preferowanym sposobem zagospodarowania wytworzonych odpadów będzie proces odzysku.</w:t>
            </w:r>
          </w:p>
        </w:tc>
      </w:tr>
      <w:tr w:rsidR="001F3F1E" w:rsidRPr="00E460DC" w14:paraId="64B0D8B1" w14:textId="77777777" w:rsidTr="00BF68BB">
        <w:trPr>
          <w:trHeight w:val="161"/>
        </w:trPr>
        <w:tc>
          <w:tcPr>
            <w:tcW w:w="9062" w:type="dxa"/>
            <w:gridSpan w:val="2"/>
            <w:vAlign w:val="center"/>
          </w:tcPr>
          <w:p w14:paraId="02C5433B" w14:textId="77777777" w:rsidR="001F3F1E" w:rsidRPr="00E460DC" w:rsidRDefault="001F3F1E" w:rsidP="00BF68BB">
            <w:pPr>
              <w:spacing w:after="0"/>
              <w:jc w:val="center"/>
              <w:rPr>
                <w:rFonts w:cs="Times New Roman"/>
                <w:b/>
                <w:sz w:val="20"/>
                <w:szCs w:val="20"/>
              </w:rPr>
            </w:pPr>
            <w:r w:rsidRPr="00E460DC">
              <w:rPr>
                <w:rFonts w:cs="Times New Roman"/>
                <w:b/>
                <w:sz w:val="20"/>
                <w:szCs w:val="20"/>
              </w:rPr>
              <w:t>System zarządzania</w:t>
            </w:r>
          </w:p>
        </w:tc>
      </w:tr>
      <w:tr w:rsidR="001F3F1E" w:rsidRPr="00E460DC" w14:paraId="6E8CB926" w14:textId="77777777" w:rsidTr="00BF68BB">
        <w:trPr>
          <w:trHeight w:val="235"/>
        </w:trPr>
        <w:tc>
          <w:tcPr>
            <w:tcW w:w="5512" w:type="dxa"/>
            <w:vAlign w:val="center"/>
          </w:tcPr>
          <w:p w14:paraId="6F75E939"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12. </w:t>
            </w:r>
            <w:proofErr w:type="gramStart"/>
            <w:r w:rsidRPr="00E460DC">
              <w:rPr>
                <w:rFonts w:cs="Times New Roman"/>
                <w:b/>
                <w:sz w:val="20"/>
                <w:szCs w:val="20"/>
              </w:rPr>
              <w:t>posiadać</w:t>
            </w:r>
            <w:proofErr w:type="gramEnd"/>
            <w:r w:rsidRPr="00E460DC">
              <w:rPr>
                <w:rFonts w:cs="Times New Roman"/>
                <w:b/>
                <w:sz w:val="20"/>
                <w:szCs w:val="20"/>
              </w:rPr>
              <w:t xml:space="preserve"> system w celu zapewnienia możliwości śledzenia przetwarzania odpadów. Różne procedury mogą być wymagane do uwzględnienia fizykochemicznych właściwości odpadów (np. płynne, stałe), rodzaju procesu PO (np. ciągły, wsadowy), jak również zmian, które mogą wystąpić we fizykochemicznych właściwościach odpadów, gdy przeprowadza się PO. Właściwy system śledzenia zawiera następujące elementy:</w:t>
            </w:r>
          </w:p>
          <w:p w14:paraId="19812845"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a</w:t>
            </w:r>
            <w:proofErr w:type="gramEnd"/>
            <w:r w:rsidRPr="00E460DC">
              <w:rPr>
                <w:rFonts w:cs="Times New Roman"/>
                <w:sz w:val="20"/>
                <w:szCs w:val="20"/>
              </w:rPr>
              <w:t xml:space="preserve">. </w:t>
            </w:r>
            <w:proofErr w:type="gramStart"/>
            <w:r w:rsidRPr="00E460DC">
              <w:rPr>
                <w:rFonts w:cs="Times New Roman"/>
                <w:sz w:val="20"/>
                <w:szCs w:val="20"/>
              </w:rPr>
              <w:t>dokumentowanie</w:t>
            </w:r>
            <w:proofErr w:type="gramEnd"/>
            <w:r w:rsidRPr="00E460DC">
              <w:rPr>
                <w:rFonts w:cs="Times New Roman"/>
                <w:sz w:val="20"/>
                <w:szCs w:val="20"/>
              </w:rPr>
              <w:t xml:space="preserve"> przetwarzania za pomocą schematów blokowych i bilansów masy </w:t>
            </w:r>
          </w:p>
          <w:p w14:paraId="0AF29C96"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lastRenderedPageBreak/>
              <w:t>b</w:t>
            </w:r>
            <w:proofErr w:type="gramEnd"/>
            <w:r w:rsidRPr="00E460DC">
              <w:rPr>
                <w:rFonts w:cs="Times New Roman"/>
                <w:sz w:val="20"/>
                <w:szCs w:val="20"/>
              </w:rPr>
              <w:t xml:space="preserve">. przeprowadzanie śledzenia danych za pomocą kilku etapów operacyjnych (np. przyjęcie wstępne/przyjęcie/magazynowanie/przetwarzanie/wysyłka). Można sporządzić rejestry i aktualizować je na bieżąco, aby odzwierciedlać dostawy, przetwarzanie na miejscu i wysyłki. Rejestry są zazwyczaj </w:t>
            </w:r>
            <w:proofErr w:type="gramStart"/>
            <w:r w:rsidRPr="00E460DC">
              <w:rPr>
                <w:rFonts w:cs="Times New Roman"/>
                <w:sz w:val="20"/>
                <w:szCs w:val="20"/>
              </w:rPr>
              <w:t>przechowywane przez co</w:t>
            </w:r>
            <w:proofErr w:type="gramEnd"/>
            <w:r w:rsidRPr="00E460DC">
              <w:rPr>
                <w:rFonts w:cs="Times New Roman"/>
                <w:sz w:val="20"/>
                <w:szCs w:val="20"/>
              </w:rPr>
              <w:t xml:space="preserve"> najmniej sześć miesięcy po wysyłce odpadów.</w:t>
            </w:r>
          </w:p>
          <w:p w14:paraId="186DDED7"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c</w:t>
            </w:r>
            <w:proofErr w:type="gramEnd"/>
            <w:r w:rsidRPr="00E460DC">
              <w:rPr>
                <w:rFonts w:cs="Times New Roman"/>
                <w:sz w:val="20"/>
                <w:szCs w:val="20"/>
              </w:rPr>
              <w:t xml:space="preserve">. rejestrowanie i odniesienie do informacji na temat właściwości odpadów oraz źródła strumienia odpadów, </w:t>
            </w:r>
            <w:proofErr w:type="gramStart"/>
            <w:r w:rsidRPr="00E460DC">
              <w:rPr>
                <w:rFonts w:cs="Times New Roman"/>
                <w:sz w:val="20"/>
                <w:szCs w:val="20"/>
              </w:rPr>
              <w:t>tak że</w:t>
            </w:r>
            <w:proofErr w:type="gramEnd"/>
            <w:r w:rsidRPr="00E460DC">
              <w:rPr>
                <w:rFonts w:cs="Times New Roman"/>
                <w:sz w:val="20"/>
                <w:szCs w:val="20"/>
              </w:rPr>
              <w:t xml:space="preserve"> są one dostępne w każdej chwili. Odpadom należy nadać numer referencyjny i musi on być możliwy do uzyskania przez operatora w dowolnym momencie procesu, w celu identyfikacji, gdzie określone odpady znajdują się w instalacji, czasu, przez jaki się tam znajdują i proponowanej lub rzeczywistej drogi przetwarzania.</w:t>
            </w:r>
          </w:p>
          <w:p w14:paraId="4A0AA85C"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d</w:t>
            </w:r>
            <w:proofErr w:type="gramEnd"/>
            <w:r w:rsidRPr="00E460DC">
              <w:rPr>
                <w:rFonts w:cs="Times New Roman"/>
                <w:sz w:val="20"/>
                <w:szCs w:val="20"/>
              </w:rPr>
              <w:t xml:space="preserve">. </w:t>
            </w:r>
            <w:proofErr w:type="gramStart"/>
            <w:r w:rsidRPr="00E460DC">
              <w:rPr>
                <w:rFonts w:cs="Times New Roman"/>
                <w:sz w:val="20"/>
                <w:szCs w:val="20"/>
              </w:rPr>
              <w:t>posiadanie</w:t>
            </w:r>
            <w:proofErr w:type="gramEnd"/>
            <w:r w:rsidRPr="00E460DC">
              <w:rPr>
                <w:rFonts w:cs="Times New Roman"/>
                <w:sz w:val="20"/>
                <w:szCs w:val="20"/>
              </w:rPr>
              <w:t xml:space="preserve"> systemów dokumentacji lub komputerowej bazy danych/serii baz danych, których kopie zapasowe są regularnie wykonywane. System śledzenia </w:t>
            </w:r>
            <w:proofErr w:type="gramStart"/>
            <w:r w:rsidRPr="00E460DC">
              <w:rPr>
                <w:rFonts w:cs="Times New Roman"/>
                <w:sz w:val="20"/>
                <w:szCs w:val="20"/>
              </w:rPr>
              <w:t>działa jako</w:t>
            </w:r>
            <w:proofErr w:type="gramEnd"/>
            <w:r w:rsidRPr="00E460DC">
              <w:rPr>
                <w:rFonts w:cs="Times New Roman"/>
                <w:sz w:val="20"/>
                <w:szCs w:val="20"/>
              </w:rPr>
              <w:t xml:space="preserve"> system kontroli zapasów/zasobów odpadów i obejmuje: datę przywozu do zakładu, szczegółowe dane wytwórcy odpadów, szczegółowe informacje na temat wszystkich poprzednich posiadaczy, unikalny identyfikator, wyniki analizy wstępnego przyjęcia i przyjęcia, rodzaj i wielkość opakowania, planowaną drogę przetwarzania/utylizacji, dokładny rejestr rodzaju i ilości odpadów znajdujących się w zakładzie, włączając w to wszystkie zagrożenia, w przypadku, gdy odpady znajdują się fizycznie na planie zakładu, w jakim punkcie wyznaczonej drogi utylizacji znajdują się obecnie odpady itp.</w:t>
            </w:r>
          </w:p>
          <w:p w14:paraId="15E9AB7D"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e</w:t>
            </w:r>
            <w:proofErr w:type="gramEnd"/>
            <w:r w:rsidRPr="00E460DC">
              <w:rPr>
                <w:rFonts w:cs="Times New Roman"/>
                <w:sz w:val="20"/>
                <w:szCs w:val="20"/>
              </w:rPr>
              <w:t xml:space="preserve">. </w:t>
            </w:r>
            <w:proofErr w:type="gramStart"/>
            <w:r w:rsidRPr="00E460DC">
              <w:rPr>
                <w:rFonts w:cs="Times New Roman"/>
                <w:sz w:val="20"/>
                <w:szCs w:val="20"/>
              </w:rPr>
              <w:t>przenoszenie</w:t>
            </w:r>
            <w:proofErr w:type="gramEnd"/>
            <w:r w:rsidRPr="00E460DC">
              <w:rPr>
                <w:rFonts w:cs="Times New Roman"/>
                <w:sz w:val="20"/>
                <w:szCs w:val="20"/>
              </w:rPr>
              <w:t xml:space="preserve"> beczek i innych mobilnych pojemników między różnymi lokalizacjami (lub załadowanych w celu usunięcia poza zakładem) zgodnie z instrukcjami odpowiedniego kierownika; również zapewnienie, że zmieniono system śledzenia odpadów tak, aby rejestrował te zmiany.</w:t>
            </w:r>
          </w:p>
        </w:tc>
        <w:tc>
          <w:tcPr>
            <w:tcW w:w="3550" w:type="dxa"/>
            <w:vAlign w:val="center"/>
          </w:tcPr>
          <w:p w14:paraId="40649AA0" w14:textId="77777777" w:rsidR="001F3F1E" w:rsidRPr="00E460DC" w:rsidRDefault="001F3F1E" w:rsidP="00BF68BB">
            <w:pPr>
              <w:spacing w:after="0"/>
              <w:jc w:val="both"/>
              <w:rPr>
                <w:rFonts w:cs="Times New Roman"/>
                <w:sz w:val="20"/>
                <w:szCs w:val="20"/>
              </w:rPr>
            </w:pPr>
            <w:r w:rsidRPr="00E460DC">
              <w:rPr>
                <w:rFonts w:cs="Times New Roman"/>
                <w:sz w:val="20"/>
                <w:szCs w:val="20"/>
              </w:rPr>
              <w:lastRenderedPageBreak/>
              <w:t>BAT zostanie spełniony. System zostanie wdrożony.</w:t>
            </w:r>
          </w:p>
        </w:tc>
      </w:tr>
      <w:tr w:rsidR="001F3F1E" w:rsidRPr="00E460DC" w14:paraId="04345EA0" w14:textId="77777777" w:rsidTr="00BF68BB">
        <w:trPr>
          <w:trHeight w:val="216"/>
        </w:trPr>
        <w:tc>
          <w:tcPr>
            <w:tcW w:w="5512" w:type="dxa"/>
            <w:vAlign w:val="center"/>
          </w:tcPr>
          <w:p w14:paraId="27A7DC85" w14:textId="77777777" w:rsidR="001F3F1E" w:rsidRPr="00E460DC" w:rsidRDefault="001F3F1E" w:rsidP="00BF68BB">
            <w:pPr>
              <w:autoSpaceDE w:val="0"/>
              <w:autoSpaceDN w:val="0"/>
              <w:adjustRightInd w:val="0"/>
              <w:spacing w:after="0"/>
              <w:jc w:val="both"/>
              <w:rPr>
                <w:rFonts w:cs="Times New Roman"/>
                <w:sz w:val="20"/>
                <w:szCs w:val="20"/>
              </w:rPr>
            </w:pPr>
            <w:r w:rsidRPr="00E460DC">
              <w:rPr>
                <w:rFonts w:cs="Times New Roman"/>
                <w:b/>
                <w:sz w:val="20"/>
                <w:szCs w:val="20"/>
              </w:rPr>
              <w:lastRenderedPageBreak/>
              <w:t xml:space="preserve">13. </w:t>
            </w:r>
            <w:proofErr w:type="gramStart"/>
            <w:r w:rsidRPr="00E460DC">
              <w:rPr>
                <w:rFonts w:cs="Times New Roman"/>
                <w:b/>
                <w:sz w:val="20"/>
                <w:szCs w:val="20"/>
              </w:rPr>
              <w:t>posiadać</w:t>
            </w:r>
            <w:proofErr w:type="gramEnd"/>
            <w:r w:rsidRPr="00E460DC">
              <w:rPr>
                <w:rFonts w:cs="Times New Roman"/>
                <w:b/>
                <w:sz w:val="20"/>
                <w:szCs w:val="20"/>
              </w:rPr>
              <w:t xml:space="preserve"> i stosować zasady mieszania/sporządzania mieszanki ukierunkowane na ograniczenie rodzajów odpadów, które można mieszać razem, w celu uniknięcia zwiększenia emisji zanieczyszczeń powodowanych przez przetwarzanie odpadów w dolnej fazie procesu. Zasady te muszą wziąć pod uwagę rodzaj odpadów (np. </w:t>
            </w:r>
            <w:r w:rsidRPr="00E460DC">
              <w:rPr>
                <w:rFonts w:cs="Times New Roman"/>
                <w:b/>
                <w:iCs/>
                <w:sz w:val="20"/>
                <w:szCs w:val="20"/>
              </w:rPr>
              <w:t>niebezpieczne</w:t>
            </w:r>
            <w:r w:rsidRPr="00E460DC">
              <w:rPr>
                <w:rFonts w:cs="Times New Roman"/>
                <w:b/>
                <w:i/>
                <w:iCs/>
                <w:sz w:val="20"/>
                <w:szCs w:val="20"/>
              </w:rPr>
              <w:t xml:space="preserve">, </w:t>
            </w:r>
            <w:r w:rsidRPr="00E460DC">
              <w:rPr>
                <w:rFonts w:cs="Times New Roman"/>
                <w:b/>
                <w:sz w:val="20"/>
                <w:szCs w:val="20"/>
              </w:rPr>
              <w:t>inne niż niebezpieczne), przetwarzanie odpadów, które należy zastosować oraz późniejsze etapy, które będą przeprowadzane dla odpadów wyjściowych</w:t>
            </w:r>
          </w:p>
        </w:tc>
        <w:tc>
          <w:tcPr>
            <w:tcW w:w="3550" w:type="dxa"/>
            <w:vAlign w:val="center"/>
          </w:tcPr>
          <w:p w14:paraId="6DC39B94" w14:textId="77777777" w:rsidR="001F3F1E" w:rsidRPr="00E460DC" w:rsidRDefault="001F3F1E" w:rsidP="00BF68BB">
            <w:pPr>
              <w:spacing w:after="0"/>
              <w:jc w:val="both"/>
              <w:rPr>
                <w:rFonts w:cs="Times New Roman"/>
                <w:sz w:val="20"/>
                <w:szCs w:val="20"/>
              </w:rPr>
            </w:pPr>
            <w:r w:rsidRPr="00E460DC">
              <w:rPr>
                <w:rFonts w:cs="Times New Roman"/>
                <w:sz w:val="20"/>
                <w:szCs w:val="20"/>
              </w:rPr>
              <w:t>BAT zostanie spełniony. Zasady zostaną opracowane i udokumentowane. Personel zostanie przeszkolony w zakresie ich stosowania.</w:t>
            </w:r>
          </w:p>
        </w:tc>
      </w:tr>
      <w:tr w:rsidR="001F3F1E" w:rsidRPr="00E460DC" w14:paraId="23BFBC05" w14:textId="77777777" w:rsidTr="00BF68BB">
        <w:trPr>
          <w:trHeight w:val="142"/>
        </w:trPr>
        <w:tc>
          <w:tcPr>
            <w:tcW w:w="5512" w:type="dxa"/>
            <w:vAlign w:val="center"/>
          </w:tcPr>
          <w:p w14:paraId="681EDC4A"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14. </w:t>
            </w:r>
            <w:proofErr w:type="gramStart"/>
            <w:r w:rsidRPr="00E460DC">
              <w:rPr>
                <w:rFonts w:cs="Times New Roman"/>
                <w:b/>
                <w:sz w:val="20"/>
                <w:szCs w:val="20"/>
              </w:rPr>
              <w:t>posiadać</w:t>
            </w:r>
            <w:proofErr w:type="gramEnd"/>
            <w:r w:rsidRPr="00E460DC">
              <w:rPr>
                <w:rFonts w:cs="Times New Roman"/>
                <w:b/>
                <w:sz w:val="20"/>
                <w:szCs w:val="20"/>
              </w:rPr>
              <w:t xml:space="preserve"> procedury segregacji i jednorodności w tym:</w:t>
            </w:r>
          </w:p>
          <w:p w14:paraId="02F5FD9F"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a</w:t>
            </w:r>
            <w:proofErr w:type="gramEnd"/>
            <w:r w:rsidRPr="00E460DC">
              <w:rPr>
                <w:rFonts w:cs="Times New Roman"/>
                <w:sz w:val="20"/>
                <w:szCs w:val="20"/>
              </w:rPr>
              <w:t xml:space="preserve">. </w:t>
            </w:r>
            <w:proofErr w:type="gramStart"/>
            <w:r w:rsidRPr="00E460DC">
              <w:rPr>
                <w:rFonts w:cs="Times New Roman"/>
                <w:sz w:val="20"/>
                <w:szCs w:val="20"/>
              </w:rPr>
              <w:t>prowadzenie</w:t>
            </w:r>
            <w:proofErr w:type="gramEnd"/>
            <w:r w:rsidRPr="00E460DC">
              <w:rPr>
                <w:rFonts w:cs="Times New Roman"/>
                <w:sz w:val="20"/>
                <w:szCs w:val="20"/>
              </w:rPr>
              <w:t xml:space="preserve"> rejestrów badania, włączając w to wszelkie reakcje wywołujące parametry bezpieczeństwa (wzrost temperatury, wydzielanie gazów lub zwiększenie ciśnienia); rejestru parametrów operacyjnych (zmiana lepkości i oddzielenie lub wytrącanie substancji stałych) i innych odpowiednich parametrów np. wydzielanie się odorów </w:t>
            </w:r>
          </w:p>
          <w:p w14:paraId="320F5E1B"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b</w:t>
            </w:r>
            <w:proofErr w:type="gramEnd"/>
            <w:r w:rsidRPr="00E460DC">
              <w:rPr>
                <w:rFonts w:cs="Times New Roman"/>
                <w:sz w:val="20"/>
                <w:szCs w:val="20"/>
              </w:rPr>
              <w:t>. pakowanie pojemników z chemikaliami do oddzielnych beczek w oparciu o ich klasyfikację zagrożenia. Chemikalia, które są niejednorodne (np. utleniacze i łatwopalne płyny) nie</w:t>
            </w:r>
          </w:p>
          <w:p w14:paraId="129A0522" w14:textId="77777777" w:rsidR="001F3F1E" w:rsidRPr="00E460DC" w:rsidRDefault="001F3F1E" w:rsidP="00BF68BB">
            <w:pPr>
              <w:tabs>
                <w:tab w:val="left" w:pos="1459"/>
              </w:tabs>
              <w:spacing w:after="0"/>
              <w:jc w:val="both"/>
              <w:rPr>
                <w:rFonts w:cs="Times New Roman"/>
                <w:sz w:val="20"/>
                <w:szCs w:val="20"/>
              </w:rPr>
            </w:pPr>
            <w:proofErr w:type="gramStart"/>
            <w:r w:rsidRPr="00E460DC">
              <w:rPr>
                <w:rFonts w:cs="Times New Roman"/>
                <w:sz w:val="20"/>
                <w:szCs w:val="20"/>
              </w:rPr>
              <w:t>powinny</w:t>
            </w:r>
            <w:proofErr w:type="gramEnd"/>
            <w:r w:rsidRPr="00E460DC">
              <w:rPr>
                <w:rFonts w:cs="Times New Roman"/>
                <w:sz w:val="20"/>
                <w:szCs w:val="20"/>
              </w:rPr>
              <w:t xml:space="preserve"> być przechowywane w tej samej beczce</w:t>
            </w:r>
          </w:p>
        </w:tc>
        <w:tc>
          <w:tcPr>
            <w:tcW w:w="3550" w:type="dxa"/>
            <w:vAlign w:val="center"/>
          </w:tcPr>
          <w:p w14:paraId="39C3B33B" w14:textId="77777777" w:rsidR="001F3F1E" w:rsidRPr="00E460DC" w:rsidRDefault="001F3F1E" w:rsidP="00BF68BB">
            <w:pPr>
              <w:spacing w:after="0"/>
              <w:jc w:val="both"/>
              <w:rPr>
                <w:rFonts w:cs="Times New Roman"/>
                <w:sz w:val="20"/>
                <w:szCs w:val="20"/>
              </w:rPr>
            </w:pPr>
            <w:r w:rsidRPr="00E460DC">
              <w:rPr>
                <w:rFonts w:cs="Times New Roman"/>
                <w:sz w:val="20"/>
                <w:szCs w:val="20"/>
              </w:rPr>
              <w:t xml:space="preserve">BAT zostanie spełniony. Będzie prowadzony rejestr. </w:t>
            </w:r>
          </w:p>
        </w:tc>
      </w:tr>
      <w:tr w:rsidR="001F3F1E" w:rsidRPr="00E460DC" w14:paraId="1F7C2F1C" w14:textId="77777777" w:rsidTr="00BF68BB">
        <w:trPr>
          <w:trHeight w:val="216"/>
        </w:trPr>
        <w:tc>
          <w:tcPr>
            <w:tcW w:w="5512" w:type="dxa"/>
            <w:vAlign w:val="center"/>
          </w:tcPr>
          <w:p w14:paraId="0D9CE0A3"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lastRenderedPageBreak/>
              <w:t xml:space="preserve">15. </w:t>
            </w:r>
            <w:proofErr w:type="gramStart"/>
            <w:r w:rsidRPr="00E460DC">
              <w:rPr>
                <w:rFonts w:cs="Times New Roman"/>
                <w:b/>
                <w:sz w:val="20"/>
                <w:szCs w:val="20"/>
              </w:rPr>
              <w:t>posiadać</w:t>
            </w:r>
            <w:proofErr w:type="gramEnd"/>
            <w:r w:rsidRPr="00E460DC">
              <w:rPr>
                <w:rFonts w:cs="Times New Roman"/>
                <w:b/>
                <w:sz w:val="20"/>
                <w:szCs w:val="20"/>
              </w:rPr>
              <w:t xml:space="preserve"> metodę poprawy skuteczności przetwarzania odpadów. Zwykle obejmuje to znalezienie odpowiednich wskaźników w celu zgłoszenia skuteczności PO oraz programu monitorowania</w:t>
            </w:r>
          </w:p>
        </w:tc>
        <w:tc>
          <w:tcPr>
            <w:tcW w:w="3550" w:type="dxa"/>
            <w:vAlign w:val="center"/>
          </w:tcPr>
          <w:p w14:paraId="5662985E" w14:textId="77777777" w:rsidR="001F3F1E" w:rsidRPr="00E460DC" w:rsidRDefault="001F3F1E" w:rsidP="00BF68BB">
            <w:pPr>
              <w:spacing w:after="0"/>
              <w:jc w:val="both"/>
              <w:rPr>
                <w:rFonts w:cs="Times New Roman"/>
                <w:sz w:val="20"/>
                <w:szCs w:val="20"/>
              </w:rPr>
            </w:pPr>
            <w:r w:rsidRPr="00E460DC">
              <w:rPr>
                <w:rFonts w:cs="Times New Roman"/>
                <w:sz w:val="20"/>
                <w:szCs w:val="20"/>
              </w:rPr>
              <w:t xml:space="preserve">BAT zostanie spełniony. Proces przetwarzania będzie monitorowany, na podstawie monitoringu będą wdrażane działania poprawiające skuteczność przetwarzania odpadów. </w:t>
            </w:r>
          </w:p>
        </w:tc>
      </w:tr>
      <w:tr w:rsidR="001F3F1E" w:rsidRPr="00E460DC" w14:paraId="7DB06ECD" w14:textId="77777777" w:rsidTr="00BF68BB">
        <w:trPr>
          <w:trHeight w:val="299"/>
        </w:trPr>
        <w:tc>
          <w:tcPr>
            <w:tcW w:w="5512" w:type="dxa"/>
            <w:vAlign w:val="center"/>
          </w:tcPr>
          <w:p w14:paraId="7A27FA4B" w14:textId="77777777" w:rsidR="001F3F1E" w:rsidRPr="00E460DC" w:rsidRDefault="001F3F1E" w:rsidP="00BF68BB">
            <w:pPr>
              <w:tabs>
                <w:tab w:val="left" w:pos="1964"/>
              </w:tabs>
              <w:spacing w:after="0"/>
              <w:jc w:val="both"/>
              <w:rPr>
                <w:rFonts w:cs="Times New Roman"/>
                <w:b/>
                <w:sz w:val="20"/>
                <w:szCs w:val="20"/>
              </w:rPr>
            </w:pPr>
            <w:r w:rsidRPr="00E460DC">
              <w:rPr>
                <w:rFonts w:cs="Times New Roman"/>
                <w:b/>
                <w:sz w:val="20"/>
                <w:szCs w:val="20"/>
              </w:rPr>
              <w:t xml:space="preserve">16. </w:t>
            </w:r>
            <w:proofErr w:type="gramStart"/>
            <w:r w:rsidRPr="00E460DC">
              <w:rPr>
                <w:rFonts w:cs="Times New Roman"/>
                <w:b/>
                <w:sz w:val="20"/>
                <w:szCs w:val="20"/>
              </w:rPr>
              <w:t>opracować</w:t>
            </w:r>
            <w:proofErr w:type="gramEnd"/>
            <w:r w:rsidRPr="00E460DC">
              <w:rPr>
                <w:rFonts w:cs="Times New Roman"/>
                <w:b/>
                <w:sz w:val="20"/>
                <w:szCs w:val="20"/>
              </w:rPr>
              <w:t xml:space="preserve"> strukturalny plan zarządzania wypadkami</w:t>
            </w:r>
          </w:p>
        </w:tc>
        <w:tc>
          <w:tcPr>
            <w:tcW w:w="3550" w:type="dxa"/>
            <w:vAlign w:val="center"/>
          </w:tcPr>
          <w:p w14:paraId="6ABA0721" w14:textId="77777777" w:rsidR="001F3F1E" w:rsidRPr="00E460DC" w:rsidRDefault="001F3F1E" w:rsidP="00BF68BB">
            <w:pPr>
              <w:spacing w:after="0"/>
              <w:jc w:val="both"/>
              <w:rPr>
                <w:rFonts w:cs="Times New Roman"/>
                <w:sz w:val="20"/>
                <w:szCs w:val="20"/>
              </w:rPr>
            </w:pPr>
            <w:r w:rsidRPr="00E460DC">
              <w:rPr>
                <w:rFonts w:cs="Times New Roman"/>
                <w:sz w:val="20"/>
                <w:szCs w:val="20"/>
              </w:rPr>
              <w:t>BAT zostanie spełniony. Plan zostanie opracowany.</w:t>
            </w:r>
          </w:p>
        </w:tc>
      </w:tr>
      <w:tr w:rsidR="001F3F1E" w:rsidRPr="00E460DC" w14:paraId="2E9A8E72" w14:textId="77777777" w:rsidTr="00BF68BB">
        <w:trPr>
          <w:trHeight w:val="160"/>
        </w:trPr>
        <w:tc>
          <w:tcPr>
            <w:tcW w:w="5512" w:type="dxa"/>
            <w:vAlign w:val="center"/>
          </w:tcPr>
          <w:p w14:paraId="7497AB4D" w14:textId="77777777" w:rsidR="001F3F1E" w:rsidRPr="00E460DC" w:rsidRDefault="001F3F1E" w:rsidP="00BF68BB">
            <w:pPr>
              <w:spacing w:after="0"/>
              <w:jc w:val="both"/>
              <w:rPr>
                <w:rFonts w:cs="Times New Roman"/>
                <w:b/>
                <w:sz w:val="20"/>
                <w:szCs w:val="20"/>
              </w:rPr>
            </w:pPr>
            <w:r w:rsidRPr="00E460DC">
              <w:rPr>
                <w:rFonts w:cs="Times New Roman"/>
                <w:b/>
                <w:sz w:val="20"/>
                <w:szCs w:val="20"/>
              </w:rPr>
              <w:t xml:space="preserve">17. </w:t>
            </w:r>
            <w:proofErr w:type="gramStart"/>
            <w:r w:rsidRPr="00E460DC">
              <w:rPr>
                <w:rFonts w:cs="Times New Roman"/>
                <w:b/>
                <w:sz w:val="20"/>
                <w:szCs w:val="20"/>
              </w:rPr>
              <w:t>posiadać</w:t>
            </w:r>
            <w:proofErr w:type="gramEnd"/>
            <w:r w:rsidRPr="00E460DC">
              <w:rPr>
                <w:rFonts w:cs="Times New Roman"/>
                <w:b/>
                <w:sz w:val="20"/>
                <w:szCs w:val="20"/>
              </w:rPr>
              <w:t xml:space="preserve"> i właściwie korzystać z dziennika wypadków</w:t>
            </w:r>
          </w:p>
        </w:tc>
        <w:tc>
          <w:tcPr>
            <w:tcW w:w="3550" w:type="dxa"/>
            <w:vAlign w:val="center"/>
          </w:tcPr>
          <w:p w14:paraId="79939A7C" w14:textId="77777777" w:rsidR="001F3F1E" w:rsidRPr="00E460DC" w:rsidRDefault="001F3F1E" w:rsidP="00BF68BB">
            <w:pPr>
              <w:spacing w:after="0"/>
              <w:jc w:val="both"/>
              <w:rPr>
                <w:rFonts w:cs="Times New Roman"/>
                <w:sz w:val="20"/>
                <w:szCs w:val="20"/>
              </w:rPr>
            </w:pPr>
            <w:r w:rsidRPr="00E460DC">
              <w:rPr>
                <w:rFonts w:cs="Times New Roman"/>
                <w:sz w:val="20"/>
                <w:szCs w:val="20"/>
              </w:rPr>
              <w:t>BAT zostanie spełniony. Dziennik będzie prowadzony.</w:t>
            </w:r>
          </w:p>
        </w:tc>
      </w:tr>
      <w:tr w:rsidR="001F3F1E" w:rsidRPr="00E460DC" w14:paraId="1D805D5C" w14:textId="77777777" w:rsidTr="00BF68BB">
        <w:trPr>
          <w:trHeight w:val="216"/>
        </w:trPr>
        <w:tc>
          <w:tcPr>
            <w:tcW w:w="5512" w:type="dxa"/>
            <w:vAlign w:val="center"/>
          </w:tcPr>
          <w:p w14:paraId="7A576794"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18. </w:t>
            </w:r>
            <w:proofErr w:type="gramStart"/>
            <w:r w:rsidRPr="00E460DC">
              <w:rPr>
                <w:rFonts w:cs="Times New Roman"/>
                <w:b/>
                <w:sz w:val="20"/>
                <w:szCs w:val="20"/>
              </w:rPr>
              <w:t>posiadać</w:t>
            </w:r>
            <w:proofErr w:type="gramEnd"/>
            <w:r w:rsidRPr="00E460DC">
              <w:rPr>
                <w:rFonts w:cs="Times New Roman"/>
                <w:b/>
                <w:sz w:val="20"/>
                <w:szCs w:val="20"/>
              </w:rPr>
              <w:t xml:space="preserve"> urządzenie do zarządzania hałasem i wibracjami w ramach SZŚ. W przypadku niektórych instalacji PO, hałas i wibracje mogą nie stanowić problemu środowiskowego</w:t>
            </w:r>
          </w:p>
        </w:tc>
        <w:tc>
          <w:tcPr>
            <w:tcW w:w="3550" w:type="dxa"/>
            <w:vAlign w:val="center"/>
          </w:tcPr>
          <w:p w14:paraId="062D9381" w14:textId="77777777" w:rsidR="001F3F1E" w:rsidRPr="00E460DC" w:rsidRDefault="001F3F1E" w:rsidP="00BF68BB">
            <w:pPr>
              <w:spacing w:after="0"/>
              <w:jc w:val="both"/>
              <w:rPr>
                <w:rFonts w:cs="Times New Roman"/>
                <w:sz w:val="20"/>
                <w:szCs w:val="20"/>
              </w:rPr>
            </w:pPr>
            <w:r w:rsidRPr="00E460DC">
              <w:rPr>
                <w:rFonts w:cs="Times New Roman"/>
                <w:sz w:val="20"/>
                <w:szCs w:val="20"/>
              </w:rPr>
              <w:t>BAT zostanie spełniony. W przedmiotowym przypadku hałas i wibracje nie stanowią problemu środowiskowego.</w:t>
            </w:r>
          </w:p>
        </w:tc>
      </w:tr>
      <w:tr w:rsidR="001F3F1E" w:rsidRPr="00E460DC" w14:paraId="01D52FA4" w14:textId="77777777" w:rsidTr="00BF68BB">
        <w:trPr>
          <w:trHeight w:val="243"/>
        </w:trPr>
        <w:tc>
          <w:tcPr>
            <w:tcW w:w="5512" w:type="dxa"/>
            <w:vAlign w:val="center"/>
          </w:tcPr>
          <w:p w14:paraId="608A4D50"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19. </w:t>
            </w:r>
            <w:proofErr w:type="gramStart"/>
            <w:r w:rsidRPr="00E460DC">
              <w:rPr>
                <w:rFonts w:cs="Times New Roman"/>
                <w:b/>
                <w:sz w:val="20"/>
                <w:szCs w:val="20"/>
              </w:rPr>
              <w:t>rozważyć</w:t>
            </w:r>
            <w:proofErr w:type="gramEnd"/>
            <w:r w:rsidRPr="00E460DC">
              <w:rPr>
                <w:rFonts w:cs="Times New Roman"/>
                <w:b/>
                <w:sz w:val="20"/>
                <w:szCs w:val="20"/>
              </w:rPr>
              <w:t xml:space="preserve"> wszelkie przyszłe wycofanie z eksploatacji na etapie projektowania. W przypadku istniejących instalacji oraz w </w:t>
            </w:r>
            <w:proofErr w:type="gramStart"/>
            <w:r w:rsidRPr="00E460DC">
              <w:rPr>
                <w:rFonts w:cs="Times New Roman"/>
                <w:b/>
                <w:sz w:val="20"/>
                <w:szCs w:val="20"/>
              </w:rPr>
              <w:t>przypadku gdy</w:t>
            </w:r>
            <w:proofErr w:type="gramEnd"/>
            <w:r w:rsidRPr="00E460DC">
              <w:rPr>
                <w:rFonts w:cs="Times New Roman"/>
                <w:b/>
                <w:sz w:val="20"/>
                <w:szCs w:val="20"/>
              </w:rPr>
              <w:t xml:space="preserve"> zidentyfikowano problemy z wycofaniem z eksploatacji, wprowadzić program w celu zminimalizowania tych problemów na miejscu.</w:t>
            </w:r>
          </w:p>
        </w:tc>
        <w:tc>
          <w:tcPr>
            <w:tcW w:w="3550" w:type="dxa"/>
            <w:vAlign w:val="center"/>
          </w:tcPr>
          <w:p w14:paraId="34C4ED6D" w14:textId="77777777" w:rsidR="001F3F1E" w:rsidRPr="00E460DC" w:rsidRDefault="001F3F1E" w:rsidP="00BF68BB">
            <w:pPr>
              <w:spacing w:after="0"/>
              <w:jc w:val="both"/>
              <w:rPr>
                <w:rFonts w:cs="Times New Roman"/>
                <w:sz w:val="20"/>
                <w:szCs w:val="20"/>
              </w:rPr>
            </w:pPr>
            <w:r w:rsidRPr="00E460DC">
              <w:rPr>
                <w:rFonts w:cs="Times New Roman"/>
                <w:sz w:val="20"/>
                <w:szCs w:val="20"/>
              </w:rPr>
              <w:t>BAT zostanie spełniony. Program zostanie wprowadzony.</w:t>
            </w:r>
          </w:p>
        </w:tc>
      </w:tr>
      <w:tr w:rsidR="001F3F1E" w:rsidRPr="00E460DC" w14:paraId="634A3301" w14:textId="77777777" w:rsidTr="00BF68BB">
        <w:trPr>
          <w:trHeight w:val="160"/>
        </w:trPr>
        <w:tc>
          <w:tcPr>
            <w:tcW w:w="9062" w:type="dxa"/>
            <w:gridSpan w:val="2"/>
            <w:vAlign w:val="center"/>
          </w:tcPr>
          <w:p w14:paraId="6A914D2A" w14:textId="77777777" w:rsidR="001F3F1E" w:rsidRPr="00E460DC" w:rsidRDefault="001F3F1E" w:rsidP="00BF68BB">
            <w:pPr>
              <w:spacing w:after="0"/>
              <w:jc w:val="center"/>
              <w:rPr>
                <w:rFonts w:cs="Times New Roman"/>
                <w:b/>
                <w:sz w:val="20"/>
                <w:szCs w:val="20"/>
              </w:rPr>
            </w:pPr>
            <w:r w:rsidRPr="00E460DC">
              <w:rPr>
                <w:rFonts w:cs="Times New Roman"/>
                <w:b/>
                <w:sz w:val="20"/>
                <w:szCs w:val="20"/>
              </w:rPr>
              <w:t>Zarządzanie mediami i surowcami</w:t>
            </w:r>
          </w:p>
        </w:tc>
      </w:tr>
      <w:tr w:rsidR="001F3F1E" w:rsidRPr="00E460DC" w14:paraId="1BC3CFEE" w14:textId="77777777" w:rsidTr="00BF68BB">
        <w:trPr>
          <w:trHeight w:val="235"/>
        </w:trPr>
        <w:tc>
          <w:tcPr>
            <w:tcW w:w="5512" w:type="dxa"/>
            <w:vAlign w:val="center"/>
          </w:tcPr>
          <w:p w14:paraId="309389AD"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20. </w:t>
            </w:r>
            <w:proofErr w:type="gramStart"/>
            <w:r w:rsidRPr="00E460DC">
              <w:rPr>
                <w:rFonts w:cs="Times New Roman"/>
                <w:b/>
                <w:sz w:val="20"/>
                <w:szCs w:val="20"/>
              </w:rPr>
              <w:t>zapewnić</w:t>
            </w:r>
            <w:proofErr w:type="gramEnd"/>
            <w:r w:rsidRPr="00E460DC">
              <w:rPr>
                <w:rFonts w:cs="Times New Roman"/>
                <w:b/>
                <w:sz w:val="20"/>
                <w:szCs w:val="20"/>
              </w:rPr>
              <w:t xml:space="preserve"> podział zużycia i generowania energii (w tym eksport) według rodzaju źródła (tj. energia elektryczna, gaz, płynne paliwa tradycyjne, stałe paliwa tradycyjne i odpady) Obejmuje to:</w:t>
            </w:r>
          </w:p>
          <w:p w14:paraId="2715834C"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a</w:t>
            </w:r>
            <w:proofErr w:type="gramEnd"/>
            <w:r w:rsidRPr="00E460DC">
              <w:rPr>
                <w:rFonts w:cs="Times New Roman"/>
                <w:sz w:val="20"/>
                <w:szCs w:val="20"/>
              </w:rPr>
              <w:t xml:space="preserve">. </w:t>
            </w:r>
            <w:proofErr w:type="gramStart"/>
            <w:r w:rsidRPr="00E460DC">
              <w:rPr>
                <w:rFonts w:cs="Times New Roman"/>
                <w:sz w:val="20"/>
                <w:szCs w:val="20"/>
              </w:rPr>
              <w:t>zgłaszanie</w:t>
            </w:r>
            <w:proofErr w:type="gramEnd"/>
            <w:r w:rsidRPr="00E460DC">
              <w:rPr>
                <w:rFonts w:cs="Times New Roman"/>
                <w:sz w:val="20"/>
                <w:szCs w:val="20"/>
              </w:rPr>
              <w:t xml:space="preserve"> informacji na temat zużycia energii z punktu widzenia dostarczonej energii</w:t>
            </w:r>
          </w:p>
          <w:p w14:paraId="7F5ABF17"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b</w:t>
            </w:r>
            <w:proofErr w:type="gramEnd"/>
            <w:r w:rsidRPr="00E460DC">
              <w:rPr>
                <w:rFonts w:cs="Times New Roman"/>
                <w:sz w:val="20"/>
                <w:szCs w:val="20"/>
              </w:rPr>
              <w:t>. zgłaszanie energii wywożonej z instalacji</w:t>
            </w:r>
          </w:p>
          <w:p w14:paraId="5761D64E"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c</w:t>
            </w:r>
            <w:proofErr w:type="gramEnd"/>
            <w:r w:rsidRPr="00E460DC">
              <w:rPr>
                <w:rFonts w:cs="Times New Roman"/>
                <w:sz w:val="20"/>
                <w:szCs w:val="20"/>
              </w:rPr>
              <w:t xml:space="preserve">. </w:t>
            </w:r>
            <w:proofErr w:type="gramStart"/>
            <w:r w:rsidRPr="00E460DC">
              <w:rPr>
                <w:rFonts w:cs="Times New Roman"/>
                <w:sz w:val="20"/>
                <w:szCs w:val="20"/>
              </w:rPr>
              <w:t>dostarczanie</w:t>
            </w:r>
            <w:proofErr w:type="gramEnd"/>
            <w:r w:rsidRPr="00E460DC">
              <w:rPr>
                <w:rFonts w:cs="Times New Roman"/>
                <w:sz w:val="20"/>
                <w:szCs w:val="20"/>
              </w:rPr>
              <w:t xml:space="preserve"> informacji na temat przepływu energii (na przykład diagramy lub bilanse energetyczne) pokazujących, jak energia jest wykorzystywana podczas procesu.</w:t>
            </w:r>
          </w:p>
        </w:tc>
        <w:tc>
          <w:tcPr>
            <w:tcW w:w="3550" w:type="dxa"/>
            <w:vAlign w:val="center"/>
          </w:tcPr>
          <w:p w14:paraId="5F675F67" w14:textId="77777777" w:rsidR="001F3F1E" w:rsidRPr="00E460DC" w:rsidRDefault="001F3F1E" w:rsidP="00BF68BB">
            <w:pPr>
              <w:spacing w:after="0"/>
              <w:jc w:val="both"/>
              <w:rPr>
                <w:rFonts w:cs="Times New Roman"/>
                <w:sz w:val="20"/>
                <w:szCs w:val="20"/>
              </w:rPr>
            </w:pPr>
            <w:r w:rsidRPr="00E460DC">
              <w:rPr>
                <w:rFonts w:cs="Times New Roman"/>
                <w:sz w:val="20"/>
                <w:szCs w:val="20"/>
              </w:rPr>
              <w:t>BAT zostanie spełniony. Podział zużycia i generowania energii jest zapewniony.</w:t>
            </w:r>
          </w:p>
        </w:tc>
      </w:tr>
      <w:tr w:rsidR="001F3F1E" w:rsidRPr="00E460DC" w14:paraId="2B73AC06" w14:textId="77777777" w:rsidTr="00BF68BB">
        <w:trPr>
          <w:trHeight w:val="262"/>
        </w:trPr>
        <w:tc>
          <w:tcPr>
            <w:tcW w:w="5512" w:type="dxa"/>
            <w:vAlign w:val="center"/>
          </w:tcPr>
          <w:p w14:paraId="420CAB50" w14:textId="77777777" w:rsidR="001F3F1E" w:rsidRPr="00E460DC" w:rsidRDefault="001F3F1E" w:rsidP="00BF68BB">
            <w:pPr>
              <w:autoSpaceDE w:val="0"/>
              <w:autoSpaceDN w:val="0"/>
              <w:adjustRightInd w:val="0"/>
              <w:spacing w:after="0"/>
              <w:jc w:val="both"/>
              <w:rPr>
                <w:rFonts w:cs="Times New Roman"/>
                <w:sz w:val="20"/>
                <w:szCs w:val="20"/>
              </w:rPr>
            </w:pPr>
            <w:r w:rsidRPr="00E460DC">
              <w:rPr>
                <w:rFonts w:cs="Times New Roman"/>
                <w:b/>
                <w:sz w:val="20"/>
                <w:szCs w:val="20"/>
              </w:rPr>
              <w:t xml:space="preserve">21. </w:t>
            </w:r>
            <w:proofErr w:type="gramStart"/>
            <w:r w:rsidRPr="00E460DC">
              <w:rPr>
                <w:rFonts w:cs="Times New Roman"/>
                <w:b/>
                <w:sz w:val="20"/>
                <w:szCs w:val="20"/>
              </w:rPr>
              <w:t>ciągle</w:t>
            </w:r>
            <w:proofErr w:type="gramEnd"/>
            <w:r w:rsidRPr="00E460DC">
              <w:rPr>
                <w:rFonts w:cs="Times New Roman"/>
                <w:b/>
                <w:sz w:val="20"/>
                <w:szCs w:val="20"/>
              </w:rPr>
              <w:t xml:space="preserve"> zwiększać efektywność energetyczną instalacji poprzez</w:t>
            </w:r>
            <w:r w:rsidRPr="00E460DC">
              <w:rPr>
                <w:rFonts w:cs="Times New Roman"/>
                <w:sz w:val="20"/>
                <w:szCs w:val="20"/>
              </w:rPr>
              <w:t>:</w:t>
            </w:r>
          </w:p>
          <w:p w14:paraId="7B14EB55"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a</w:t>
            </w:r>
            <w:proofErr w:type="gramEnd"/>
            <w:r w:rsidRPr="00E460DC">
              <w:rPr>
                <w:rFonts w:cs="Times New Roman"/>
                <w:sz w:val="20"/>
                <w:szCs w:val="20"/>
              </w:rPr>
              <w:t xml:space="preserve">. </w:t>
            </w:r>
            <w:proofErr w:type="gramStart"/>
            <w:r w:rsidRPr="00E460DC">
              <w:rPr>
                <w:rFonts w:cs="Times New Roman"/>
                <w:sz w:val="20"/>
                <w:szCs w:val="20"/>
              </w:rPr>
              <w:t>opracowanie</w:t>
            </w:r>
            <w:proofErr w:type="gramEnd"/>
            <w:r w:rsidRPr="00E460DC">
              <w:rPr>
                <w:rFonts w:cs="Times New Roman"/>
                <w:sz w:val="20"/>
                <w:szCs w:val="20"/>
              </w:rPr>
              <w:t xml:space="preserve"> planu efektywności energetycznej</w:t>
            </w:r>
          </w:p>
          <w:p w14:paraId="6C9522D3"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b</w:t>
            </w:r>
            <w:proofErr w:type="gramEnd"/>
            <w:r w:rsidRPr="00E460DC">
              <w:rPr>
                <w:rFonts w:cs="Times New Roman"/>
                <w:sz w:val="20"/>
                <w:szCs w:val="20"/>
              </w:rPr>
              <w:t>. stosowanie technik redukujących zużycie energii i tym samym redukujących emisje bezpośrednie (ciepło i emisje z generowania energii na miejscu) i pośrednie (emisje ze zdalnej elektrowni)</w:t>
            </w:r>
          </w:p>
          <w:p w14:paraId="3065D7BD"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c</w:t>
            </w:r>
            <w:proofErr w:type="gramEnd"/>
            <w:r w:rsidRPr="00E460DC">
              <w:rPr>
                <w:rFonts w:cs="Times New Roman"/>
                <w:sz w:val="20"/>
                <w:szCs w:val="20"/>
              </w:rPr>
              <w:t xml:space="preserve">. </w:t>
            </w:r>
            <w:proofErr w:type="gramStart"/>
            <w:r w:rsidRPr="00E460DC">
              <w:rPr>
                <w:rFonts w:cs="Times New Roman"/>
                <w:sz w:val="20"/>
                <w:szCs w:val="20"/>
              </w:rPr>
              <w:t>definiowanie</w:t>
            </w:r>
            <w:proofErr w:type="gramEnd"/>
            <w:r w:rsidRPr="00E460DC">
              <w:rPr>
                <w:rFonts w:cs="Times New Roman"/>
                <w:sz w:val="20"/>
                <w:szCs w:val="20"/>
              </w:rPr>
              <w:t xml:space="preserve"> i obliczanie określonego zużycia energii przez działanie (lub działania), ustalanie kluczowych wskaźników wydajności w stosunku rocznym (np. MWh/tonę odpadów przetworzonych)</w:t>
            </w:r>
          </w:p>
        </w:tc>
        <w:tc>
          <w:tcPr>
            <w:tcW w:w="3550" w:type="dxa"/>
            <w:vAlign w:val="center"/>
          </w:tcPr>
          <w:p w14:paraId="4E123478" w14:textId="77777777" w:rsidR="001F3F1E" w:rsidRPr="00E460DC" w:rsidRDefault="001F3F1E" w:rsidP="00BF68BB">
            <w:pPr>
              <w:spacing w:after="0"/>
              <w:jc w:val="both"/>
              <w:rPr>
                <w:rFonts w:cs="Times New Roman"/>
                <w:sz w:val="20"/>
                <w:szCs w:val="20"/>
              </w:rPr>
            </w:pPr>
            <w:r w:rsidRPr="00E460DC">
              <w:rPr>
                <w:rFonts w:cs="Times New Roman"/>
                <w:sz w:val="20"/>
                <w:szCs w:val="20"/>
              </w:rPr>
              <w:t xml:space="preserve">BAT zostanie spełniony. Stosowane będą techniki redukujące zużycie energii m.in. odpowiednia izolacja termiczna zbiorników </w:t>
            </w:r>
            <w:proofErr w:type="spellStart"/>
            <w:r w:rsidRPr="00E460DC">
              <w:rPr>
                <w:rFonts w:cs="Times New Roman"/>
                <w:sz w:val="20"/>
                <w:szCs w:val="20"/>
              </w:rPr>
              <w:t>feremntacyjnych</w:t>
            </w:r>
            <w:proofErr w:type="spellEnd"/>
            <w:r w:rsidRPr="00E460DC">
              <w:rPr>
                <w:rFonts w:cs="Times New Roman"/>
                <w:sz w:val="20"/>
                <w:szCs w:val="20"/>
              </w:rPr>
              <w:t xml:space="preserve">. </w:t>
            </w:r>
          </w:p>
        </w:tc>
      </w:tr>
      <w:tr w:rsidR="001F3F1E" w:rsidRPr="00E460DC" w14:paraId="546F7E79" w14:textId="77777777" w:rsidTr="00BF68BB">
        <w:trPr>
          <w:trHeight w:val="179"/>
        </w:trPr>
        <w:tc>
          <w:tcPr>
            <w:tcW w:w="5512" w:type="dxa"/>
            <w:vAlign w:val="center"/>
          </w:tcPr>
          <w:p w14:paraId="0F9B2026" w14:textId="77777777" w:rsidR="001F3F1E" w:rsidRPr="00E460DC" w:rsidRDefault="001F3F1E" w:rsidP="00BF68BB">
            <w:pPr>
              <w:spacing w:after="0"/>
              <w:jc w:val="both"/>
              <w:rPr>
                <w:rFonts w:cs="Times New Roman"/>
                <w:b/>
                <w:sz w:val="20"/>
                <w:szCs w:val="20"/>
              </w:rPr>
            </w:pPr>
            <w:r w:rsidRPr="00E460DC">
              <w:rPr>
                <w:rFonts w:cs="Times New Roman"/>
                <w:b/>
                <w:sz w:val="20"/>
                <w:szCs w:val="20"/>
              </w:rPr>
              <w:t xml:space="preserve">22. </w:t>
            </w:r>
            <w:proofErr w:type="gramStart"/>
            <w:r w:rsidRPr="00E460DC">
              <w:rPr>
                <w:rFonts w:cs="Times New Roman"/>
                <w:b/>
                <w:sz w:val="20"/>
                <w:szCs w:val="20"/>
              </w:rPr>
              <w:t>przeprowadzać</w:t>
            </w:r>
            <w:proofErr w:type="gramEnd"/>
            <w:r w:rsidRPr="00E460DC">
              <w:rPr>
                <w:rFonts w:cs="Times New Roman"/>
                <w:b/>
                <w:sz w:val="20"/>
                <w:szCs w:val="20"/>
              </w:rPr>
              <w:t xml:space="preserve"> wewnętrzną analizę porównawczą (np. w skali rocznej) zużycia surowców</w:t>
            </w:r>
          </w:p>
        </w:tc>
        <w:tc>
          <w:tcPr>
            <w:tcW w:w="3550" w:type="dxa"/>
            <w:vAlign w:val="center"/>
          </w:tcPr>
          <w:p w14:paraId="4D2D0D99" w14:textId="77777777" w:rsidR="001F3F1E" w:rsidRPr="00E460DC" w:rsidRDefault="001F3F1E" w:rsidP="00BF68BB">
            <w:pPr>
              <w:spacing w:after="0"/>
              <w:jc w:val="both"/>
              <w:rPr>
                <w:rFonts w:cs="Times New Roman"/>
                <w:sz w:val="20"/>
                <w:szCs w:val="20"/>
              </w:rPr>
            </w:pPr>
            <w:r w:rsidRPr="00E460DC">
              <w:rPr>
                <w:rFonts w:cs="Times New Roman"/>
                <w:sz w:val="20"/>
                <w:szCs w:val="20"/>
              </w:rPr>
              <w:t>BAT zostanie spełniony. Analiza będzie przeprowadzona.</w:t>
            </w:r>
          </w:p>
        </w:tc>
      </w:tr>
      <w:tr w:rsidR="001F3F1E" w:rsidRPr="00E460DC" w14:paraId="2BF2F870" w14:textId="77777777" w:rsidTr="00BF68BB">
        <w:trPr>
          <w:trHeight w:val="262"/>
        </w:trPr>
        <w:tc>
          <w:tcPr>
            <w:tcW w:w="5512" w:type="dxa"/>
            <w:vAlign w:val="center"/>
          </w:tcPr>
          <w:p w14:paraId="5453C445"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23. zbadać opcje dotyczące wykorzystania </w:t>
            </w:r>
            <w:proofErr w:type="gramStart"/>
            <w:r w:rsidRPr="00E460DC">
              <w:rPr>
                <w:rFonts w:cs="Times New Roman"/>
                <w:b/>
                <w:sz w:val="20"/>
                <w:szCs w:val="20"/>
              </w:rPr>
              <w:t>odpadów jako</w:t>
            </w:r>
            <w:proofErr w:type="gramEnd"/>
            <w:r w:rsidRPr="00E460DC">
              <w:rPr>
                <w:rFonts w:cs="Times New Roman"/>
                <w:b/>
                <w:sz w:val="20"/>
                <w:szCs w:val="20"/>
              </w:rPr>
              <w:t xml:space="preserve"> surowca do przetwarzania innych odpadów. Jeżeli odpady są stosowane do przetwarzania innych odpadów, posiadać system w celu zapewnienia, że dostawa odpadów jest dostępna. Jeżeli nie można tego zapewnić, posiadać wtórne przetwarzanie lub inne surowce, w celu uniknięcia jakiegokolwiek zbędnego oczekiwania na przetwarzanie</w:t>
            </w:r>
          </w:p>
        </w:tc>
        <w:tc>
          <w:tcPr>
            <w:tcW w:w="3550" w:type="dxa"/>
            <w:vAlign w:val="center"/>
          </w:tcPr>
          <w:p w14:paraId="2C9D5C84" w14:textId="77777777" w:rsidR="001F3F1E" w:rsidRPr="00E460DC" w:rsidRDefault="001F3F1E" w:rsidP="00BF68BB">
            <w:pPr>
              <w:spacing w:after="0"/>
              <w:jc w:val="both"/>
              <w:rPr>
                <w:rFonts w:cs="Times New Roman"/>
                <w:sz w:val="20"/>
                <w:szCs w:val="20"/>
              </w:rPr>
            </w:pPr>
            <w:r w:rsidRPr="00E460DC">
              <w:rPr>
                <w:rFonts w:cs="Times New Roman"/>
                <w:sz w:val="20"/>
                <w:szCs w:val="20"/>
              </w:rPr>
              <w:t>BAT zostanie spełniony. Odpady będą przetwarzane w sposób pozwalający uniknięcia jakiegokolwiek zbędnego oczekiwania na przetwarzanie.</w:t>
            </w:r>
          </w:p>
        </w:tc>
      </w:tr>
      <w:tr w:rsidR="001F3F1E" w:rsidRPr="00E460DC" w14:paraId="45EA5D6C" w14:textId="77777777" w:rsidTr="00BF68BB">
        <w:trPr>
          <w:trHeight w:val="216"/>
        </w:trPr>
        <w:tc>
          <w:tcPr>
            <w:tcW w:w="9062" w:type="dxa"/>
            <w:gridSpan w:val="2"/>
            <w:vAlign w:val="center"/>
          </w:tcPr>
          <w:p w14:paraId="2331BB47" w14:textId="77777777" w:rsidR="001F3F1E" w:rsidRPr="00E460DC" w:rsidRDefault="001F3F1E" w:rsidP="00BF68BB">
            <w:pPr>
              <w:spacing w:after="0"/>
              <w:jc w:val="center"/>
              <w:rPr>
                <w:rFonts w:cs="Times New Roman"/>
                <w:b/>
                <w:sz w:val="20"/>
                <w:szCs w:val="20"/>
              </w:rPr>
            </w:pPr>
            <w:r w:rsidRPr="00E460DC">
              <w:rPr>
                <w:rFonts w:cs="Times New Roman"/>
                <w:b/>
                <w:sz w:val="20"/>
                <w:szCs w:val="20"/>
              </w:rPr>
              <w:t>Magazynowanie i obsługa</w:t>
            </w:r>
          </w:p>
        </w:tc>
      </w:tr>
      <w:tr w:rsidR="001F3F1E" w:rsidRPr="00E460DC" w14:paraId="6D526DF3" w14:textId="77777777" w:rsidTr="00BF68BB">
        <w:trPr>
          <w:trHeight w:val="243"/>
        </w:trPr>
        <w:tc>
          <w:tcPr>
            <w:tcW w:w="5512" w:type="dxa"/>
            <w:vAlign w:val="center"/>
          </w:tcPr>
          <w:p w14:paraId="4B0ECEC7"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24. </w:t>
            </w:r>
            <w:proofErr w:type="gramStart"/>
            <w:r w:rsidRPr="00E460DC">
              <w:rPr>
                <w:rFonts w:cs="Times New Roman"/>
                <w:b/>
                <w:sz w:val="20"/>
                <w:szCs w:val="20"/>
              </w:rPr>
              <w:t>stosować</w:t>
            </w:r>
            <w:proofErr w:type="gramEnd"/>
            <w:r w:rsidRPr="00E460DC">
              <w:rPr>
                <w:rFonts w:cs="Times New Roman"/>
                <w:b/>
                <w:sz w:val="20"/>
                <w:szCs w:val="20"/>
              </w:rPr>
              <w:t xml:space="preserve"> poniższe techniki związane z magazynowaniem:</w:t>
            </w:r>
          </w:p>
          <w:p w14:paraId="121F7A45"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a</w:t>
            </w:r>
            <w:proofErr w:type="gramEnd"/>
            <w:r w:rsidRPr="00E460DC">
              <w:rPr>
                <w:rFonts w:cs="Times New Roman"/>
                <w:sz w:val="20"/>
                <w:szCs w:val="20"/>
              </w:rPr>
              <w:t xml:space="preserve">. </w:t>
            </w:r>
            <w:proofErr w:type="gramStart"/>
            <w:r w:rsidRPr="00E460DC">
              <w:rPr>
                <w:rFonts w:cs="Times New Roman"/>
                <w:sz w:val="20"/>
                <w:szCs w:val="20"/>
              </w:rPr>
              <w:t>lokalizowanie</w:t>
            </w:r>
            <w:proofErr w:type="gramEnd"/>
            <w:r w:rsidRPr="00E460DC">
              <w:rPr>
                <w:rFonts w:cs="Times New Roman"/>
                <w:sz w:val="20"/>
                <w:szCs w:val="20"/>
              </w:rPr>
              <w:t xml:space="preserve"> obszarów magazynowania:</w:t>
            </w:r>
          </w:p>
          <w:p w14:paraId="5CA2519A" w14:textId="77777777" w:rsidR="001F3F1E" w:rsidRPr="00E460DC" w:rsidRDefault="001F3F1E" w:rsidP="001F3F1E">
            <w:pPr>
              <w:pStyle w:val="Akapitzlist"/>
              <w:numPr>
                <w:ilvl w:val="0"/>
                <w:numId w:val="35"/>
              </w:numPr>
              <w:autoSpaceDE w:val="0"/>
              <w:autoSpaceDN w:val="0"/>
              <w:adjustRightInd w:val="0"/>
              <w:spacing w:before="0" w:after="0"/>
              <w:rPr>
                <w:rFonts w:cs="Times New Roman"/>
                <w:sz w:val="20"/>
                <w:szCs w:val="20"/>
              </w:rPr>
            </w:pPr>
            <w:proofErr w:type="gramStart"/>
            <w:r w:rsidRPr="00E460DC">
              <w:rPr>
                <w:rFonts w:cs="Times New Roman"/>
                <w:sz w:val="20"/>
                <w:szCs w:val="20"/>
              </w:rPr>
              <w:t>z</w:t>
            </w:r>
            <w:proofErr w:type="gramEnd"/>
            <w:r w:rsidRPr="00E460DC">
              <w:rPr>
                <w:rFonts w:cs="Times New Roman"/>
                <w:sz w:val="20"/>
                <w:szCs w:val="20"/>
              </w:rPr>
              <w:t xml:space="preserve"> dala od cieków wodnych i wrażliwych obwodów oraz</w:t>
            </w:r>
          </w:p>
          <w:p w14:paraId="5A21650C" w14:textId="77777777" w:rsidR="001F3F1E" w:rsidRPr="00E460DC" w:rsidRDefault="001F3F1E" w:rsidP="001F3F1E">
            <w:pPr>
              <w:pStyle w:val="Akapitzlist"/>
              <w:numPr>
                <w:ilvl w:val="0"/>
                <w:numId w:val="35"/>
              </w:numPr>
              <w:autoSpaceDE w:val="0"/>
              <w:autoSpaceDN w:val="0"/>
              <w:adjustRightInd w:val="0"/>
              <w:spacing w:before="0" w:after="0"/>
              <w:rPr>
                <w:rFonts w:cs="Times New Roman"/>
                <w:sz w:val="20"/>
                <w:szCs w:val="20"/>
              </w:rPr>
            </w:pPr>
            <w:proofErr w:type="gramStart"/>
            <w:r w:rsidRPr="00E460DC">
              <w:rPr>
                <w:rFonts w:cs="Times New Roman"/>
                <w:sz w:val="20"/>
                <w:szCs w:val="20"/>
              </w:rPr>
              <w:lastRenderedPageBreak/>
              <w:t>w</w:t>
            </w:r>
            <w:proofErr w:type="gramEnd"/>
            <w:r w:rsidRPr="00E460DC">
              <w:rPr>
                <w:rFonts w:cs="Times New Roman"/>
                <w:sz w:val="20"/>
                <w:szCs w:val="20"/>
              </w:rPr>
              <w:t xml:space="preserve"> taki sposób, aby wyeliminować lub zminimalizować podwójny transport odpadów w ramach instalacji</w:t>
            </w:r>
          </w:p>
          <w:p w14:paraId="4E2E70F9"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b</w:t>
            </w:r>
            <w:proofErr w:type="gramEnd"/>
            <w:r w:rsidRPr="00E460DC">
              <w:rPr>
                <w:rFonts w:cs="Times New Roman"/>
                <w:sz w:val="20"/>
                <w:szCs w:val="20"/>
              </w:rPr>
              <w:t xml:space="preserve">. zapewnienie, że infrastruktura odwadniania obszaru magazynowania może zachować wszystkie możliwe zanieczyszczone spływy i że odpływy z odpadów </w:t>
            </w:r>
            <w:proofErr w:type="spellStart"/>
            <w:r w:rsidRPr="00E460DC">
              <w:rPr>
                <w:rFonts w:cs="Times New Roman"/>
                <w:sz w:val="20"/>
                <w:szCs w:val="20"/>
              </w:rPr>
              <w:t>niejendorodnych</w:t>
            </w:r>
            <w:proofErr w:type="spellEnd"/>
            <w:r w:rsidRPr="00E460DC">
              <w:rPr>
                <w:rFonts w:cs="Times New Roman"/>
                <w:sz w:val="20"/>
                <w:szCs w:val="20"/>
              </w:rPr>
              <w:t xml:space="preserve"> nie będą miały ze sobą kontaktu</w:t>
            </w:r>
          </w:p>
          <w:p w14:paraId="66B0E4B6"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c</w:t>
            </w:r>
            <w:proofErr w:type="gramEnd"/>
            <w:r w:rsidRPr="00E460DC">
              <w:rPr>
                <w:rFonts w:cs="Times New Roman"/>
                <w:sz w:val="20"/>
                <w:szCs w:val="20"/>
              </w:rPr>
              <w:t xml:space="preserve">. </w:t>
            </w:r>
            <w:proofErr w:type="gramStart"/>
            <w:r w:rsidRPr="00E460DC">
              <w:rPr>
                <w:rFonts w:cs="Times New Roman"/>
                <w:sz w:val="20"/>
                <w:szCs w:val="20"/>
              </w:rPr>
              <w:t>stosowanie</w:t>
            </w:r>
            <w:proofErr w:type="gramEnd"/>
            <w:r w:rsidRPr="00E460DC">
              <w:rPr>
                <w:rFonts w:cs="Times New Roman"/>
                <w:sz w:val="20"/>
                <w:szCs w:val="20"/>
              </w:rPr>
              <w:t xml:space="preserve"> specjalnego obszaru/magazynu, który posiada wszelkie niezbędne środki związane ze szczególnym ryzykiem odpadów do sortowania i przepakowania drobnych odpadów laboratoryjnych lub innych odpadów. Odpady te są sortowane zgodnie z ich klasyfikacją zagrożenia, z należytym uwzględnieniem wszelkich potencjalnych problemów z </w:t>
            </w:r>
            <w:proofErr w:type="spellStart"/>
            <w:r w:rsidRPr="00E460DC">
              <w:rPr>
                <w:rFonts w:cs="Times New Roman"/>
                <w:sz w:val="20"/>
                <w:szCs w:val="20"/>
              </w:rPr>
              <w:t>niejendorodnością</w:t>
            </w:r>
            <w:proofErr w:type="spellEnd"/>
            <w:r w:rsidRPr="00E460DC">
              <w:rPr>
                <w:rFonts w:cs="Times New Roman"/>
                <w:sz w:val="20"/>
                <w:szCs w:val="20"/>
              </w:rPr>
              <w:t>, a następnie przepakowywane. Po tym są usuwane z właściwego obszaru magazynowania</w:t>
            </w:r>
          </w:p>
          <w:p w14:paraId="2B42F54E"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d</w:t>
            </w:r>
            <w:proofErr w:type="gramEnd"/>
            <w:r w:rsidRPr="00E460DC">
              <w:rPr>
                <w:rFonts w:cs="Times New Roman"/>
                <w:sz w:val="20"/>
                <w:szCs w:val="20"/>
              </w:rPr>
              <w:t xml:space="preserve">. </w:t>
            </w:r>
            <w:proofErr w:type="gramStart"/>
            <w:r w:rsidRPr="00E460DC">
              <w:rPr>
                <w:rFonts w:cs="Times New Roman"/>
                <w:sz w:val="20"/>
                <w:szCs w:val="20"/>
              </w:rPr>
              <w:t>transport</w:t>
            </w:r>
            <w:proofErr w:type="gramEnd"/>
            <w:r w:rsidRPr="00E460DC">
              <w:rPr>
                <w:rFonts w:cs="Times New Roman"/>
                <w:sz w:val="20"/>
                <w:szCs w:val="20"/>
              </w:rPr>
              <w:t xml:space="preserve"> materiałów wydzielających substancje złowonne w całkowicie zamkniętych lub odpowiednio ograniczonych pojemnikach i magazynowanie ich w zamkniętych budynkach podłączonych do systemu ograniczania emisji</w:t>
            </w:r>
          </w:p>
          <w:p w14:paraId="42C98D59"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e</w:t>
            </w:r>
            <w:proofErr w:type="gramEnd"/>
            <w:r w:rsidRPr="00E460DC">
              <w:rPr>
                <w:rFonts w:cs="Times New Roman"/>
                <w:sz w:val="20"/>
                <w:szCs w:val="20"/>
              </w:rPr>
              <w:t xml:space="preserve">. </w:t>
            </w:r>
            <w:proofErr w:type="gramStart"/>
            <w:r w:rsidRPr="00E460DC">
              <w:rPr>
                <w:rFonts w:cs="Times New Roman"/>
                <w:sz w:val="20"/>
                <w:szCs w:val="20"/>
              </w:rPr>
              <w:t>zapewnienie</w:t>
            </w:r>
            <w:proofErr w:type="gramEnd"/>
            <w:r w:rsidRPr="00E460DC">
              <w:rPr>
                <w:rFonts w:cs="Times New Roman"/>
                <w:sz w:val="20"/>
                <w:szCs w:val="20"/>
              </w:rPr>
              <w:t>, że wszystkie połączenia między pojemnikami można zamknąć za pomocą odpowiednich zaworów. Rury przelewowe należy kierować do zamkniętego systemu odwadniania (tj. odpowiedniego obwałowanego obszaru lub innego pojemnika)</w:t>
            </w:r>
          </w:p>
          <w:p w14:paraId="49406B45"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f</w:t>
            </w:r>
            <w:proofErr w:type="gramEnd"/>
            <w:r w:rsidRPr="00E460DC">
              <w:rPr>
                <w:rFonts w:cs="Times New Roman"/>
                <w:sz w:val="20"/>
                <w:szCs w:val="20"/>
              </w:rPr>
              <w:t xml:space="preserve">. </w:t>
            </w:r>
            <w:proofErr w:type="gramStart"/>
            <w:r w:rsidRPr="00E460DC">
              <w:rPr>
                <w:rFonts w:cs="Times New Roman"/>
                <w:sz w:val="20"/>
                <w:szCs w:val="20"/>
              </w:rPr>
              <w:t>posiadanie</w:t>
            </w:r>
            <w:proofErr w:type="gramEnd"/>
            <w:r w:rsidRPr="00E460DC">
              <w:rPr>
                <w:rFonts w:cs="Times New Roman"/>
                <w:sz w:val="20"/>
                <w:szCs w:val="20"/>
              </w:rPr>
              <w:t xml:space="preserve"> dostępnych środków w celu zapobiegania nagromadzeniu się osadu ponad określony poziom i występowaniu pian, które mogą oddziaływać na takie środki w zbiornikach na płyny, np. poprzez regularne kontrolowanie zbiorników, odsysanie osadów w celu ich odpowiedniego dalszego przetwarzania i stosowanie środków </w:t>
            </w:r>
            <w:proofErr w:type="spellStart"/>
            <w:r w:rsidRPr="00E460DC">
              <w:rPr>
                <w:rFonts w:cs="Times New Roman"/>
                <w:sz w:val="20"/>
                <w:szCs w:val="20"/>
              </w:rPr>
              <w:t>antyspieniających</w:t>
            </w:r>
            <w:proofErr w:type="spellEnd"/>
          </w:p>
          <w:p w14:paraId="47600B09"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g</w:t>
            </w:r>
            <w:proofErr w:type="gramEnd"/>
            <w:r w:rsidRPr="00E460DC">
              <w:rPr>
                <w:rFonts w:cs="Times New Roman"/>
                <w:sz w:val="20"/>
                <w:szCs w:val="20"/>
              </w:rPr>
              <w:t>. wyposażenie zbiorników i pojemników w odpowiednie systemy ograniczania emisji, gdy mogą wystąpić emisje lotne, wraz z miernikami poziomu i alarmami. Systemy te muszą być wystarczająco solidne (np. zdolne do funkcjonowania w obecności osadu i piany) i regularnie konserwowane</w:t>
            </w:r>
          </w:p>
          <w:p w14:paraId="4A94315C"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h</w:t>
            </w:r>
            <w:proofErr w:type="gramEnd"/>
            <w:r w:rsidRPr="00E460DC">
              <w:rPr>
                <w:rFonts w:cs="Times New Roman"/>
                <w:sz w:val="20"/>
                <w:szCs w:val="20"/>
              </w:rPr>
              <w:t xml:space="preserve">. </w:t>
            </w:r>
            <w:proofErr w:type="gramStart"/>
            <w:r w:rsidRPr="00E460DC">
              <w:rPr>
                <w:rFonts w:cs="Times New Roman"/>
                <w:sz w:val="20"/>
                <w:szCs w:val="20"/>
              </w:rPr>
              <w:t>magazynowanie</w:t>
            </w:r>
            <w:proofErr w:type="gramEnd"/>
            <w:r w:rsidRPr="00E460DC">
              <w:rPr>
                <w:rFonts w:cs="Times New Roman"/>
                <w:sz w:val="20"/>
                <w:szCs w:val="20"/>
              </w:rPr>
              <w:t xml:space="preserve"> płynnych odpadów organicznych o niskiej temperaturze zapłonu w atmosferze azotu, aby utrzymać ich zobojętnienie. Każdy zbiornik magazynowy umieszcza się w wodoszczelnym obszarze retencyjnym. Ścieki gazowe z wydarzeń gromadzi się i przetwarza.</w:t>
            </w:r>
          </w:p>
        </w:tc>
        <w:tc>
          <w:tcPr>
            <w:tcW w:w="3550" w:type="dxa"/>
            <w:vAlign w:val="center"/>
          </w:tcPr>
          <w:p w14:paraId="32366F23" w14:textId="77777777" w:rsidR="001F3F1E" w:rsidRPr="00E460DC" w:rsidRDefault="001F3F1E" w:rsidP="00BF68BB">
            <w:pPr>
              <w:spacing w:after="0"/>
              <w:jc w:val="both"/>
              <w:rPr>
                <w:rFonts w:cs="Times New Roman"/>
                <w:sz w:val="20"/>
                <w:szCs w:val="20"/>
              </w:rPr>
            </w:pPr>
            <w:r w:rsidRPr="00E460DC">
              <w:rPr>
                <w:rFonts w:cs="Times New Roman"/>
                <w:sz w:val="20"/>
                <w:szCs w:val="20"/>
              </w:rPr>
              <w:lastRenderedPageBreak/>
              <w:t xml:space="preserve">BAT zostanie spełniony. Obszar magazynowania odpadów został zlokalizowany i zabezpieczony tak by </w:t>
            </w:r>
            <w:r w:rsidRPr="00E460DC">
              <w:rPr>
                <w:rFonts w:cs="Times New Roman"/>
                <w:sz w:val="20"/>
                <w:szCs w:val="20"/>
              </w:rPr>
              <w:lastRenderedPageBreak/>
              <w:t>nie doprowadzić do zanieczyszczenia środowiska. Odpady będą magazynowane na utwardzonym i szczelnym podłożu przyłączonym do kanalizacji technologicznej. W instalacji nie mogą występować emisje lotne.</w:t>
            </w:r>
          </w:p>
        </w:tc>
      </w:tr>
      <w:tr w:rsidR="001F3F1E" w:rsidRPr="00E460DC" w14:paraId="146A0B9B" w14:textId="77777777" w:rsidTr="00BF68BB">
        <w:trPr>
          <w:trHeight w:val="160"/>
        </w:trPr>
        <w:tc>
          <w:tcPr>
            <w:tcW w:w="5512" w:type="dxa"/>
            <w:vAlign w:val="center"/>
          </w:tcPr>
          <w:p w14:paraId="0E50F41F"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lastRenderedPageBreak/>
              <w:t xml:space="preserve">25. </w:t>
            </w:r>
            <w:proofErr w:type="gramStart"/>
            <w:r w:rsidRPr="00E460DC">
              <w:rPr>
                <w:rFonts w:cs="Times New Roman"/>
                <w:b/>
                <w:sz w:val="20"/>
                <w:szCs w:val="20"/>
              </w:rPr>
              <w:t>oddzielnie</w:t>
            </w:r>
            <w:proofErr w:type="gramEnd"/>
            <w:r w:rsidRPr="00E460DC">
              <w:rPr>
                <w:rFonts w:cs="Times New Roman"/>
                <w:b/>
                <w:sz w:val="20"/>
                <w:szCs w:val="20"/>
              </w:rPr>
              <w:t xml:space="preserve"> obwałować obszary zlewania płynów i magazynowania za pomocą nieprzepuszczalnych i odpornych na magazynowane materiały obwałowań</w:t>
            </w:r>
          </w:p>
        </w:tc>
        <w:tc>
          <w:tcPr>
            <w:tcW w:w="3550" w:type="dxa"/>
            <w:vAlign w:val="center"/>
          </w:tcPr>
          <w:p w14:paraId="52B21204" w14:textId="77777777" w:rsidR="001F3F1E" w:rsidRPr="00E460DC" w:rsidRDefault="001F3F1E" w:rsidP="00BF68BB">
            <w:pPr>
              <w:spacing w:after="0"/>
              <w:jc w:val="both"/>
              <w:rPr>
                <w:rFonts w:cs="Times New Roman"/>
                <w:sz w:val="20"/>
                <w:szCs w:val="20"/>
              </w:rPr>
            </w:pPr>
            <w:r w:rsidRPr="00E460DC">
              <w:rPr>
                <w:rFonts w:cs="Times New Roman"/>
                <w:sz w:val="20"/>
                <w:szCs w:val="20"/>
              </w:rPr>
              <w:t>BAT zostanie spełniony. Miejsce zlewania odpadów ciekłych otoczone będzie krawężnikami, wykonanymi z betonu odpornego na działanie odpadów przetwarzanych w instalacji biogazowej.</w:t>
            </w:r>
          </w:p>
        </w:tc>
      </w:tr>
      <w:tr w:rsidR="001F3F1E" w:rsidRPr="00E460DC" w14:paraId="786C1211" w14:textId="77777777" w:rsidTr="00BF68BB">
        <w:trPr>
          <w:trHeight w:val="235"/>
        </w:trPr>
        <w:tc>
          <w:tcPr>
            <w:tcW w:w="5512" w:type="dxa"/>
            <w:vAlign w:val="center"/>
          </w:tcPr>
          <w:p w14:paraId="434BFF38" w14:textId="77777777" w:rsidR="001F3F1E" w:rsidRPr="00E460DC" w:rsidRDefault="001F3F1E" w:rsidP="00BF68BB">
            <w:pPr>
              <w:spacing w:after="0"/>
              <w:jc w:val="both"/>
              <w:rPr>
                <w:rFonts w:cs="Times New Roman"/>
                <w:b/>
                <w:sz w:val="20"/>
                <w:szCs w:val="20"/>
              </w:rPr>
            </w:pPr>
            <w:r w:rsidRPr="00E460DC">
              <w:rPr>
                <w:rFonts w:cs="Times New Roman"/>
                <w:b/>
                <w:sz w:val="20"/>
                <w:szCs w:val="20"/>
              </w:rPr>
              <w:t xml:space="preserve">26. </w:t>
            </w:r>
            <w:proofErr w:type="gramStart"/>
            <w:r w:rsidRPr="00E460DC">
              <w:rPr>
                <w:rFonts w:cs="Times New Roman"/>
                <w:b/>
                <w:sz w:val="20"/>
                <w:szCs w:val="20"/>
              </w:rPr>
              <w:t>stosować</w:t>
            </w:r>
            <w:proofErr w:type="gramEnd"/>
            <w:r w:rsidRPr="00E460DC">
              <w:rPr>
                <w:rFonts w:cs="Times New Roman"/>
                <w:b/>
                <w:sz w:val="20"/>
                <w:szCs w:val="20"/>
              </w:rPr>
              <w:t xml:space="preserve"> następujące techniki dotyczące oznakowania zbiorników i rurociągów procesowych:</w:t>
            </w:r>
          </w:p>
          <w:p w14:paraId="558ACCE0"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a</w:t>
            </w:r>
            <w:proofErr w:type="gramEnd"/>
            <w:r w:rsidRPr="00E460DC">
              <w:rPr>
                <w:rFonts w:cs="Times New Roman"/>
                <w:sz w:val="20"/>
                <w:szCs w:val="20"/>
              </w:rPr>
              <w:t xml:space="preserve">. </w:t>
            </w:r>
            <w:proofErr w:type="gramStart"/>
            <w:r w:rsidRPr="00E460DC">
              <w:rPr>
                <w:rFonts w:cs="Times New Roman"/>
                <w:sz w:val="20"/>
                <w:szCs w:val="20"/>
              </w:rPr>
              <w:t>wyraźnie</w:t>
            </w:r>
            <w:proofErr w:type="gramEnd"/>
            <w:r w:rsidRPr="00E460DC">
              <w:rPr>
                <w:rFonts w:cs="Times New Roman"/>
                <w:sz w:val="20"/>
                <w:szCs w:val="20"/>
              </w:rPr>
              <w:t xml:space="preserve"> oznakowanie wszystkich pojemników w zakresie ich zawartości i pojemności oraz zastosowanie unikalnego identyfikatora. Zbiorniki muszą posiadać odpowiednio oznakowany system w zależności od ich zastosowania i zawartości</w:t>
            </w:r>
          </w:p>
          <w:p w14:paraId="48E29CCB"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b</w:t>
            </w:r>
            <w:proofErr w:type="gramEnd"/>
            <w:r w:rsidRPr="00E460DC">
              <w:rPr>
                <w:rFonts w:cs="Times New Roman"/>
                <w:sz w:val="20"/>
                <w:szCs w:val="20"/>
              </w:rPr>
              <w:t xml:space="preserve">. zapewnienie, że etykieta rozróżnia ścieki i wodę procesową, </w:t>
            </w:r>
            <w:r w:rsidRPr="00E460DC">
              <w:rPr>
                <w:rFonts w:cs="Times New Roman"/>
                <w:sz w:val="20"/>
                <w:szCs w:val="20"/>
              </w:rPr>
              <w:lastRenderedPageBreak/>
              <w:t xml:space="preserve">płyny palne i opary palne, a także kierunek przepływu (tj. wpływ lub wypływ) </w:t>
            </w:r>
          </w:p>
          <w:p w14:paraId="38A5F568"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c</w:t>
            </w:r>
            <w:proofErr w:type="gramEnd"/>
            <w:r w:rsidRPr="00E460DC">
              <w:rPr>
                <w:rFonts w:cs="Times New Roman"/>
                <w:sz w:val="20"/>
                <w:szCs w:val="20"/>
              </w:rPr>
              <w:t xml:space="preserve">. </w:t>
            </w:r>
            <w:proofErr w:type="gramStart"/>
            <w:r w:rsidRPr="00E460DC">
              <w:rPr>
                <w:rFonts w:cs="Times New Roman"/>
                <w:sz w:val="20"/>
                <w:szCs w:val="20"/>
              </w:rPr>
              <w:t>prowadzenie</w:t>
            </w:r>
            <w:proofErr w:type="gramEnd"/>
            <w:r w:rsidRPr="00E460DC">
              <w:rPr>
                <w:rFonts w:cs="Times New Roman"/>
                <w:sz w:val="20"/>
                <w:szCs w:val="20"/>
              </w:rPr>
              <w:t xml:space="preserve"> rejestrów dla wszystkich zbiorników, wyszczególniających unikalny identyfikator; pojemność, budowę, włącznie z materiałami; harmonogramy konserwacji i wyniki inspekcji; osprzęt; oraz rodzaje odpadów, które można magazynować/przetwarzać w pojemniku, włączając w to limit temperatury zapłonu.</w:t>
            </w:r>
          </w:p>
        </w:tc>
        <w:tc>
          <w:tcPr>
            <w:tcW w:w="3550" w:type="dxa"/>
            <w:vAlign w:val="center"/>
          </w:tcPr>
          <w:p w14:paraId="51C47291" w14:textId="77777777" w:rsidR="001F3F1E" w:rsidRPr="00E460DC" w:rsidRDefault="001F3F1E" w:rsidP="00BF68BB">
            <w:pPr>
              <w:spacing w:after="0"/>
              <w:jc w:val="both"/>
              <w:rPr>
                <w:rFonts w:cs="Times New Roman"/>
                <w:sz w:val="20"/>
                <w:szCs w:val="20"/>
              </w:rPr>
            </w:pPr>
            <w:r w:rsidRPr="00E460DC">
              <w:rPr>
                <w:rFonts w:cs="Times New Roman"/>
                <w:sz w:val="20"/>
                <w:szCs w:val="20"/>
              </w:rPr>
              <w:lastRenderedPageBreak/>
              <w:t>BAT zostanie spełniony. Oznakowanie zbiorników i rurociągów zostanie wykonane zgodnie z BAT.</w:t>
            </w:r>
          </w:p>
        </w:tc>
      </w:tr>
      <w:tr w:rsidR="001F3F1E" w:rsidRPr="00E460DC" w14:paraId="62BCF8F8" w14:textId="77777777" w:rsidTr="00BF68BB">
        <w:trPr>
          <w:trHeight w:val="179"/>
        </w:trPr>
        <w:tc>
          <w:tcPr>
            <w:tcW w:w="5512" w:type="dxa"/>
            <w:vAlign w:val="center"/>
          </w:tcPr>
          <w:p w14:paraId="64FE1DDE"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lastRenderedPageBreak/>
              <w:t xml:space="preserve">27. </w:t>
            </w:r>
            <w:proofErr w:type="gramStart"/>
            <w:r w:rsidRPr="00E460DC">
              <w:rPr>
                <w:rFonts w:cs="Times New Roman"/>
                <w:b/>
                <w:sz w:val="20"/>
                <w:szCs w:val="20"/>
              </w:rPr>
              <w:t>podejmować</w:t>
            </w:r>
            <w:proofErr w:type="gramEnd"/>
            <w:r w:rsidRPr="00E460DC">
              <w:rPr>
                <w:rFonts w:cs="Times New Roman"/>
                <w:b/>
                <w:sz w:val="20"/>
                <w:szCs w:val="20"/>
              </w:rPr>
              <w:t xml:space="preserve"> środki w celu uniknięcia problemów, które mogą wynikać z magazynowania/ akumulacji odpadów. Może to być sprzeczne z BAT nr 23, gdy odpady są </w:t>
            </w:r>
            <w:proofErr w:type="gramStart"/>
            <w:r w:rsidRPr="00E460DC">
              <w:rPr>
                <w:rFonts w:cs="Times New Roman"/>
                <w:b/>
                <w:sz w:val="20"/>
                <w:szCs w:val="20"/>
              </w:rPr>
              <w:t>stosowane jako</w:t>
            </w:r>
            <w:proofErr w:type="gramEnd"/>
            <w:r w:rsidRPr="00E460DC">
              <w:rPr>
                <w:rFonts w:cs="Times New Roman"/>
                <w:b/>
                <w:sz w:val="20"/>
                <w:szCs w:val="20"/>
              </w:rPr>
              <w:t xml:space="preserve"> reagent</w:t>
            </w:r>
          </w:p>
        </w:tc>
        <w:tc>
          <w:tcPr>
            <w:tcW w:w="3550" w:type="dxa"/>
            <w:vAlign w:val="center"/>
          </w:tcPr>
          <w:p w14:paraId="03CCCC0E" w14:textId="77777777" w:rsidR="001F3F1E" w:rsidRPr="00E460DC" w:rsidRDefault="001F3F1E" w:rsidP="00BF68BB">
            <w:pPr>
              <w:spacing w:after="0"/>
              <w:jc w:val="both"/>
              <w:rPr>
                <w:rFonts w:cs="Times New Roman"/>
                <w:sz w:val="20"/>
                <w:szCs w:val="20"/>
              </w:rPr>
            </w:pPr>
            <w:r w:rsidRPr="00E460DC">
              <w:rPr>
                <w:rFonts w:cs="Times New Roman"/>
                <w:sz w:val="20"/>
                <w:szCs w:val="20"/>
              </w:rPr>
              <w:t xml:space="preserve">BAT zostanie spełniony. Część z odpadów nie będzie magazynowana na terenie elektrociepłowni – odpady po przywiezieniu będą od razu ładowane do instalacji. </w:t>
            </w:r>
          </w:p>
        </w:tc>
      </w:tr>
      <w:tr w:rsidR="001F3F1E" w:rsidRPr="00E460DC" w14:paraId="36614266" w14:textId="77777777" w:rsidTr="00BF68BB">
        <w:trPr>
          <w:trHeight w:val="235"/>
        </w:trPr>
        <w:tc>
          <w:tcPr>
            <w:tcW w:w="5512" w:type="dxa"/>
            <w:vAlign w:val="center"/>
          </w:tcPr>
          <w:p w14:paraId="06A831AA"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28. </w:t>
            </w:r>
            <w:proofErr w:type="gramStart"/>
            <w:r w:rsidRPr="00E460DC">
              <w:rPr>
                <w:rFonts w:cs="Times New Roman"/>
                <w:b/>
                <w:sz w:val="20"/>
                <w:szCs w:val="20"/>
              </w:rPr>
              <w:t>stosować</w:t>
            </w:r>
            <w:proofErr w:type="gramEnd"/>
            <w:r w:rsidRPr="00E460DC">
              <w:rPr>
                <w:rFonts w:cs="Times New Roman"/>
                <w:b/>
                <w:sz w:val="20"/>
                <w:szCs w:val="20"/>
              </w:rPr>
              <w:t xml:space="preserve"> następujące techniki podczas obsługi odpadów:</w:t>
            </w:r>
          </w:p>
          <w:p w14:paraId="7D860BFD"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a</w:t>
            </w:r>
            <w:proofErr w:type="gramEnd"/>
            <w:r w:rsidRPr="00E460DC">
              <w:rPr>
                <w:rFonts w:cs="Times New Roman"/>
                <w:sz w:val="20"/>
                <w:szCs w:val="20"/>
              </w:rPr>
              <w:t xml:space="preserve">. </w:t>
            </w:r>
            <w:proofErr w:type="gramStart"/>
            <w:r w:rsidRPr="00E460DC">
              <w:rPr>
                <w:rFonts w:cs="Times New Roman"/>
                <w:sz w:val="20"/>
                <w:szCs w:val="20"/>
              </w:rPr>
              <w:t>posiadanie</w:t>
            </w:r>
            <w:proofErr w:type="gramEnd"/>
            <w:r w:rsidRPr="00E460DC">
              <w:rPr>
                <w:rFonts w:cs="Times New Roman"/>
                <w:sz w:val="20"/>
                <w:szCs w:val="20"/>
              </w:rPr>
              <w:t xml:space="preserve"> systemów i procedur w celu zapewnienia, że odpady są bezpiecznie przesyłane do właściwego obszaru magazynowania</w:t>
            </w:r>
          </w:p>
          <w:p w14:paraId="1A86E2D2"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b</w:t>
            </w:r>
            <w:proofErr w:type="gramEnd"/>
            <w:r w:rsidRPr="00E460DC">
              <w:rPr>
                <w:rFonts w:cs="Times New Roman"/>
                <w:sz w:val="20"/>
                <w:szCs w:val="20"/>
              </w:rPr>
              <w:t xml:space="preserve">. posiadanie systemu zarządzania dla załadunku i rozładunku odpadów w instalacji, który również uwzględnia wszelkie zagrożenia, jakie działania te mogą spowodować. Niektóre opcje w tym celu obejmują systemy taryf, nadzór przez personel zakładu, </w:t>
            </w:r>
            <w:proofErr w:type="gramStart"/>
            <w:r w:rsidRPr="00E460DC">
              <w:rPr>
                <w:rFonts w:cs="Times New Roman"/>
                <w:sz w:val="20"/>
                <w:szCs w:val="20"/>
              </w:rPr>
              <w:t>klawisze</w:t>
            </w:r>
            <w:proofErr w:type="gramEnd"/>
            <w:r w:rsidRPr="00E460DC">
              <w:rPr>
                <w:rFonts w:cs="Times New Roman"/>
                <w:sz w:val="20"/>
                <w:szCs w:val="20"/>
              </w:rPr>
              <w:t xml:space="preserve"> lub kodowane kolorem punkty/węże lub osprzęt o określonym rozmiarze</w:t>
            </w:r>
          </w:p>
          <w:p w14:paraId="43B85A25"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c</w:t>
            </w:r>
            <w:proofErr w:type="gramEnd"/>
            <w:r w:rsidRPr="00E460DC">
              <w:rPr>
                <w:rFonts w:cs="Times New Roman"/>
                <w:sz w:val="20"/>
                <w:szCs w:val="20"/>
              </w:rPr>
              <w:t>. zapewnienie, że wykwalifikowana osoba wizytuje zakład posiadacza odpadów w celu sprawdzenia drobnych odpadów laboratoryjnych, starych pierwotnych odpadów, odpadów niejasnego pochodzenia lub nieokreślonych odpadów (</w:t>
            </w:r>
            <w:proofErr w:type="gramStart"/>
            <w:r w:rsidRPr="00E460DC">
              <w:rPr>
                <w:rFonts w:cs="Times New Roman"/>
                <w:sz w:val="20"/>
                <w:szCs w:val="20"/>
              </w:rPr>
              <w:t>zwłaszcza jeśli</w:t>
            </w:r>
            <w:proofErr w:type="gramEnd"/>
            <w:r w:rsidRPr="00E460DC">
              <w:rPr>
                <w:rFonts w:cs="Times New Roman"/>
                <w:sz w:val="20"/>
                <w:szCs w:val="20"/>
              </w:rPr>
              <w:t xml:space="preserve"> znajdują się w beczkach), odpowiedniego sklasyfikowania substancji i zapakowania do określonych pojemników. W niektórych przypadkach pojedyncze opakowania mogą wymagać ochrony przed uszkodzeniem mechanicznym w beczce za pomocą wypełniaczy dostosowanych do właściwości zapakowanych odpadów</w:t>
            </w:r>
          </w:p>
          <w:p w14:paraId="12671EB4"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d</w:t>
            </w:r>
            <w:proofErr w:type="gramEnd"/>
            <w:r w:rsidRPr="00E460DC">
              <w:rPr>
                <w:rFonts w:cs="Times New Roman"/>
                <w:sz w:val="20"/>
                <w:szCs w:val="20"/>
              </w:rPr>
              <w:t xml:space="preserve">. </w:t>
            </w:r>
            <w:proofErr w:type="gramStart"/>
            <w:r w:rsidRPr="00E460DC">
              <w:rPr>
                <w:rFonts w:cs="Times New Roman"/>
                <w:sz w:val="20"/>
                <w:szCs w:val="20"/>
              </w:rPr>
              <w:t>zapewnienie</w:t>
            </w:r>
            <w:proofErr w:type="gramEnd"/>
            <w:r w:rsidRPr="00E460DC">
              <w:rPr>
                <w:rFonts w:cs="Times New Roman"/>
                <w:sz w:val="20"/>
                <w:szCs w:val="20"/>
              </w:rPr>
              <w:t>, że nie stosuje się uszkodzonych węży, zaworów i połączeń</w:t>
            </w:r>
          </w:p>
          <w:p w14:paraId="19118A07"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e</w:t>
            </w:r>
            <w:proofErr w:type="gramEnd"/>
            <w:r w:rsidRPr="00E460DC">
              <w:rPr>
                <w:rFonts w:cs="Times New Roman"/>
                <w:sz w:val="20"/>
                <w:szCs w:val="20"/>
              </w:rPr>
              <w:t xml:space="preserve">. </w:t>
            </w:r>
            <w:proofErr w:type="gramStart"/>
            <w:r w:rsidRPr="00E460DC">
              <w:rPr>
                <w:rFonts w:cs="Times New Roman"/>
                <w:sz w:val="20"/>
                <w:szCs w:val="20"/>
              </w:rPr>
              <w:t>gromadzenie</w:t>
            </w:r>
            <w:proofErr w:type="gramEnd"/>
            <w:r w:rsidRPr="00E460DC">
              <w:rPr>
                <w:rFonts w:cs="Times New Roman"/>
                <w:sz w:val="20"/>
                <w:szCs w:val="20"/>
              </w:rPr>
              <w:t xml:space="preserve"> powietrza odlotowego z pojemników i zbiorników podczas obsługi odpadów płynnych</w:t>
            </w:r>
          </w:p>
          <w:p w14:paraId="50E8EF94"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f</w:t>
            </w:r>
            <w:proofErr w:type="gramEnd"/>
            <w:r w:rsidRPr="00E460DC">
              <w:rPr>
                <w:rFonts w:cs="Times New Roman"/>
                <w:sz w:val="20"/>
                <w:szCs w:val="20"/>
              </w:rPr>
              <w:t xml:space="preserve">. </w:t>
            </w:r>
            <w:proofErr w:type="gramStart"/>
            <w:r w:rsidRPr="00E460DC">
              <w:rPr>
                <w:rFonts w:cs="Times New Roman"/>
                <w:sz w:val="20"/>
                <w:szCs w:val="20"/>
              </w:rPr>
              <w:t>rozładunek</w:t>
            </w:r>
            <w:proofErr w:type="gramEnd"/>
            <w:r w:rsidRPr="00E460DC">
              <w:rPr>
                <w:rFonts w:cs="Times New Roman"/>
                <w:sz w:val="20"/>
                <w:szCs w:val="20"/>
              </w:rPr>
              <w:t xml:space="preserve"> substancji stałych i osadu w obszarach zamkniętych, wyposażonych w wyciągowe systemy wentylacyjne połączone ze sprzętem ograniczania emisji, gdy obsługiwane odpady mogą potencjalnie generować emisje do powietrza (np. odory, pył, LZO) </w:t>
            </w:r>
          </w:p>
          <w:p w14:paraId="133BF415"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g</w:t>
            </w:r>
            <w:proofErr w:type="gramEnd"/>
            <w:r w:rsidRPr="00E460DC">
              <w:rPr>
                <w:rFonts w:cs="Times New Roman"/>
                <w:sz w:val="20"/>
                <w:szCs w:val="20"/>
              </w:rPr>
              <w:t>. stosowanie systemu, w celu zapewnienia, że łączenie różnych partii odbywa się wyłącznie razem z badaniem jednorodności.</w:t>
            </w:r>
          </w:p>
        </w:tc>
        <w:tc>
          <w:tcPr>
            <w:tcW w:w="3550" w:type="dxa"/>
            <w:vAlign w:val="center"/>
          </w:tcPr>
          <w:p w14:paraId="7E0F9202" w14:textId="77777777" w:rsidR="001F3F1E" w:rsidRPr="00E460DC" w:rsidRDefault="001F3F1E" w:rsidP="00BF68BB">
            <w:pPr>
              <w:spacing w:after="0"/>
              <w:jc w:val="both"/>
              <w:rPr>
                <w:rFonts w:cs="Times New Roman"/>
                <w:sz w:val="20"/>
                <w:szCs w:val="20"/>
              </w:rPr>
            </w:pPr>
            <w:r w:rsidRPr="00E460DC">
              <w:rPr>
                <w:rFonts w:cs="Times New Roman"/>
                <w:sz w:val="20"/>
                <w:szCs w:val="20"/>
              </w:rPr>
              <w:t xml:space="preserve">BAT zostanie spełniony. Zostanie wdrożony system zarządzania dla transportu, załadunku i rozładunku odpadów. </w:t>
            </w:r>
          </w:p>
        </w:tc>
      </w:tr>
      <w:tr w:rsidR="001F3F1E" w:rsidRPr="00E460DC" w14:paraId="26C07095" w14:textId="77777777" w:rsidTr="00BF68BB">
        <w:trPr>
          <w:trHeight w:val="374"/>
        </w:trPr>
        <w:tc>
          <w:tcPr>
            <w:tcW w:w="5512" w:type="dxa"/>
            <w:vAlign w:val="center"/>
          </w:tcPr>
          <w:p w14:paraId="4C3D1DA4"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29. </w:t>
            </w:r>
            <w:proofErr w:type="gramStart"/>
            <w:r w:rsidRPr="00E460DC">
              <w:rPr>
                <w:rFonts w:cs="Times New Roman"/>
                <w:b/>
                <w:sz w:val="20"/>
                <w:szCs w:val="20"/>
              </w:rPr>
              <w:t>zapewnić</w:t>
            </w:r>
            <w:proofErr w:type="gramEnd"/>
            <w:r w:rsidRPr="00E460DC">
              <w:rPr>
                <w:rFonts w:cs="Times New Roman"/>
                <w:b/>
                <w:sz w:val="20"/>
                <w:szCs w:val="20"/>
              </w:rPr>
              <w:t>, że łączenie/mieszanie pakowanych odpadów odbywa się wyłącznie pod kontrolą i nadzorem oraz jest prowadzone przez przeszkolonych pracowników. W przypadku niektórych rodzajów odpadów takie łączenie/mieszanie należy przeprowadzać z użyciem miejscowej wentylacji wyciągowej</w:t>
            </w:r>
          </w:p>
        </w:tc>
        <w:tc>
          <w:tcPr>
            <w:tcW w:w="3550" w:type="dxa"/>
            <w:vAlign w:val="center"/>
          </w:tcPr>
          <w:p w14:paraId="5FA70D92" w14:textId="77777777" w:rsidR="001F3F1E" w:rsidRPr="00E460DC" w:rsidRDefault="001F3F1E" w:rsidP="00BF68BB">
            <w:pPr>
              <w:spacing w:after="0"/>
              <w:jc w:val="both"/>
              <w:rPr>
                <w:rFonts w:cs="Times New Roman"/>
                <w:sz w:val="20"/>
                <w:szCs w:val="20"/>
              </w:rPr>
            </w:pPr>
            <w:r w:rsidRPr="00E460DC">
              <w:rPr>
                <w:rFonts w:cs="Times New Roman"/>
                <w:sz w:val="20"/>
                <w:szCs w:val="20"/>
              </w:rPr>
              <w:t>BAT zostanie spełniony. Mieszanie odpadów będzie prowadzone wewnątrz instalacji pod nadzorem pracowników elektrociepłowni.</w:t>
            </w:r>
          </w:p>
        </w:tc>
      </w:tr>
      <w:tr w:rsidR="001F3F1E" w:rsidRPr="00E460DC" w14:paraId="6FCC7E12" w14:textId="77777777" w:rsidTr="00BF68BB">
        <w:trPr>
          <w:trHeight w:val="123"/>
        </w:trPr>
        <w:tc>
          <w:tcPr>
            <w:tcW w:w="5512" w:type="dxa"/>
            <w:vAlign w:val="center"/>
          </w:tcPr>
          <w:p w14:paraId="3FABD61A"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30. </w:t>
            </w:r>
            <w:proofErr w:type="gramStart"/>
            <w:r w:rsidRPr="00E460DC">
              <w:rPr>
                <w:rFonts w:cs="Times New Roman"/>
                <w:b/>
                <w:sz w:val="20"/>
                <w:szCs w:val="20"/>
              </w:rPr>
              <w:t>zapewnić</w:t>
            </w:r>
            <w:proofErr w:type="gramEnd"/>
            <w:r w:rsidRPr="00E460DC">
              <w:rPr>
                <w:rFonts w:cs="Times New Roman"/>
                <w:b/>
                <w:sz w:val="20"/>
                <w:szCs w:val="20"/>
              </w:rPr>
              <w:t>, że niejednorodności chemiczne decydują o segregacji wymaganej podczas magazynowania</w:t>
            </w:r>
          </w:p>
        </w:tc>
        <w:tc>
          <w:tcPr>
            <w:tcW w:w="3550" w:type="dxa"/>
            <w:vAlign w:val="center"/>
          </w:tcPr>
          <w:p w14:paraId="3E417258" w14:textId="77777777" w:rsidR="001F3F1E" w:rsidRPr="00E460DC" w:rsidRDefault="001F3F1E" w:rsidP="00BF68BB">
            <w:pPr>
              <w:spacing w:after="0"/>
              <w:jc w:val="both"/>
              <w:rPr>
                <w:rFonts w:cs="Times New Roman"/>
                <w:sz w:val="20"/>
                <w:szCs w:val="20"/>
              </w:rPr>
            </w:pPr>
            <w:r w:rsidRPr="00E460DC">
              <w:rPr>
                <w:rFonts w:cs="Times New Roman"/>
                <w:sz w:val="20"/>
                <w:szCs w:val="20"/>
              </w:rPr>
              <w:t xml:space="preserve">Nie dotyczy. W instalacji nie będą przetwarzane substancje chemiczne, a </w:t>
            </w:r>
            <w:r w:rsidRPr="00E460DC">
              <w:rPr>
                <w:rFonts w:cs="Times New Roman"/>
                <w:sz w:val="20"/>
                <w:szCs w:val="20"/>
              </w:rPr>
              <w:lastRenderedPageBreak/>
              <w:t>jedynie odpady biodegradowalne, które nie będą wymagały segregacji pod względem chemicznym.</w:t>
            </w:r>
          </w:p>
        </w:tc>
      </w:tr>
      <w:tr w:rsidR="001F3F1E" w:rsidRPr="00E460DC" w14:paraId="0A674E08" w14:textId="77777777" w:rsidTr="00BF68BB">
        <w:trPr>
          <w:trHeight w:val="262"/>
        </w:trPr>
        <w:tc>
          <w:tcPr>
            <w:tcW w:w="5512" w:type="dxa"/>
            <w:vAlign w:val="center"/>
          </w:tcPr>
          <w:p w14:paraId="130D6C28" w14:textId="77777777" w:rsidR="001F3F1E" w:rsidRPr="00E460DC" w:rsidRDefault="001F3F1E" w:rsidP="00BF68BB">
            <w:pPr>
              <w:tabs>
                <w:tab w:val="left" w:pos="1085"/>
              </w:tabs>
              <w:spacing w:after="0"/>
              <w:jc w:val="both"/>
              <w:rPr>
                <w:rFonts w:cs="Times New Roman"/>
                <w:b/>
                <w:sz w:val="20"/>
                <w:szCs w:val="20"/>
              </w:rPr>
            </w:pPr>
            <w:r w:rsidRPr="00E460DC">
              <w:rPr>
                <w:rFonts w:cs="Times New Roman"/>
                <w:b/>
                <w:sz w:val="20"/>
                <w:szCs w:val="20"/>
              </w:rPr>
              <w:lastRenderedPageBreak/>
              <w:t xml:space="preserve">31. </w:t>
            </w:r>
            <w:proofErr w:type="gramStart"/>
            <w:r w:rsidRPr="00E460DC">
              <w:rPr>
                <w:rFonts w:cs="Times New Roman"/>
                <w:b/>
                <w:sz w:val="20"/>
                <w:szCs w:val="20"/>
              </w:rPr>
              <w:t>stosować</w:t>
            </w:r>
            <w:proofErr w:type="gramEnd"/>
            <w:r w:rsidRPr="00E460DC">
              <w:rPr>
                <w:rFonts w:cs="Times New Roman"/>
                <w:b/>
                <w:sz w:val="20"/>
                <w:szCs w:val="20"/>
              </w:rPr>
              <w:t xml:space="preserve"> następujące techniki podczas obsługi odpadów w pojemnikach:</w:t>
            </w:r>
          </w:p>
          <w:p w14:paraId="04FAF880"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a</w:t>
            </w:r>
            <w:proofErr w:type="gramEnd"/>
            <w:r w:rsidRPr="00E460DC">
              <w:rPr>
                <w:rFonts w:cs="Times New Roman"/>
                <w:sz w:val="20"/>
                <w:szCs w:val="20"/>
              </w:rPr>
              <w:t xml:space="preserve">. </w:t>
            </w:r>
            <w:proofErr w:type="gramStart"/>
            <w:r w:rsidRPr="00E460DC">
              <w:rPr>
                <w:rFonts w:cs="Times New Roman"/>
                <w:sz w:val="20"/>
                <w:szCs w:val="20"/>
              </w:rPr>
              <w:t>magazynowanie</w:t>
            </w:r>
            <w:proofErr w:type="gramEnd"/>
            <w:r w:rsidRPr="00E460DC">
              <w:rPr>
                <w:rFonts w:cs="Times New Roman"/>
                <w:sz w:val="20"/>
                <w:szCs w:val="20"/>
              </w:rPr>
              <w:t xml:space="preserve"> odpadów w pojemnikach pod osłoną. Można to także stosować do wszelkich pojemników przechowywanych do czasu pobierania próbek i opróżniania. Określono pewne wyjątki od zastosowania tej techniki związane z pojemnikami lub odpadami, na które nie mają wpływu warunki otoczenia (np. światło słoneczne, temperatura, woda). Osłonięte obszary wymagają odpowiedniej wentylacji</w:t>
            </w:r>
          </w:p>
          <w:p w14:paraId="2B1C024B"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b</w:t>
            </w:r>
            <w:proofErr w:type="gramEnd"/>
            <w:r w:rsidRPr="00E460DC">
              <w:rPr>
                <w:rFonts w:cs="Times New Roman"/>
                <w:sz w:val="20"/>
                <w:szCs w:val="20"/>
              </w:rPr>
              <w:t>. utrzymanie dostępności i dostępu do obszarów magazynowania w przypadku pojemników zawierających substancje wrażliwe na ciepło, światło i wodę, pod osłoną i chronione przed ciepłem i bezpośrednim działaniem promieni słonecznych.</w:t>
            </w:r>
          </w:p>
        </w:tc>
        <w:tc>
          <w:tcPr>
            <w:tcW w:w="3550" w:type="dxa"/>
            <w:vAlign w:val="center"/>
          </w:tcPr>
          <w:p w14:paraId="6C90CF22" w14:textId="77777777" w:rsidR="001F3F1E" w:rsidRPr="00E460DC" w:rsidRDefault="001F3F1E" w:rsidP="00BF68BB">
            <w:pPr>
              <w:spacing w:after="0"/>
              <w:jc w:val="both"/>
              <w:rPr>
                <w:rFonts w:cs="Times New Roman"/>
                <w:sz w:val="20"/>
                <w:szCs w:val="20"/>
              </w:rPr>
            </w:pPr>
            <w:r w:rsidRPr="00E460DC">
              <w:rPr>
                <w:rFonts w:cs="Times New Roman"/>
                <w:sz w:val="20"/>
                <w:szCs w:val="20"/>
              </w:rPr>
              <w:t>Nie dotyczy. W ramach instalacji nie będą obsługiwane odpady w pojemnikach.</w:t>
            </w:r>
          </w:p>
        </w:tc>
      </w:tr>
      <w:tr w:rsidR="001F3F1E" w:rsidRPr="00E460DC" w14:paraId="1FBC5BC3" w14:textId="77777777" w:rsidTr="00BF68BB">
        <w:trPr>
          <w:trHeight w:val="262"/>
        </w:trPr>
        <w:tc>
          <w:tcPr>
            <w:tcW w:w="9062" w:type="dxa"/>
            <w:gridSpan w:val="2"/>
            <w:vAlign w:val="center"/>
          </w:tcPr>
          <w:p w14:paraId="382933FE" w14:textId="77777777" w:rsidR="001F3F1E" w:rsidRPr="00E460DC" w:rsidRDefault="001F3F1E" w:rsidP="00BF68BB">
            <w:pPr>
              <w:spacing w:after="0"/>
              <w:jc w:val="center"/>
              <w:rPr>
                <w:rFonts w:cs="Times New Roman"/>
                <w:sz w:val="20"/>
                <w:szCs w:val="20"/>
              </w:rPr>
            </w:pPr>
            <w:r w:rsidRPr="00E460DC">
              <w:rPr>
                <w:rFonts w:eastAsia="Times New Roman,Bold" w:cs="Times New Roman"/>
                <w:b/>
                <w:bCs/>
                <w:sz w:val="20"/>
                <w:szCs w:val="20"/>
              </w:rPr>
              <w:t>Inne niewymienione powyżej standardowe techniki</w:t>
            </w:r>
          </w:p>
        </w:tc>
      </w:tr>
      <w:tr w:rsidR="001F3F1E" w:rsidRPr="00E460DC" w14:paraId="182BCF62" w14:textId="77777777" w:rsidTr="00BF68BB">
        <w:trPr>
          <w:trHeight w:val="161"/>
        </w:trPr>
        <w:tc>
          <w:tcPr>
            <w:tcW w:w="5512" w:type="dxa"/>
            <w:vAlign w:val="center"/>
          </w:tcPr>
          <w:p w14:paraId="1818FC11"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32. </w:t>
            </w:r>
            <w:proofErr w:type="gramStart"/>
            <w:r w:rsidRPr="00E460DC">
              <w:rPr>
                <w:rFonts w:cs="Times New Roman"/>
                <w:b/>
                <w:sz w:val="20"/>
                <w:szCs w:val="20"/>
              </w:rPr>
              <w:t>przeprowadzać</w:t>
            </w:r>
            <w:proofErr w:type="gramEnd"/>
            <w:r w:rsidRPr="00E460DC">
              <w:rPr>
                <w:rFonts w:cs="Times New Roman"/>
                <w:b/>
                <w:sz w:val="20"/>
                <w:szCs w:val="20"/>
              </w:rPr>
              <w:t xml:space="preserve"> operacje zgniatania, rozdrabniania i przesiewania na obszarach wyposażonych w wyciągowe systemy wentylacyjne połączone ze sprzętem ograniczania emisji podczas obsługi materiałów, mogących generować emisje do powietrza (np. odory, pył, LZO)</w:t>
            </w:r>
          </w:p>
        </w:tc>
        <w:tc>
          <w:tcPr>
            <w:tcW w:w="3550" w:type="dxa"/>
            <w:vAlign w:val="center"/>
          </w:tcPr>
          <w:p w14:paraId="118AE2CF" w14:textId="77777777" w:rsidR="001F3F1E" w:rsidRPr="00E460DC" w:rsidRDefault="001F3F1E" w:rsidP="00BF68BB">
            <w:pPr>
              <w:spacing w:after="0"/>
              <w:jc w:val="both"/>
              <w:rPr>
                <w:rFonts w:cs="Times New Roman"/>
                <w:sz w:val="20"/>
                <w:szCs w:val="20"/>
              </w:rPr>
            </w:pPr>
            <w:r w:rsidRPr="00E460DC">
              <w:rPr>
                <w:rFonts w:cs="Times New Roman"/>
                <w:sz w:val="20"/>
                <w:szCs w:val="20"/>
              </w:rPr>
              <w:t xml:space="preserve">BAT zostanie spełniony. </w:t>
            </w:r>
            <w:proofErr w:type="gramStart"/>
            <w:r w:rsidRPr="00E460DC">
              <w:rPr>
                <w:rFonts w:cs="Times New Roman"/>
                <w:sz w:val="20"/>
                <w:szCs w:val="20"/>
              </w:rPr>
              <w:t>Rozdrabnianie  i</w:t>
            </w:r>
            <w:proofErr w:type="gramEnd"/>
            <w:r w:rsidRPr="00E460DC">
              <w:rPr>
                <w:rFonts w:cs="Times New Roman"/>
                <w:sz w:val="20"/>
                <w:szCs w:val="20"/>
              </w:rPr>
              <w:t xml:space="preserve"> mieszanie odpadów mogących emitować odory będzie prowadzone w zamkniętym zbiorniku.</w:t>
            </w:r>
          </w:p>
        </w:tc>
      </w:tr>
      <w:tr w:rsidR="001F3F1E" w:rsidRPr="00E460DC" w14:paraId="3B18B80F" w14:textId="77777777" w:rsidTr="00BF68BB">
        <w:trPr>
          <w:trHeight w:val="262"/>
        </w:trPr>
        <w:tc>
          <w:tcPr>
            <w:tcW w:w="5512" w:type="dxa"/>
            <w:vAlign w:val="center"/>
          </w:tcPr>
          <w:p w14:paraId="63BF8E35"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33. </w:t>
            </w:r>
            <w:proofErr w:type="gramStart"/>
            <w:r w:rsidRPr="00E460DC">
              <w:rPr>
                <w:rFonts w:cs="Times New Roman"/>
                <w:b/>
                <w:sz w:val="20"/>
                <w:szCs w:val="20"/>
              </w:rPr>
              <w:t>przeprowadzić</w:t>
            </w:r>
            <w:proofErr w:type="gramEnd"/>
            <w:r w:rsidRPr="00E460DC">
              <w:rPr>
                <w:rFonts w:cs="Times New Roman"/>
                <w:b/>
                <w:sz w:val="20"/>
                <w:szCs w:val="20"/>
              </w:rPr>
              <w:t xml:space="preserve"> operacje zgniatania/rozdrabniania w warunkach pełnej hermetyzacji i w obojętnej atmosferze w przypadku beczek/pojemników zawierających łatwopalne lub wysoce lotne substancje. Pozwoli to uniknąć zapłonu. Atmosferę obojętną należy ograniczać</w:t>
            </w:r>
          </w:p>
        </w:tc>
        <w:tc>
          <w:tcPr>
            <w:tcW w:w="3550" w:type="dxa"/>
            <w:vAlign w:val="center"/>
          </w:tcPr>
          <w:p w14:paraId="46BF7C84" w14:textId="77777777" w:rsidR="001F3F1E" w:rsidRPr="00E460DC" w:rsidRDefault="001F3F1E" w:rsidP="00BF68BB">
            <w:pPr>
              <w:spacing w:after="0"/>
              <w:jc w:val="both"/>
              <w:rPr>
                <w:rFonts w:cs="Times New Roman"/>
                <w:sz w:val="20"/>
                <w:szCs w:val="20"/>
              </w:rPr>
            </w:pPr>
            <w:r w:rsidRPr="00E460DC">
              <w:rPr>
                <w:rFonts w:cs="Times New Roman"/>
                <w:sz w:val="20"/>
                <w:szCs w:val="20"/>
              </w:rPr>
              <w:t>Nie dotyczy. Brak przetwarzania odpadów łatwopalnych.</w:t>
            </w:r>
          </w:p>
        </w:tc>
      </w:tr>
      <w:tr w:rsidR="001F3F1E" w:rsidRPr="00E460DC" w14:paraId="6B02C63B" w14:textId="77777777" w:rsidTr="00BF68BB">
        <w:trPr>
          <w:trHeight w:val="235"/>
        </w:trPr>
        <w:tc>
          <w:tcPr>
            <w:tcW w:w="5512" w:type="dxa"/>
            <w:vAlign w:val="center"/>
          </w:tcPr>
          <w:p w14:paraId="3E59E4B3"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34. </w:t>
            </w:r>
            <w:proofErr w:type="gramStart"/>
            <w:r w:rsidRPr="00E460DC">
              <w:rPr>
                <w:rFonts w:cs="Times New Roman"/>
                <w:b/>
                <w:sz w:val="20"/>
                <w:szCs w:val="20"/>
              </w:rPr>
              <w:t>przeprowadzić</w:t>
            </w:r>
            <w:proofErr w:type="gramEnd"/>
            <w:r w:rsidRPr="00E460DC">
              <w:rPr>
                <w:rFonts w:cs="Times New Roman"/>
                <w:b/>
                <w:sz w:val="20"/>
                <w:szCs w:val="20"/>
              </w:rPr>
              <w:t xml:space="preserve"> procesy płukania biorąc pod uwagę:</w:t>
            </w:r>
          </w:p>
          <w:p w14:paraId="19A78B49"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a</w:t>
            </w:r>
            <w:proofErr w:type="gramEnd"/>
            <w:r w:rsidRPr="00E460DC">
              <w:rPr>
                <w:rFonts w:cs="Times New Roman"/>
                <w:sz w:val="20"/>
                <w:szCs w:val="20"/>
              </w:rPr>
              <w:t xml:space="preserve">. </w:t>
            </w:r>
            <w:proofErr w:type="gramStart"/>
            <w:r w:rsidRPr="00E460DC">
              <w:rPr>
                <w:rFonts w:cs="Times New Roman"/>
                <w:sz w:val="20"/>
                <w:szCs w:val="20"/>
              </w:rPr>
              <w:t>identyfikowanie</w:t>
            </w:r>
            <w:proofErr w:type="gramEnd"/>
            <w:r w:rsidRPr="00E460DC">
              <w:rPr>
                <w:rFonts w:cs="Times New Roman"/>
                <w:sz w:val="20"/>
                <w:szCs w:val="20"/>
              </w:rPr>
              <w:t xml:space="preserve"> płukanych składników, które mogą znajdować się w elementach do płukania (np. rozpuszczalniki)</w:t>
            </w:r>
          </w:p>
          <w:p w14:paraId="4B972458"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b</w:t>
            </w:r>
            <w:proofErr w:type="gramEnd"/>
            <w:r w:rsidRPr="00E460DC">
              <w:rPr>
                <w:rFonts w:cs="Times New Roman"/>
                <w:sz w:val="20"/>
                <w:szCs w:val="20"/>
              </w:rPr>
              <w:t>. przesyłanie popłuczyn do właściwego obszaru magazynowania i następnie przetwarzanie ich w taki sam sposób jak odpadów, z których zostały otrzymane</w:t>
            </w:r>
          </w:p>
          <w:p w14:paraId="005A1FFC"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c</w:t>
            </w:r>
            <w:proofErr w:type="gramEnd"/>
            <w:r w:rsidRPr="00E460DC">
              <w:rPr>
                <w:rFonts w:cs="Times New Roman"/>
                <w:sz w:val="20"/>
                <w:szCs w:val="20"/>
              </w:rPr>
              <w:t xml:space="preserve">. </w:t>
            </w:r>
            <w:proofErr w:type="gramStart"/>
            <w:r w:rsidRPr="00E460DC">
              <w:rPr>
                <w:rFonts w:cs="Times New Roman"/>
                <w:sz w:val="20"/>
                <w:szCs w:val="20"/>
              </w:rPr>
              <w:t>wykorzystywanie</w:t>
            </w:r>
            <w:proofErr w:type="gramEnd"/>
            <w:r w:rsidRPr="00E460DC">
              <w:rPr>
                <w:rFonts w:cs="Times New Roman"/>
                <w:sz w:val="20"/>
                <w:szCs w:val="20"/>
              </w:rPr>
              <w:t xml:space="preserve"> oczyszczonych ścieków z zakładu PO do płukania zamiast świeżej wody. Powstałe ścieki można następnie oczyścić w oczyszczalni ścieków lub ponownie wykorzystać w instalacji.</w:t>
            </w:r>
          </w:p>
        </w:tc>
        <w:tc>
          <w:tcPr>
            <w:tcW w:w="3550" w:type="dxa"/>
            <w:vAlign w:val="center"/>
          </w:tcPr>
          <w:p w14:paraId="1C89BC20" w14:textId="77777777" w:rsidR="001F3F1E" w:rsidRPr="00E460DC" w:rsidRDefault="001F3F1E" w:rsidP="00BF68BB">
            <w:pPr>
              <w:spacing w:after="0"/>
              <w:jc w:val="both"/>
              <w:rPr>
                <w:rFonts w:cs="Times New Roman"/>
                <w:sz w:val="20"/>
                <w:szCs w:val="20"/>
              </w:rPr>
            </w:pPr>
            <w:r w:rsidRPr="00E460DC">
              <w:rPr>
                <w:rFonts w:cs="Times New Roman"/>
                <w:sz w:val="20"/>
                <w:szCs w:val="20"/>
              </w:rPr>
              <w:t>Nie dotyczy. W instalacji nie będzie prowadzony proces płukania.</w:t>
            </w:r>
          </w:p>
        </w:tc>
      </w:tr>
      <w:tr w:rsidR="001F3F1E" w:rsidRPr="00E460DC" w14:paraId="77A53AA3" w14:textId="77777777" w:rsidTr="00BF68BB">
        <w:trPr>
          <w:trHeight w:val="235"/>
        </w:trPr>
        <w:tc>
          <w:tcPr>
            <w:tcW w:w="9062" w:type="dxa"/>
            <w:gridSpan w:val="2"/>
            <w:vAlign w:val="center"/>
          </w:tcPr>
          <w:p w14:paraId="647BACE8" w14:textId="77777777" w:rsidR="001F3F1E" w:rsidRPr="00E460DC" w:rsidRDefault="001F3F1E" w:rsidP="00BF68BB">
            <w:pPr>
              <w:spacing w:after="0"/>
              <w:jc w:val="center"/>
              <w:rPr>
                <w:rFonts w:cs="Times New Roman"/>
                <w:sz w:val="20"/>
                <w:szCs w:val="20"/>
              </w:rPr>
            </w:pPr>
            <w:r w:rsidRPr="00E460DC">
              <w:rPr>
                <w:rFonts w:cs="Times New Roman"/>
                <w:b/>
                <w:bCs/>
                <w:sz w:val="20"/>
                <w:szCs w:val="20"/>
              </w:rPr>
              <w:t>Przetwarzanie emisji do powietrza</w:t>
            </w:r>
          </w:p>
        </w:tc>
      </w:tr>
      <w:tr w:rsidR="001F3F1E" w:rsidRPr="00E460DC" w14:paraId="6F74884E" w14:textId="77777777" w:rsidTr="00BF68BB">
        <w:trPr>
          <w:trHeight w:val="217"/>
        </w:trPr>
        <w:tc>
          <w:tcPr>
            <w:tcW w:w="5512" w:type="dxa"/>
            <w:vAlign w:val="center"/>
          </w:tcPr>
          <w:p w14:paraId="18C770CF"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35. </w:t>
            </w:r>
            <w:proofErr w:type="gramStart"/>
            <w:r w:rsidRPr="00E460DC">
              <w:rPr>
                <w:rFonts w:cs="Times New Roman"/>
                <w:b/>
                <w:sz w:val="20"/>
                <w:szCs w:val="20"/>
              </w:rPr>
              <w:t>ograniczyć</w:t>
            </w:r>
            <w:proofErr w:type="gramEnd"/>
            <w:r w:rsidRPr="00E460DC">
              <w:rPr>
                <w:rFonts w:cs="Times New Roman"/>
                <w:b/>
                <w:sz w:val="20"/>
                <w:szCs w:val="20"/>
              </w:rPr>
              <w:t xml:space="preserve"> stosowanie otwartych od góry zbiorników, pojemników i dołów poprzez:</w:t>
            </w:r>
          </w:p>
          <w:p w14:paraId="363F76C3"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a</w:t>
            </w:r>
            <w:proofErr w:type="gramEnd"/>
            <w:r w:rsidRPr="00E460DC">
              <w:rPr>
                <w:rFonts w:cs="Times New Roman"/>
                <w:sz w:val="20"/>
                <w:szCs w:val="20"/>
              </w:rPr>
              <w:t xml:space="preserve">. </w:t>
            </w:r>
            <w:proofErr w:type="gramStart"/>
            <w:r w:rsidRPr="00E460DC">
              <w:rPr>
                <w:rFonts w:cs="Times New Roman"/>
                <w:sz w:val="20"/>
                <w:szCs w:val="20"/>
              </w:rPr>
              <w:t>nie</w:t>
            </w:r>
            <w:proofErr w:type="gramEnd"/>
            <w:r w:rsidRPr="00E460DC">
              <w:rPr>
                <w:rFonts w:cs="Times New Roman"/>
                <w:sz w:val="20"/>
                <w:szCs w:val="20"/>
              </w:rPr>
              <w:t xml:space="preserve"> zezwalanie na bezpośrednie odpowietrzanie lub zrzuty do powietrza przez połączenie wszystkich odpowietrzników z odpowiednimi systemami ograniczania podczas magazynowania materiałów, które mogą generować emisje do powietrza (np. odory, pył, LZO)</w:t>
            </w:r>
          </w:p>
          <w:p w14:paraId="3BBBEE35"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b</w:t>
            </w:r>
            <w:proofErr w:type="gramEnd"/>
            <w:r w:rsidRPr="00E460DC">
              <w:rPr>
                <w:rFonts w:cs="Times New Roman"/>
                <w:sz w:val="20"/>
                <w:szCs w:val="20"/>
              </w:rPr>
              <w:t xml:space="preserve">. przechowywanie odpadów lub surowców pod osłoną lub w wodoodpornym opakowaniu </w:t>
            </w:r>
          </w:p>
          <w:p w14:paraId="33AE3927"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c</w:t>
            </w:r>
            <w:proofErr w:type="gramEnd"/>
            <w:r w:rsidRPr="00E460DC">
              <w:rPr>
                <w:rFonts w:cs="Times New Roman"/>
                <w:sz w:val="20"/>
                <w:szCs w:val="20"/>
              </w:rPr>
              <w:t xml:space="preserve">. łączenie przestrzeni nad warstwą cieczy w zbiornikach osadzania (np. w </w:t>
            </w:r>
            <w:proofErr w:type="gramStart"/>
            <w:r w:rsidRPr="00E460DC">
              <w:rPr>
                <w:rFonts w:cs="Times New Roman"/>
                <w:sz w:val="20"/>
                <w:szCs w:val="20"/>
              </w:rPr>
              <w:t>przypadku gdy</w:t>
            </w:r>
            <w:proofErr w:type="gramEnd"/>
            <w:r w:rsidRPr="00E460DC">
              <w:rPr>
                <w:rFonts w:cs="Times New Roman"/>
                <w:sz w:val="20"/>
                <w:szCs w:val="20"/>
              </w:rPr>
              <w:t xml:space="preserve"> przetwarzanie oleju to proces wstępnego przetwarzania w zakładzie przetwarzania chemicznego) z ogólnymi zakładowymi jednostkami wyciągowymi i płuczkowymi </w:t>
            </w:r>
          </w:p>
        </w:tc>
        <w:tc>
          <w:tcPr>
            <w:tcW w:w="3550" w:type="dxa"/>
            <w:vAlign w:val="center"/>
          </w:tcPr>
          <w:p w14:paraId="3DD35519" w14:textId="77777777" w:rsidR="001F3F1E" w:rsidRPr="00E460DC" w:rsidRDefault="001F3F1E" w:rsidP="00BF68BB">
            <w:pPr>
              <w:spacing w:after="0"/>
              <w:jc w:val="both"/>
              <w:rPr>
                <w:rFonts w:cs="Times New Roman"/>
                <w:sz w:val="20"/>
                <w:szCs w:val="20"/>
              </w:rPr>
            </w:pPr>
            <w:r w:rsidRPr="00E460DC">
              <w:rPr>
                <w:rFonts w:cs="Times New Roman"/>
                <w:sz w:val="20"/>
                <w:szCs w:val="20"/>
              </w:rPr>
              <w:t xml:space="preserve">BAT zostanie spełniony. Odpady ciekłe będą najczęściej od razu aplikowane do procesu. W przypadku konieczności </w:t>
            </w:r>
            <w:proofErr w:type="gramStart"/>
            <w:r w:rsidRPr="00E460DC">
              <w:rPr>
                <w:rFonts w:cs="Times New Roman"/>
                <w:sz w:val="20"/>
                <w:szCs w:val="20"/>
              </w:rPr>
              <w:t>ich  przechowywania</w:t>
            </w:r>
            <w:proofErr w:type="gramEnd"/>
            <w:r w:rsidRPr="00E460DC">
              <w:rPr>
                <w:rFonts w:cs="Times New Roman"/>
                <w:sz w:val="20"/>
                <w:szCs w:val="20"/>
              </w:rPr>
              <w:t xml:space="preserve"> będą gromadzone w szczelnym zamkniętym zbiorniku. Odpady stałe będą przechowywane pod przykryciem z folii. Całość procesu fermentacji będzie prowadzona w zamkniętych zbiornikach, przykrytych zbiornikami na biogaz. Układ produkcji biogazu jest hermetyczny i zaaplikowany substrat nie ma kontaktu z powietrzem do czasu formy, w której jako </w:t>
            </w:r>
            <w:proofErr w:type="gramStart"/>
            <w:r w:rsidRPr="00E460DC">
              <w:rPr>
                <w:rFonts w:cs="Times New Roman"/>
                <w:sz w:val="20"/>
                <w:szCs w:val="20"/>
              </w:rPr>
              <w:t>masa  pofermentacyjna</w:t>
            </w:r>
            <w:proofErr w:type="gramEnd"/>
            <w:r w:rsidRPr="00E460DC">
              <w:rPr>
                <w:rFonts w:cs="Times New Roman"/>
                <w:sz w:val="20"/>
                <w:szCs w:val="20"/>
              </w:rPr>
              <w:t xml:space="preserve"> może być </w:t>
            </w:r>
            <w:r w:rsidRPr="00E460DC">
              <w:rPr>
                <w:rFonts w:cs="Times New Roman"/>
                <w:sz w:val="20"/>
                <w:szCs w:val="20"/>
              </w:rPr>
              <w:lastRenderedPageBreak/>
              <w:t>wykorzystany na polach uprawnych</w:t>
            </w:r>
          </w:p>
        </w:tc>
      </w:tr>
      <w:tr w:rsidR="001F3F1E" w:rsidRPr="00E460DC" w14:paraId="0979E3E3" w14:textId="77777777" w:rsidTr="00BF68BB">
        <w:trPr>
          <w:trHeight w:val="254"/>
        </w:trPr>
        <w:tc>
          <w:tcPr>
            <w:tcW w:w="5512" w:type="dxa"/>
            <w:vAlign w:val="center"/>
          </w:tcPr>
          <w:p w14:paraId="649E0B93" w14:textId="77777777" w:rsidR="001F3F1E" w:rsidRPr="00E460DC" w:rsidRDefault="001F3F1E" w:rsidP="00BF68BB">
            <w:pPr>
              <w:autoSpaceDE w:val="0"/>
              <w:autoSpaceDN w:val="0"/>
              <w:adjustRightInd w:val="0"/>
              <w:spacing w:after="0"/>
              <w:jc w:val="both"/>
              <w:rPr>
                <w:rFonts w:cs="Times New Roman"/>
                <w:sz w:val="20"/>
                <w:szCs w:val="20"/>
              </w:rPr>
            </w:pPr>
            <w:r w:rsidRPr="00E460DC">
              <w:rPr>
                <w:rFonts w:cs="Times New Roman"/>
                <w:b/>
                <w:sz w:val="20"/>
                <w:szCs w:val="20"/>
              </w:rPr>
              <w:lastRenderedPageBreak/>
              <w:t xml:space="preserve">36. </w:t>
            </w:r>
            <w:proofErr w:type="gramStart"/>
            <w:r w:rsidRPr="00E460DC">
              <w:rPr>
                <w:rFonts w:cs="Times New Roman"/>
                <w:b/>
                <w:sz w:val="20"/>
                <w:szCs w:val="20"/>
              </w:rPr>
              <w:t>stosować</w:t>
            </w:r>
            <w:proofErr w:type="gramEnd"/>
            <w:r w:rsidRPr="00E460DC">
              <w:rPr>
                <w:rFonts w:cs="Times New Roman"/>
                <w:b/>
                <w:sz w:val="20"/>
                <w:szCs w:val="20"/>
              </w:rPr>
              <w:t xml:space="preserve"> system zamknięty z ekstrakcją, lub w podciśnieniu, do odpowiedniego urządzenia ograniczania emisji. Ta technika jest szczególnie istotna w przypadku procesów, które obejmują przesyłanie lotnych płynów, zwłaszcza podczas załadunku/rozładunku cystern</w:t>
            </w:r>
            <w:r w:rsidRPr="00E460DC">
              <w:rPr>
                <w:rFonts w:cs="Times New Roman"/>
                <w:sz w:val="20"/>
                <w:szCs w:val="20"/>
              </w:rPr>
              <w:t xml:space="preserve"> </w:t>
            </w:r>
          </w:p>
        </w:tc>
        <w:tc>
          <w:tcPr>
            <w:tcW w:w="3550" w:type="dxa"/>
            <w:vAlign w:val="center"/>
          </w:tcPr>
          <w:p w14:paraId="1E2EEE55" w14:textId="77777777" w:rsidR="001F3F1E" w:rsidRPr="00E460DC" w:rsidRDefault="001F3F1E" w:rsidP="00BF68BB">
            <w:pPr>
              <w:spacing w:after="0"/>
              <w:jc w:val="both"/>
              <w:rPr>
                <w:rFonts w:cs="Times New Roman"/>
                <w:sz w:val="20"/>
                <w:szCs w:val="20"/>
              </w:rPr>
            </w:pPr>
            <w:r w:rsidRPr="00E460DC">
              <w:rPr>
                <w:rFonts w:cs="Times New Roman"/>
                <w:sz w:val="20"/>
                <w:szCs w:val="20"/>
              </w:rPr>
              <w:t xml:space="preserve">Nie dotyczy. Brak przeładunku odpadów pylących. </w:t>
            </w:r>
          </w:p>
        </w:tc>
      </w:tr>
      <w:tr w:rsidR="001F3F1E" w:rsidRPr="00E460DC" w14:paraId="75B07CAF" w14:textId="77777777" w:rsidTr="00BF68BB">
        <w:trPr>
          <w:trHeight w:val="254"/>
        </w:trPr>
        <w:tc>
          <w:tcPr>
            <w:tcW w:w="5512" w:type="dxa"/>
            <w:vAlign w:val="center"/>
          </w:tcPr>
          <w:p w14:paraId="24282700" w14:textId="77777777" w:rsidR="001F3F1E" w:rsidRPr="00E460DC" w:rsidRDefault="001F3F1E" w:rsidP="00BF68BB">
            <w:pPr>
              <w:autoSpaceDE w:val="0"/>
              <w:autoSpaceDN w:val="0"/>
              <w:adjustRightInd w:val="0"/>
              <w:spacing w:after="0"/>
              <w:jc w:val="both"/>
              <w:rPr>
                <w:rFonts w:cs="Times New Roman"/>
                <w:sz w:val="20"/>
                <w:szCs w:val="20"/>
              </w:rPr>
            </w:pPr>
            <w:r w:rsidRPr="00E460DC">
              <w:rPr>
                <w:rFonts w:cs="Times New Roman"/>
                <w:b/>
                <w:sz w:val="20"/>
                <w:szCs w:val="20"/>
              </w:rPr>
              <w:t xml:space="preserve">37. </w:t>
            </w:r>
            <w:proofErr w:type="gramStart"/>
            <w:r w:rsidRPr="00E460DC">
              <w:rPr>
                <w:rFonts w:cs="Times New Roman"/>
                <w:b/>
                <w:sz w:val="20"/>
                <w:szCs w:val="20"/>
              </w:rPr>
              <w:t>stosować</w:t>
            </w:r>
            <w:proofErr w:type="gramEnd"/>
            <w:r w:rsidRPr="00E460DC">
              <w:rPr>
                <w:rFonts w:cs="Times New Roman"/>
                <w:b/>
                <w:sz w:val="20"/>
                <w:szCs w:val="20"/>
              </w:rPr>
              <w:t xml:space="preserve"> odpowiedniej wielkości system ekstrakcji, który może obejmować zbiorniki bezodpływowe, obszary wstępnego przetwarzania, zbiorniki magazynowe, mieszalniki/zbiorniki reakcyjne i obszary prasy filtracyjnej lub posiadanie odrębnego systemu przetwarzania gazów odlotowych z określonych zbiorników (np. filtry z węglem aktywnym ze zbiorników przechowywania odpadów zanieczyszczonych rozpuszczalnikami)</w:t>
            </w:r>
          </w:p>
        </w:tc>
        <w:tc>
          <w:tcPr>
            <w:tcW w:w="3550" w:type="dxa"/>
            <w:vAlign w:val="center"/>
          </w:tcPr>
          <w:p w14:paraId="336CF2EF" w14:textId="77777777" w:rsidR="001F3F1E" w:rsidRPr="00E460DC" w:rsidRDefault="001F3F1E" w:rsidP="00BF68BB">
            <w:pPr>
              <w:spacing w:after="0"/>
              <w:jc w:val="both"/>
              <w:rPr>
                <w:rFonts w:cs="Times New Roman"/>
                <w:sz w:val="20"/>
                <w:szCs w:val="20"/>
              </w:rPr>
            </w:pPr>
            <w:r w:rsidRPr="00E460DC">
              <w:rPr>
                <w:rFonts w:cs="Times New Roman"/>
                <w:sz w:val="20"/>
                <w:szCs w:val="20"/>
              </w:rPr>
              <w:t xml:space="preserve">Nie dotyczy. W instalacji nie będą powstawały gazy </w:t>
            </w:r>
            <w:proofErr w:type="gramStart"/>
            <w:r w:rsidRPr="00E460DC">
              <w:rPr>
                <w:rFonts w:cs="Times New Roman"/>
                <w:sz w:val="20"/>
                <w:szCs w:val="20"/>
              </w:rPr>
              <w:t>odlotowe</w:t>
            </w:r>
            <w:proofErr w:type="gramEnd"/>
            <w:r w:rsidRPr="00E460DC">
              <w:rPr>
                <w:rFonts w:cs="Times New Roman"/>
                <w:sz w:val="20"/>
                <w:szCs w:val="20"/>
              </w:rPr>
              <w:t>. Powstający w procesie przetwarzania odpadów biogaz, będzie w całości wychwytywany i magazynowany w zbiornikach biogazu.</w:t>
            </w:r>
          </w:p>
        </w:tc>
      </w:tr>
      <w:tr w:rsidR="001F3F1E" w:rsidRPr="00E460DC" w14:paraId="778471C6" w14:textId="77777777" w:rsidTr="00BF68BB">
        <w:trPr>
          <w:trHeight w:val="235"/>
        </w:trPr>
        <w:tc>
          <w:tcPr>
            <w:tcW w:w="5512" w:type="dxa"/>
            <w:vAlign w:val="center"/>
          </w:tcPr>
          <w:p w14:paraId="0EAC38D1"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38. </w:t>
            </w:r>
            <w:proofErr w:type="gramStart"/>
            <w:r w:rsidRPr="00E460DC">
              <w:rPr>
                <w:rFonts w:cs="Times New Roman"/>
                <w:b/>
                <w:sz w:val="20"/>
                <w:szCs w:val="20"/>
              </w:rPr>
              <w:t>właściwie</w:t>
            </w:r>
            <w:proofErr w:type="gramEnd"/>
            <w:r w:rsidRPr="00E460DC">
              <w:rPr>
                <w:rFonts w:cs="Times New Roman"/>
                <w:b/>
                <w:sz w:val="20"/>
                <w:szCs w:val="20"/>
              </w:rPr>
              <w:t xml:space="preserve"> obsługiwać i konserwować sprzęt ograniczania, z włączeniem obsługi i przetwarzania/utylizacji zużytych mediów płuczkowych</w:t>
            </w:r>
          </w:p>
        </w:tc>
        <w:tc>
          <w:tcPr>
            <w:tcW w:w="3550" w:type="dxa"/>
            <w:vAlign w:val="center"/>
          </w:tcPr>
          <w:p w14:paraId="000C6B7E" w14:textId="77777777" w:rsidR="001F3F1E" w:rsidRPr="00E460DC" w:rsidRDefault="001F3F1E" w:rsidP="00BF68BB">
            <w:pPr>
              <w:spacing w:after="0"/>
              <w:jc w:val="both"/>
              <w:rPr>
                <w:rFonts w:cs="Times New Roman"/>
                <w:sz w:val="20"/>
                <w:szCs w:val="20"/>
              </w:rPr>
            </w:pPr>
            <w:r w:rsidRPr="00E460DC">
              <w:rPr>
                <w:rFonts w:cs="Times New Roman"/>
                <w:sz w:val="20"/>
                <w:szCs w:val="20"/>
              </w:rPr>
              <w:t>Nie dotyczy. Brak sprzętu ograniczania.</w:t>
            </w:r>
          </w:p>
        </w:tc>
      </w:tr>
      <w:tr w:rsidR="001F3F1E" w:rsidRPr="00E460DC" w14:paraId="0C8D327F" w14:textId="77777777" w:rsidTr="00BF68BB">
        <w:trPr>
          <w:trHeight w:val="262"/>
        </w:trPr>
        <w:tc>
          <w:tcPr>
            <w:tcW w:w="5512" w:type="dxa"/>
            <w:vAlign w:val="center"/>
          </w:tcPr>
          <w:p w14:paraId="2F0DB131"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39. </w:t>
            </w:r>
            <w:proofErr w:type="gramStart"/>
            <w:r w:rsidRPr="00E460DC">
              <w:rPr>
                <w:rFonts w:cs="Times New Roman"/>
                <w:b/>
                <w:sz w:val="20"/>
                <w:szCs w:val="20"/>
              </w:rPr>
              <w:t>posiadać</w:t>
            </w:r>
            <w:proofErr w:type="gramEnd"/>
            <w:r w:rsidRPr="00E460DC">
              <w:rPr>
                <w:rFonts w:cs="Times New Roman"/>
                <w:b/>
                <w:sz w:val="20"/>
                <w:szCs w:val="20"/>
              </w:rPr>
              <w:t xml:space="preserve"> system płuczek dla głównych nieorganicznych emisji gazowych z tych operacji jednostkowych, które dokonują zrzutu punktowego emisji procesowych. Zainstalować pomocniczą jednostkę płuczkową do niektórych systemów przetwarzania wstępnego, jeżeli zrzut jest niejednorodny lub zbyt zagęszczony dla głównych płuczek</w:t>
            </w:r>
          </w:p>
        </w:tc>
        <w:tc>
          <w:tcPr>
            <w:tcW w:w="3550" w:type="dxa"/>
            <w:vAlign w:val="center"/>
          </w:tcPr>
          <w:p w14:paraId="3B537A72" w14:textId="77777777" w:rsidR="001F3F1E" w:rsidRPr="00E460DC" w:rsidRDefault="001F3F1E" w:rsidP="00BF68BB">
            <w:pPr>
              <w:spacing w:after="0"/>
              <w:jc w:val="both"/>
              <w:rPr>
                <w:rFonts w:cs="Times New Roman"/>
                <w:sz w:val="20"/>
                <w:szCs w:val="20"/>
              </w:rPr>
            </w:pPr>
            <w:r w:rsidRPr="00E460DC">
              <w:rPr>
                <w:rFonts w:cs="Times New Roman"/>
                <w:sz w:val="20"/>
                <w:szCs w:val="20"/>
              </w:rPr>
              <w:t>Nie dotyczy. Brak emisji procesowych.</w:t>
            </w:r>
          </w:p>
        </w:tc>
      </w:tr>
      <w:tr w:rsidR="001F3F1E" w:rsidRPr="00E460DC" w14:paraId="3AC391ED" w14:textId="77777777" w:rsidTr="00BF68BB">
        <w:trPr>
          <w:trHeight w:val="262"/>
        </w:trPr>
        <w:tc>
          <w:tcPr>
            <w:tcW w:w="5512" w:type="dxa"/>
            <w:vAlign w:val="center"/>
          </w:tcPr>
          <w:p w14:paraId="1FD6E5C4"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40. </w:t>
            </w:r>
            <w:proofErr w:type="gramStart"/>
            <w:r w:rsidRPr="00E460DC">
              <w:rPr>
                <w:rFonts w:cs="Times New Roman"/>
                <w:b/>
                <w:sz w:val="20"/>
                <w:szCs w:val="20"/>
              </w:rPr>
              <w:t>posiadać</w:t>
            </w:r>
            <w:proofErr w:type="gramEnd"/>
            <w:r w:rsidRPr="00E460DC">
              <w:rPr>
                <w:rFonts w:cs="Times New Roman"/>
                <w:b/>
                <w:sz w:val="20"/>
                <w:szCs w:val="20"/>
              </w:rPr>
              <w:t xml:space="preserve"> procedury wykrywania i naprawiania wycieku w instalacjach a) obsługujących dużą liczbę elementów rurociągu i magazynowania oraz b) związków, które mogą łatwo wyciekać i stworzyć problem środowiskowy (np. emisje niezorganizowane, zanieczyszczenie gleby). Można to </w:t>
            </w:r>
            <w:proofErr w:type="gramStart"/>
            <w:r w:rsidRPr="00E460DC">
              <w:rPr>
                <w:rFonts w:cs="Times New Roman"/>
                <w:b/>
                <w:sz w:val="20"/>
                <w:szCs w:val="20"/>
              </w:rPr>
              <w:t>postrzegać jako</w:t>
            </w:r>
            <w:proofErr w:type="gramEnd"/>
            <w:r w:rsidRPr="00E460DC">
              <w:rPr>
                <w:rFonts w:cs="Times New Roman"/>
                <w:b/>
                <w:sz w:val="20"/>
                <w:szCs w:val="20"/>
              </w:rPr>
              <w:t xml:space="preserve"> element SZŚ</w:t>
            </w:r>
          </w:p>
        </w:tc>
        <w:tc>
          <w:tcPr>
            <w:tcW w:w="3550" w:type="dxa"/>
            <w:vAlign w:val="center"/>
          </w:tcPr>
          <w:p w14:paraId="12394974" w14:textId="77777777" w:rsidR="001F3F1E" w:rsidRPr="00E460DC" w:rsidRDefault="001F3F1E" w:rsidP="00BF68BB">
            <w:pPr>
              <w:spacing w:after="0"/>
              <w:jc w:val="both"/>
              <w:rPr>
                <w:rFonts w:cs="Times New Roman"/>
                <w:sz w:val="20"/>
                <w:szCs w:val="20"/>
              </w:rPr>
            </w:pPr>
            <w:r w:rsidRPr="00E460DC">
              <w:rPr>
                <w:rFonts w:cs="Times New Roman"/>
                <w:sz w:val="20"/>
                <w:szCs w:val="20"/>
              </w:rPr>
              <w:t xml:space="preserve">BAT zostanie spełniony. W instalacji jest i będzie prowadzony monitoring szczelności zbiorników. </w:t>
            </w:r>
          </w:p>
        </w:tc>
      </w:tr>
      <w:tr w:rsidR="001F3F1E" w:rsidRPr="00E460DC" w14:paraId="29391AA8" w14:textId="77777777" w:rsidTr="00BF68BB">
        <w:trPr>
          <w:trHeight w:val="235"/>
        </w:trPr>
        <w:tc>
          <w:tcPr>
            <w:tcW w:w="5512" w:type="dxa"/>
            <w:vAlign w:val="center"/>
          </w:tcPr>
          <w:p w14:paraId="7BC20012" w14:textId="77777777" w:rsidR="001F3F1E" w:rsidRPr="00E460DC" w:rsidRDefault="001F3F1E" w:rsidP="00BF68BB">
            <w:pPr>
              <w:spacing w:after="0"/>
              <w:jc w:val="both"/>
              <w:rPr>
                <w:rFonts w:cs="Times New Roman"/>
                <w:b/>
                <w:sz w:val="20"/>
                <w:szCs w:val="20"/>
              </w:rPr>
            </w:pPr>
            <w:r w:rsidRPr="00E460DC">
              <w:rPr>
                <w:rFonts w:cs="Times New Roman"/>
                <w:b/>
                <w:sz w:val="20"/>
                <w:szCs w:val="20"/>
              </w:rPr>
              <w:t xml:space="preserve">41. </w:t>
            </w:r>
            <w:proofErr w:type="gramStart"/>
            <w:r w:rsidRPr="00E460DC">
              <w:rPr>
                <w:rFonts w:cs="Times New Roman"/>
                <w:b/>
                <w:sz w:val="20"/>
                <w:szCs w:val="20"/>
              </w:rPr>
              <w:t>zredukować</w:t>
            </w:r>
            <w:proofErr w:type="gramEnd"/>
            <w:r w:rsidRPr="00E460DC">
              <w:rPr>
                <w:rFonts w:cs="Times New Roman"/>
                <w:b/>
                <w:sz w:val="20"/>
                <w:szCs w:val="20"/>
              </w:rPr>
              <w:t xml:space="preserve"> emisje do powietrza do następujących poziomów przy użyciu odpowiedniej kombinacji technik zapobiegawczych i/lub ograniczania</w:t>
            </w:r>
          </w:p>
          <w:p w14:paraId="5C899D9C" w14:textId="77777777" w:rsidR="001F3F1E" w:rsidRPr="00E460DC" w:rsidRDefault="001F3F1E" w:rsidP="00BF68BB">
            <w:pPr>
              <w:autoSpaceDE w:val="0"/>
              <w:autoSpaceDN w:val="0"/>
              <w:adjustRightInd w:val="0"/>
              <w:spacing w:after="0"/>
              <w:jc w:val="both"/>
              <w:rPr>
                <w:rFonts w:cs="Times New Roman"/>
                <w:bCs/>
                <w:sz w:val="20"/>
                <w:szCs w:val="20"/>
                <w:u w:val="single"/>
              </w:rPr>
            </w:pPr>
            <w:r w:rsidRPr="00E460DC">
              <w:rPr>
                <w:rFonts w:cs="Times New Roman"/>
                <w:bCs/>
                <w:sz w:val="20"/>
                <w:szCs w:val="20"/>
                <w:u w:val="single"/>
              </w:rPr>
              <w:t xml:space="preserve">Parametr powietrza </w:t>
            </w:r>
            <w:r w:rsidRPr="00E460DC">
              <w:rPr>
                <w:rFonts w:eastAsia="Times New Roman,Bold" w:cs="Times New Roman"/>
                <w:bCs/>
                <w:sz w:val="20"/>
                <w:szCs w:val="20"/>
                <w:u w:val="single"/>
              </w:rPr>
              <w:t>Poziomy emisji związane ze stosowaniem BAT (mg/Nm</w:t>
            </w:r>
            <w:r w:rsidRPr="00E460DC">
              <w:rPr>
                <w:rFonts w:cs="Times New Roman"/>
                <w:bCs/>
                <w:sz w:val="20"/>
                <w:szCs w:val="20"/>
                <w:u w:val="single"/>
              </w:rPr>
              <w:t>3):</w:t>
            </w:r>
          </w:p>
          <w:p w14:paraId="2670593E" w14:textId="77777777" w:rsidR="001F3F1E" w:rsidRPr="00E460DC" w:rsidRDefault="001F3F1E" w:rsidP="001F3F1E">
            <w:pPr>
              <w:pStyle w:val="Akapitzlist"/>
              <w:numPr>
                <w:ilvl w:val="0"/>
                <w:numId w:val="36"/>
              </w:numPr>
              <w:autoSpaceDE w:val="0"/>
              <w:autoSpaceDN w:val="0"/>
              <w:adjustRightInd w:val="0"/>
              <w:spacing w:before="0" w:after="0"/>
              <w:rPr>
                <w:rFonts w:cs="Times New Roman"/>
                <w:sz w:val="20"/>
                <w:szCs w:val="20"/>
              </w:rPr>
            </w:pPr>
            <w:r w:rsidRPr="00E460DC">
              <w:rPr>
                <w:rFonts w:cs="Times New Roman"/>
                <w:sz w:val="20"/>
                <w:szCs w:val="20"/>
              </w:rPr>
              <w:t>LZO: 7-20</w:t>
            </w:r>
            <w:r w:rsidRPr="00E460DC">
              <w:rPr>
                <w:rFonts w:cs="Times New Roman"/>
                <w:sz w:val="20"/>
                <w:szCs w:val="20"/>
                <w:vertAlign w:val="superscript"/>
              </w:rPr>
              <w:t>1</w:t>
            </w:r>
          </w:p>
          <w:p w14:paraId="3F1C64C2" w14:textId="77777777" w:rsidR="001F3F1E" w:rsidRPr="00E460DC" w:rsidRDefault="001F3F1E" w:rsidP="001F3F1E">
            <w:pPr>
              <w:pStyle w:val="Akapitzlist"/>
              <w:numPr>
                <w:ilvl w:val="0"/>
                <w:numId w:val="36"/>
              </w:numPr>
              <w:autoSpaceDE w:val="0"/>
              <w:autoSpaceDN w:val="0"/>
              <w:adjustRightInd w:val="0"/>
              <w:spacing w:before="0" w:after="0"/>
              <w:rPr>
                <w:rFonts w:cs="Times New Roman"/>
                <w:sz w:val="20"/>
                <w:szCs w:val="20"/>
              </w:rPr>
            </w:pPr>
            <w:r w:rsidRPr="00E460DC">
              <w:rPr>
                <w:rFonts w:cs="Times New Roman"/>
                <w:sz w:val="20"/>
                <w:szCs w:val="20"/>
              </w:rPr>
              <w:t>Cząsteczki stałe: 5-20</w:t>
            </w:r>
          </w:p>
          <w:p w14:paraId="3F523A06" w14:textId="77777777" w:rsidR="001F3F1E" w:rsidRPr="00E460DC" w:rsidRDefault="001F3F1E" w:rsidP="00BF68BB">
            <w:pPr>
              <w:spacing w:after="0"/>
              <w:jc w:val="both"/>
              <w:rPr>
                <w:rFonts w:cs="Times New Roman"/>
                <w:sz w:val="20"/>
                <w:szCs w:val="20"/>
              </w:rPr>
            </w:pPr>
            <w:r w:rsidRPr="00E460DC">
              <w:rPr>
                <w:rFonts w:cs="Times New Roman"/>
                <w:sz w:val="20"/>
                <w:szCs w:val="20"/>
                <w:vertAlign w:val="superscript"/>
              </w:rPr>
              <w:t>1</w:t>
            </w:r>
            <w:r w:rsidRPr="00E460DC">
              <w:rPr>
                <w:rFonts w:cs="Times New Roman"/>
                <w:sz w:val="20"/>
                <w:szCs w:val="20"/>
              </w:rPr>
              <w:t xml:space="preserve"> W przypadku niskich ładunków LZO, wyższy kraniec zakresu można rozszerzyć do 50</w:t>
            </w:r>
          </w:p>
        </w:tc>
        <w:tc>
          <w:tcPr>
            <w:tcW w:w="3550" w:type="dxa"/>
            <w:vAlign w:val="center"/>
          </w:tcPr>
          <w:p w14:paraId="5088BFF6" w14:textId="77777777" w:rsidR="001F3F1E" w:rsidRPr="00E460DC" w:rsidRDefault="001F3F1E" w:rsidP="00BF68BB">
            <w:pPr>
              <w:spacing w:after="0"/>
              <w:jc w:val="both"/>
              <w:rPr>
                <w:rFonts w:cs="Times New Roman"/>
                <w:sz w:val="20"/>
                <w:szCs w:val="20"/>
              </w:rPr>
            </w:pPr>
            <w:r w:rsidRPr="00E460DC">
              <w:rPr>
                <w:rFonts w:cs="Times New Roman"/>
                <w:sz w:val="20"/>
                <w:szCs w:val="20"/>
              </w:rPr>
              <w:t xml:space="preserve">Nie dotyczy. Brak zorganizowanej emisji do powietrza z instalacji. </w:t>
            </w:r>
          </w:p>
        </w:tc>
      </w:tr>
      <w:tr w:rsidR="001F3F1E" w:rsidRPr="00E460DC" w14:paraId="0834BCD6" w14:textId="77777777" w:rsidTr="00BF68BB">
        <w:trPr>
          <w:trHeight w:val="318"/>
        </w:trPr>
        <w:tc>
          <w:tcPr>
            <w:tcW w:w="9062" w:type="dxa"/>
            <w:gridSpan w:val="2"/>
            <w:vAlign w:val="center"/>
          </w:tcPr>
          <w:p w14:paraId="0EC07427" w14:textId="77777777" w:rsidR="001F3F1E" w:rsidRPr="00E460DC" w:rsidRDefault="001F3F1E" w:rsidP="00BF68BB">
            <w:pPr>
              <w:spacing w:after="0"/>
              <w:jc w:val="center"/>
              <w:rPr>
                <w:rFonts w:cs="Times New Roman"/>
                <w:sz w:val="20"/>
                <w:szCs w:val="20"/>
              </w:rPr>
            </w:pPr>
            <w:r w:rsidRPr="00E460DC">
              <w:rPr>
                <w:rFonts w:eastAsia="Times New Roman,Bold" w:cs="Times New Roman"/>
                <w:b/>
                <w:bCs/>
                <w:sz w:val="20"/>
                <w:szCs w:val="20"/>
              </w:rPr>
              <w:t>Gospodarka ściekami</w:t>
            </w:r>
          </w:p>
        </w:tc>
      </w:tr>
      <w:tr w:rsidR="001F3F1E" w:rsidRPr="00E460DC" w14:paraId="2AB67B49" w14:textId="77777777" w:rsidTr="00BF68BB">
        <w:trPr>
          <w:trHeight w:val="198"/>
        </w:trPr>
        <w:tc>
          <w:tcPr>
            <w:tcW w:w="5512" w:type="dxa"/>
            <w:vAlign w:val="center"/>
          </w:tcPr>
          <w:p w14:paraId="6A3D07DA"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42. </w:t>
            </w:r>
            <w:proofErr w:type="gramStart"/>
            <w:r w:rsidRPr="00E460DC">
              <w:rPr>
                <w:rFonts w:cs="Times New Roman"/>
                <w:b/>
                <w:sz w:val="20"/>
                <w:szCs w:val="20"/>
              </w:rPr>
              <w:t>zredukować</w:t>
            </w:r>
            <w:proofErr w:type="gramEnd"/>
            <w:r w:rsidRPr="00E460DC">
              <w:rPr>
                <w:rFonts w:cs="Times New Roman"/>
                <w:b/>
                <w:sz w:val="20"/>
                <w:szCs w:val="20"/>
              </w:rPr>
              <w:t xml:space="preserve"> zużycie i zanieczyszczenie wody poprzez:</w:t>
            </w:r>
          </w:p>
          <w:p w14:paraId="4263132E"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a</w:t>
            </w:r>
            <w:proofErr w:type="gramEnd"/>
            <w:r w:rsidRPr="00E460DC">
              <w:rPr>
                <w:rFonts w:cs="Times New Roman"/>
                <w:sz w:val="20"/>
                <w:szCs w:val="20"/>
              </w:rPr>
              <w:t xml:space="preserve">. </w:t>
            </w:r>
            <w:proofErr w:type="gramStart"/>
            <w:r w:rsidRPr="00E460DC">
              <w:rPr>
                <w:rFonts w:cs="Times New Roman"/>
                <w:sz w:val="20"/>
                <w:szCs w:val="20"/>
              </w:rPr>
              <w:t>stosowanie</w:t>
            </w:r>
            <w:proofErr w:type="gramEnd"/>
            <w:r w:rsidRPr="00E460DC">
              <w:rPr>
                <w:rFonts w:cs="Times New Roman"/>
                <w:sz w:val="20"/>
                <w:szCs w:val="20"/>
              </w:rPr>
              <w:t xml:space="preserve"> izolacji wodochronnej zakładu i metod retencji magazynowania</w:t>
            </w:r>
          </w:p>
          <w:p w14:paraId="6DE3B582" w14:textId="77777777" w:rsidR="001F3F1E" w:rsidRPr="00E460DC" w:rsidRDefault="001F3F1E" w:rsidP="00BF68BB">
            <w:pPr>
              <w:autoSpaceDE w:val="0"/>
              <w:autoSpaceDN w:val="0"/>
              <w:adjustRightInd w:val="0"/>
              <w:spacing w:after="0"/>
              <w:jc w:val="both"/>
              <w:rPr>
                <w:rFonts w:cs="Times New Roman"/>
                <w:sz w:val="20"/>
                <w:szCs w:val="20"/>
              </w:rPr>
            </w:pPr>
            <w:r w:rsidRPr="00E460DC">
              <w:rPr>
                <w:rFonts w:cs="Times New Roman"/>
                <w:sz w:val="20"/>
                <w:szCs w:val="20"/>
              </w:rPr>
              <w:t xml:space="preserve">b. przeprowadzanie regularnych kontroli zbiorników i dołów, </w:t>
            </w:r>
            <w:proofErr w:type="gramStart"/>
            <w:r w:rsidRPr="00E460DC">
              <w:rPr>
                <w:rFonts w:cs="Times New Roman"/>
                <w:sz w:val="20"/>
                <w:szCs w:val="20"/>
              </w:rPr>
              <w:t>szczególnie gdy</w:t>
            </w:r>
            <w:proofErr w:type="gramEnd"/>
            <w:r w:rsidRPr="00E460DC">
              <w:rPr>
                <w:rFonts w:cs="Times New Roman"/>
                <w:sz w:val="20"/>
                <w:szCs w:val="20"/>
              </w:rPr>
              <w:t xml:space="preserve"> znajdują się one pod ziemią</w:t>
            </w:r>
          </w:p>
          <w:p w14:paraId="53B72859"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c</w:t>
            </w:r>
            <w:proofErr w:type="gramEnd"/>
            <w:r w:rsidRPr="00E460DC">
              <w:rPr>
                <w:rFonts w:cs="Times New Roman"/>
                <w:sz w:val="20"/>
                <w:szCs w:val="20"/>
              </w:rPr>
              <w:t xml:space="preserve">. </w:t>
            </w:r>
            <w:proofErr w:type="gramStart"/>
            <w:r w:rsidRPr="00E460DC">
              <w:rPr>
                <w:rFonts w:cs="Times New Roman"/>
                <w:sz w:val="20"/>
                <w:szCs w:val="20"/>
              </w:rPr>
              <w:t>stosowanie</w:t>
            </w:r>
            <w:proofErr w:type="gramEnd"/>
            <w:r w:rsidRPr="00E460DC">
              <w:rPr>
                <w:rFonts w:cs="Times New Roman"/>
                <w:sz w:val="20"/>
                <w:szCs w:val="20"/>
              </w:rPr>
              <w:t xml:space="preserve"> oddzielonego systemu odwadniania zgodnie z ładunkiem zanieczyszczenia (woda z dachu, woda z dróg, woda procesowa)</w:t>
            </w:r>
          </w:p>
          <w:p w14:paraId="3493BC5E"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d</w:t>
            </w:r>
            <w:proofErr w:type="gramEnd"/>
            <w:r w:rsidRPr="00E460DC">
              <w:rPr>
                <w:rFonts w:cs="Times New Roman"/>
                <w:sz w:val="20"/>
                <w:szCs w:val="20"/>
              </w:rPr>
              <w:t xml:space="preserve">. </w:t>
            </w:r>
            <w:proofErr w:type="gramStart"/>
            <w:r w:rsidRPr="00E460DC">
              <w:rPr>
                <w:rFonts w:cs="Times New Roman"/>
                <w:sz w:val="20"/>
                <w:szCs w:val="20"/>
              </w:rPr>
              <w:t>stosowanie</w:t>
            </w:r>
            <w:proofErr w:type="gramEnd"/>
            <w:r w:rsidRPr="00E460DC">
              <w:rPr>
                <w:rFonts w:cs="Times New Roman"/>
                <w:sz w:val="20"/>
                <w:szCs w:val="20"/>
              </w:rPr>
              <w:t xml:space="preserve"> zlewni bezpieczeństwa</w:t>
            </w:r>
          </w:p>
          <w:p w14:paraId="22AE3A6B"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e</w:t>
            </w:r>
            <w:proofErr w:type="gramEnd"/>
            <w:r w:rsidRPr="00E460DC">
              <w:rPr>
                <w:rFonts w:cs="Times New Roman"/>
                <w:sz w:val="20"/>
                <w:szCs w:val="20"/>
              </w:rPr>
              <w:t xml:space="preserve">. </w:t>
            </w:r>
            <w:proofErr w:type="gramStart"/>
            <w:r w:rsidRPr="00E460DC">
              <w:rPr>
                <w:rFonts w:cs="Times New Roman"/>
                <w:sz w:val="20"/>
                <w:szCs w:val="20"/>
              </w:rPr>
              <w:t>wykonywanie</w:t>
            </w:r>
            <w:proofErr w:type="gramEnd"/>
            <w:r w:rsidRPr="00E460DC">
              <w:rPr>
                <w:rFonts w:cs="Times New Roman"/>
                <w:sz w:val="20"/>
                <w:szCs w:val="20"/>
              </w:rPr>
              <w:t xml:space="preserve"> regularnych audytów wody, mających na celu redukcję zużycia wody i zapobieganie zanieczyszczeniu wody</w:t>
            </w:r>
          </w:p>
          <w:p w14:paraId="1103CD4D"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f</w:t>
            </w:r>
            <w:proofErr w:type="gramEnd"/>
            <w:r w:rsidRPr="00E460DC">
              <w:rPr>
                <w:rFonts w:cs="Times New Roman"/>
                <w:sz w:val="20"/>
                <w:szCs w:val="20"/>
              </w:rPr>
              <w:t xml:space="preserve">. </w:t>
            </w:r>
            <w:proofErr w:type="gramStart"/>
            <w:r w:rsidRPr="00E460DC">
              <w:rPr>
                <w:rFonts w:cs="Times New Roman"/>
                <w:sz w:val="20"/>
                <w:szCs w:val="20"/>
              </w:rPr>
              <w:t>oddzielenie</w:t>
            </w:r>
            <w:proofErr w:type="gramEnd"/>
            <w:r w:rsidRPr="00E460DC">
              <w:rPr>
                <w:rFonts w:cs="Times New Roman"/>
                <w:sz w:val="20"/>
                <w:szCs w:val="20"/>
              </w:rPr>
              <w:t xml:space="preserve"> wody procesowej od wody deszczowej</w:t>
            </w:r>
          </w:p>
        </w:tc>
        <w:tc>
          <w:tcPr>
            <w:tcW w:w="3550" w:type="dxa"/>
            <w:vAlign w:val="center"/>
          </w:tcPr>
          <w:p w14:paraId="59E7BFD0" w14:textId="77777777" w:rsidR="001F3F1E" w:rsidRPr="00E460DC" w:rsidRDefault="001F3F1E" w:rsidP="00BF68BB">
            <w:pPr>
              <w:spacing w:after="0"/>
              <w:jc w:val="both"/>
              <w:rPr>
                <w:rFonts w:cs="Times New Roman"/>
                <w:sz w:val="20"/>
                <w:szCs w:val="20"/>
              </w:rPr>
            </w:pPr>
            <w:r w:rsidRPr="00E460DC">
              <w:rPr>
                <w:rFonts w:cs="Times New Roman"/>
                <w:sz w:val="20"/>
                <w:szCs w:val="20"/>
              </w:rPr>
              <w:t>BAT zostanie spełniony. Woda procesowa (technologiczna) jest i będzie oddzielona od wody opadowej. Stosowany jest i będzie oddzielny system odwadniania zgodnie z ładunkiem zanieczyszczenia. Prowadzony jest monitoring szczelności zbiorników. Monitorowane jest zużycie wody.</w:t>
            </w:r>
          </w:p>
        </w:tc>
      </w:tr>
      <w:tr w:rsidR="001F3F1E" w:rsidRPr="00E460DC" w14:paraId="4D51B0B5" w14:textId="77777777" w:rsidTr="00BF68BB">
        <w:trPr>
          <w:trHeight w:val="262"/>
        </w:trPr>
        <w:tc>
          <w:tcPr>
            <w:tcW w:w="5512" w:type="dxa"/>
            <w:vAlign w:val="center"/>
          </w:tcPr>
          <w:p w14:paraId="35A46880"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43. </w:t>
            </w:r>
            <w:proofErr w:type="gramStart"/>
            <w:r w:rsidRPr="00E460DC">
              <w:rPr>
                <w:rFonts w:cs="Times New Roman"/>
                <w:b/>
                <w:sz w:val="20"/>
                <w:szCs w:val="20"/>
              </w:rPr>
              <w:t>posiadać</w:t>
            </w:r>
            <w:proofErr w:type="gramEnd"/>
            <w:r w:rsidRPr="00E460DC">
              <w:rPr>
                <w:rFonts w:cs="Times New Roman"/>
                <w:b/>
                <w:sz w:val="20"/>
                <w:szCs w:val="20"/>
              </w:rPr>
              <w:t xml:space="preserve"> procedury w celu zapewnienia, że specyfikacja </w:t>
            </w:r>
            <w:r w:rsidRPr="00E460DC">
              <w:rPr>
                <w:rFonts w:cs="Times New Roman"/>
                <w:b/>
                <w:sz w:val="20"/>
                <w:szCs w:val="20"/>
              </w:rPr>
              <w:lastRenderedPageBreak/>
              <w:t>ścieków nadaje się dla zakładowego systemu oczyszczania ścieków lub zrzutu</w:t>
            </w:r>
          </w:p>
        </w:tc>
        <w:tc>
          <w:tcPr>
            <w:tcW w:w="3550" w:type="dxa"/>
            <w:vAlign w:val="center"/>
          </w:tcPr>
          <w:p w14:paraId="7F49CD30" w14:textId="77777777" w:rsidR="001F3F1E" w:rsidRPr="00E460DC" w:rsidRDefault="001F3F1E" w:rsidP="00BF68BB">
            <w:pPr>
              <w:spacing w:after="0"/>
              <w:jc w:val="both"/>
              <w:rPr>
                <w:rFonts w:cs="Times New Roman"/>
                <w:sz w:val="20"/>
                <w:szCs w:val="20"/>
              </w:rPr>
            </w:pPr>
            <w:r w:rsidRPr="00E460DC">
              <w:rPr>
                <w:rFonts w:cs="Times New Roman"/>
                <w:sz w:val="20"/>
                <w:szCs w:val="20"/>
              </w:rPr>
              <w:lastRenderedPageBreak/>
              <w:t xml:space="preserve">Nie dotyczy. Brak ścieków z instalacji. </w:t>
            </w:r>
          </w:p>
        </w:tc>
      </w:tr>
      <w:tr w:rsidR="001F3F1E" w:rsidRPr="00E460DC" w14:paraId="0667113B" w14:textId="77777777" w:rsidTr="00BF68BB">
        <w:trPr>
          <w:trHeight w:val="280"/>
        </w:trPr>
        <w:tc>
          <w:tcPr>
            <w:tcW w:w="5512" w:type="dxa"/>
            <w:vAlign w:val="center"/>
          </w:tcPr>
          <w:p w14:paraId="51F4FCC6" w14:textId="77777777" w:rsidR="001F3F1E" w:rsidRPr="00E460DC" w:rsidRDefault="001F3F1E" w:rsidP="00BF68BB">
            <w:pPr>
              <w:spacing w:after="0"/>
              <w:jc w:val="both"/>
              <w:rPr>
                <w:rFonts w:cs="Times New Roman"/>
                <w:b/>
                <w:sz w:val="20"/>
                <w:szCs w:val="20"/>
              </w:rPr>
            </w:pPr>
            <w:r w:rsidRPr="00E460DC">
              <w:rPr>
                <w:rFonts w:cs="Times New Roman"/>
                <w:b/>
                <w:sz w:val="20"/>
                <w:szCs w:val="20"/>
              </w:rPr>
              <w:lastRenderedPageBreak/>
              <w:t xml:space="preserve">44. </w:t>
            </w:r>
            <w:proofErr w:type="gramStart"/>
            <w:r w:rsidRPr="00E460DC">
              <w:rPr>
                <w:rFonts w:cs="Times New Roman"/>
                <w:b/>
                <w:sz w:val="20"/>
                <w:szCs w:val="20"/>
              </w:rPr>
              <w:t>unikać</w:t>
            </w:r>
            <w:proofErr w:type="gramEnd"/>
            <w:r w:rsidRPr="00E460DC">
              <w:rPr>
                <w:rFonts w:cs="Times New Roman"/>
                <w:b/>
                <w:sz w:val="20"/>
                <w:szCs w:val="20"/>
              </w:rPr>
              <w:t xml:space="preserve"> omijania systemów oczyszczalni przez ścieki</w:t>
            </w:r>
          </w:p>
        </w:tc>
        <w:tc>
          <w:tcPr>
            <w:tcW w:w="3550" w:type="dxa"/>
            <w:vAlign w:val="center"/>
          </w:tcPr>
          <w:p w14:paraId="3E921CC9" w14:textId="77777777" w:rsidR="001F3F1E" w:rsidRPr="00E460DC" w:rsidRDefault="001F3F1E" w:rsidP="00BF68BB">
            <w:pPr>
              <w:spacing w:after="0"/>
              <w:jc w:val="both"/>
              <w:rPr>
                <w:rFonts w:cs="Times New Roman"/>
                <w:sz w:val="20"/>
                <w:szCs w:val="20"/>
              </w:rPr>
            </w:pPr>
            <w:r w:rsidRPr="00E460DC">
              <w:rPr>
                <w:rFonts w:cs="Times New Roman"/>
                <w:sz w:val="20"/>
                <w:szCs w:val="20"/>
              </w:rPr>
              <w:t>Nie dotyczy. Brak ścieków z instalacji.</w:t>
            </w:r>
          </w:p>
        </w:tc>
      </w:tr>
      <w:tr w:rsidR="001F3F1E" w:rsidRPr="00E460DC" w14:paraId="5C36BEC5" w14:textId="77777777" w:rsidTr="00BF68BB">
        <w:trPr>
          <w:trHeight w:val="224"/>
        </w:trPr>
        <w:tc>
          <w:tcPr>
            <w:tcW w:w="5512" w:type="dxa"/>
            <w:vAlign w:val="center"/>
          </w:tcPr>
          <w:p w14:paraId="3B0CBF7A"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45. posiadać i obsługiwać system zamknięty, </w:t>
            </w:r>
            <w:proofErr w:type="gramStart"/>
            <w:r w:rsidRPr="00E460DC">
              <w:rPr>
                <w:rFonts w:cs="Times New Roman"/>
                <w:b/>
                <w:sz w:val="20"/>
                <w:szCs w:val="20"/>
              </w:rPr>
              <w:t>zgodnie z którym</w:t>
            </w:r>
            <w:proofErr w:type="gramEnd"/>
            <w:r w:rsidRPr="00E460DC">
              <w:rPr>
                <w:rFonts w:cs="Times New Roman"/>
                <w:b/>
                <w:sz w:val="20"/>
                <w:szCs w:val="20"/>
              </w:rPr>
              <w:t xml:space="preserve"> woda deszczowa spadająca na obszary obróbki jest gromadzona razem z popłuczynami z cystern, sporadycznymi przeciekami, popłuczynami z beczek itp. i zawracana do zakładu przetwórczego lub gromadzona w połączonym osadniku</w:t>
            </w:r>
          </w:p>
        </w:tc>
        <w:tc>
          <w:tcPr>
            <w:tcW w:w="3550" w:type="dxa"/>
            <w:vAlign w:val="center"/>
          </w:tcPr>
          <w:p w14:paraId="731A8A40" w14:textId="77777777" w:rsidR="001F3F1E" w:rsidRPr="00E460DC" w:rsidRDefault="001F3F1E" w:rsidP="00BF68BB">
            <w:pPr>
              <w:spacing w:after="0"/>
              <w:jc w:val="both"/>
              <w:rPr>
                <w:rFonts w:cs="Times New Roman"/>
                <w:sz w:val="20"/>
                <w:szCs w:val="20"/>
              </w:rPr>
            </w:pPr>
            <w:r w:rsidRPr="00E460DC">
              <w:rPr>
                <w:rFonts w:cs="Times New Roman"/>
                <w:sz w:val="20"/>
                <w:szCs w:val="20"/>
              </w:rPr>
              <w:t xml:space="preserve">BAT zostanie spełniony. Woda z miejsca rozładunku cystern kierowana </w:t>
            </w:r>
            <w:proofErr w:type="gramStart"/>
            <w:r w:rsidRPr="00E460DC">
              <w:rPr>
                <w:rFonts w:cs="Times New Roman"/>
                <w:sz w:val="20"/>
                <w:szCs w:val="20"/>
              </w:rPr>
              <w:t>będzie jako</w:t>
            </w:r>
            <w:proofErr w:type="gramEnd"/>
            <w:r w:rsidRPr="00E460DC">
              <w:rPr>
                <w:rFonts w:cs="Times New Roman"/>
                <w:sz w:val="20"/>
                <w:szCs w:val="20"/>
              </w:rPr>
              <w:t xml:space="preserve"> woda technologiczna do procesu.</w:t>
            </w:r>
          </w:p>
        </w:tc>
      </w:tr>
      <w:tr w:rsidR="001F3F1E" w:rsidRPr="00E460DC" w14:paraId="75748D0A" w14:textId="77777777" w:rsidTr="00BF68BB">
        <w:trPr>
          <w:trHeight w:val="243"/>
        </w:trPr>
        <w:tc>
          <w:tcPr>
            <w:tcW w:w="5512" w:type="dxa"/>
            <w:vAlign w:val="center"/>
          </w:tcPr>
          <w:p w14:paraId="3B417FC8"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46. </w:t>
            </w:r>
            <w:proofErr w:type="gramStart"/>
            <w:r w:rsidRPr="00E460DC">
              <w:rPr>
                <w:rFonts w:cs="Times New Roman"/>
                <w:b/>
                <w:sz w:val="20"/>
                <w:szCs w:val="20"/>
              </w:rPr>
              <w:t>oddzielać</w:t>
            </w:r>
            <w:proofErr w:type="gramEnd"/>
            <w:r w:rsidRPr="00E460DC">
              <w:rPr>
                <w:rFonts w:cs="Times New Roman"/>
                <w:b/>
                <w:sz w:val="20"/>
                <w:szCs w:val="20"/>
              </w:rPr>
              <w:t xml:space="preserve"> systemy gromadzenia potencjalnie bardziej zanieczyszczonych wód od mniej zanieczyszczonych wód</w:t>
            </w:r>
          </w:p>
        </w:tc>
        <w:tc>
          <w:tcPr>
            <w:tcW w:w="3550" w:type="dxa"/>
            <w:vAlign w:val="center"/>
          </w:tcPr>
          <w:p w14:paraId="5ACFEAEE" w14:textId="77777777" w:rsidR="001F3F1E" w:rsidRPr="00E460DC" w:rsidRDefault="001F3F1E" w:rsidP="00BF68BB">
            <w:pPr>
              <w:spacing w:after="0"/>
              <w:jc w:val="both"/>
              <w:rPr>
                <w:rFonts w:cs="Times New Roman"/>
                <w:sz w:val="20"/>
                <w:szCs w:val="20"/>
              </w:rPr>
            </w:pPr>
            <w:r w:rsidRPr="00E460DC">
              <w:rPr>
                <w:rFonts w:cs="Times New Roman"/>
                <w:sz w:val="20"/>
                <w:szCs w:val="20"/>
              </w:rPr>
              <w:t xml:space="preserve">BAT zostanie spełniony. Osobny system do gromadzenia wód opadowych z powierzchni dróg oraz odcieków z silosów. </w:t>
            </w:r>
          </w:p>
        </w:tc>
      </w:tr>
      <w:tr w:rsidR="001F3F1E" w:rsidRPr="00E460DC" w14:paraId="20AB355B" w14:textId="77777777" w:rsidTr="00BF68BB">
        <w:trPr>
          <w:trHeight w:val="224"/>
        </w:trPr>
        <w:tc>
          <w:tcPr>
            <w:tcW w:w="5512" w:type="dxa"/>
            <w:vAlign w:val="center"/>
          </w:tcPr>
          <w:p w14:paraId="1353BE02"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47. </w:t>
            </w:r>
            <w:proofErr w:type="gramStart"/>
            <w:r w:rsidRPr="00E460DC">
              <w:rPr>
                <w:rFonts w:cs="Times New Roman"/>
                <w:b/>
                <w:sz w:val="20"/>
                <w:szCs w:val="20"/>
              </w:rPr>
              <w:t>posiadać</w:t>
            </w:r>
            <w:proofErr w:type="gramEnd"/>
            <w:r w:rsidRPr="00E460DC">
              <w:rPr>
                <w:rFonts w:cs="Times New Roman"/>
                <w:b/>
                <w:sz w:val="20"/>
                <w:szCs w:val="20"/>
              </w:rPr>
              <w:t xml:space="preserve"> pełne betonowe podłoże w całym obszarze przetwarzania, ze spadkami w kierunku wewnętrznych zakładowych systemów odwadniania prowadzących do zbiorników magazynowych lub osadników, które mogą gromadzić wodę deszczową i inne przecieki. Osadniki z przelewem do kanalizacji zwykle wymagają automatycznych systemów monitorowania, takich jak kontrole </w:t>
            </w:r>
            <w:proofErr w:type="spellStart"/>
            <w:r w:rsidRPr="00E460DC">
              <w:rPr>
                <w:rFonts w:cs="Times New Roman"/>
                <w:b/>
                <w:sz w:val="20"/>
                <w:szCs w:val="20"/>
              </w:rPr>
              <w:t>pH</w:t>
            </w:r>
            <w:proofErr w:type="spellEnd"/>
            <w:r w:rsidRPr="00E460DC">
              <w:rPr>
                <w:rFonts w:cs="Times New Roman"/>
                <w:b/>
                <w:sz w:val="20"/>
                <w:szCs w:val="20"/>
              </w:rPr>
              <w:t>, które mogą zamknąć przelew</w:t>
            </w:r>
          </w:p>
        </w:tc>
        <w:tc>
          <w:tcPr>
            <w:tcW w:w="3550" w:type="dxa"/>
            <w:vAlign w:val="center"/>
          </w:tcPr>
          <w:p w14:paraId="0EAD127E" w14:textId="77777777" w:rsidR="001F3F1E" w:rsidRPr="00E460DC" w:rsidRDefault="001F3F1E" w:rsidP="00BF68BB">
            <w:pPr>
              <w:spacing w:after="0"/>
              <w:jc w:val="both"/>
              <w:rPr>
                <w:rFonts w:cs="Times New Roman"/>
                <w:sz w:val="20"/>
                <w:szCs w:val="20"/>
              </w:rPr>
            </w:pPr>
            <w:r w:rsidRPr="00E460DC">
              <w:rPr>
                <w:rFonts w:cs="Times New Roman"/>
                <w:sz w:val="20"/>
                <w:szCs w:val="20"/>
              </w:rPr>
              <w:t xml:space="preserve">BAT spełniony. Na całym obszarze przetwarzania wykonano betonowe podłoże, ze spadkiem w kierunku odpowiednich kanalizacji. </w:t>
            </w:r>
          </w:p>
        </w:tc>
      </w:tr>
      <w:tr w:rsidR="001F3F1E" w:rsidRPr="00E460DC" w14:paraId="389F43AB" w14:textId="77777777" w:rsidTr="00BF68BB">
        <w:trPr>
          <w:trHeight w:val="337"/>
        </w:trPr>
        <w:tc>
          <w:tcPr>
            <w:tcW w:w="5512" w:type="dxa"/>
            <w:vAlign w:val="center"/>
          </w:tcPr>
          <w:p w14:paraId="632AA5C5"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48. </w:t>
            </w:r>
            <w:proofErr w:type="gramStart"/>
            <w:r w:rsidRPr="00E460DC">
              <w:rPr>
                <w:rFonts w:cs="Times New Roman"/>
                <w:b/>
                <w:sz w:val="20"/>
                <w:szCs w:val="20"/>
              </w:rPr>
              <w:t>gromadzić</w:t>
            </w:r>
            <w:proofErr w:type="gramEnd"/>
            <w:r w:rsidRPr="00E460DC">
              <w:rPr>
                <w:rFonts w:cs="Times New Roman"/>
                <w:b/>
                <w:sz w:val="20"/>
                <w:szCs w:val="20"/>
              </w:rPr>
              <w:t xml:space="preserve"> wodę deszczową w specjalnej zlewni w celu kontroli, przetwarzania w przypadku zanieczyszczenia i dalszego wykorzystania</w:t>
            </w:r>
          </w:p>
        </w:tc>
        <w:tc>
          <w:tcPr>
            <w:tcW w:w="3550" w:type="dxa"/>
            <w:vAlign w:val="center"/>
          </w:tcPr>
          <w:p w14:paraId="76265BDE" w14:textId="77777777" w:rsidR="001F3F1E" w:rsidRPr="00E460DC" w:rsidRDefault="001F3F1E" w:rsidP="00BF68BB">
            <w:pPr>
              <w:spacing w:after="0"/>
              <w:jc w:val="both"/>
              <w:rPr>
                <w:rFonts w:cs="Times New Roman"/>
                <w:sz w:val="20"/>
                <w:szCs w:val="20"/>
              </w:rPr>
            </w:pPr>
            <w:r w:rsidRPr="00E460DC">
              <w:rPr>
                <w:rFonts w:cs="Times New Roman"/>
                <w:sz w:val="20"/>
                <w:szCs w:val="20"/>
              </w:rPr>
              <w:t xml:space="preserve">BAT spełniony. Woda opadowa gromadzona jest w zbiorniku p.poż. </w:t>
            </w:r>
          </w:p>
        </w:tc>
      </w:tr>
      <w:tr w:rsidR="001F3F1E" w:rsidRPr="00E460DC" w14:paraId="655CECF3" w14:textId="77777777" w:rsidTr="00BF68BB">
        <w:trPr>
          <w:trHeight w:val="243"/>
        </w:trPr>
        <w:tc>
          <w:tcPr>
            <w:tcW w:w="5512" w:type="dxa"/>
            <w:vAlign w:val="center"/>
          </w:tcPr>
          <w:p w14:paraId="50F3BFE0"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49. </w:t>
            </w:r>
            <w:proofErr w:type="gramStart"/>
            <w:r w:rsidRPr="00E460DC">
              <w:rPr>
                <w:rFonts w:cs="Times New Roman"/>
                <w:b/>
                <w:sz w:val="20"/>
                <w:szCs w:val="20"/>
              </w:rPr>
              <w:t>maksymalizować</w:t>
            </w:r>
            <w:proofErr w:type="gramEnd"/>
            <w:r w:rsidRPr="00E460DC">
              <w:rPr>
                <w:rFonts w:cs="Times New Roman"/>
                <w:b/>
                <w:sz w:val="20"/>
                <w:szCs w:val="20"/>
              </w:rPr>
              <w:t xml:space="preserve"> ponowne wykorzystanie oczyszczonych ścieków i wykorzystanie wody deszczowej w instalacji</w:t>
            </w:r>
          </w:p>
        </w:tc>
        <w:tc>
          <w:tcPr>
            <w:tcW w:w="3550" w:type="dxa"/>
            <w:vAlign w:val="center"/>
          </w:tcPr>
          <w:p w14:paraId="3214DC87" w14:textId="77777777" w:rsidR="001F3F1E" w:rsidRPr="00E460DC" w:rsidRDefault="001F3F1E" w:rsidP="00BF68BB">
            <w:pPr>
              <w:spacing w:after="0"/>
              <w:jc w:val="both"/>
              <w:rPr>
                <w:rFonts w:cs="Times New Roman"/>
                <w:sz w:val="20"/>
                <w:szCs w:val="20"/>
              </w:rPr>
            </w:pPr>
            <w:r w:rsidRPr="00E460DC">
              <w:rPr>
                <w:rFonts w:cs="Times New Roman"/>
                <w:sz w:val="20"/>
                <w:szCs w:val="20"/>
              </w:rPr>
              <w:t xml:space="preserve">BAT spełniony. W instalacji wodę świeżą zastępuje się wodą technologiczną (m.in. odciekami z magazynowania odpadów). </w:t>
            </w:r>
          </w:p>
        </w:tc>
      </w:tr>
      <w:tr w:rsidR="001F3F1E" w:rsidRPr="00E460DC" w14:paraId="5EA97A14" w14:textId="77777777" w:rsidTr="00BF68BB">
        <w:trPr>
          <w:trHeight w:val="243"/>
        </w:trPr>
        <w:tc>
          <w:tcPr>
            <w:tcW w:w="5512" w:type="dxa"/>
            <w:vAlign w:val="center"/>
          </w:tcPr>
          <w:p w14:paraId="38FB122D"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50. </w:t>
            </w:r>
            <w:proofErr w:type="gramStart"/>
            <w:r w:rsidRPr="00E460DC">
              <w:rPr>
                <w:rFonts w:cs="Times New Roman"/>
                <w:b/>
                <w:sz w:val="20"/>
                <w:szCs w:val="20"/>
              </w:rPr>
              <w:t>przeprowadzać</w:t>
            </w:r>
            <w:proofErr w:type="gramEnd"/>
            <w:r w:rsidRPr="00E460DC">
              <w:rPr>
                <w:rFonts w:cs="Times New Roman"/>
                <w:b/>
                <w:sz w:val="20"/>
                <w:szCs w:val="20"/>
              </w:rPr>
              <w:t xml:space="preserve"> dzienne kontrole systemu zarządzania ściekami i prowadzić dziennik wszystkich przeprowadzonych kontroli, poprzez posiadanie systemu monitorowania zrzutów ścieków i jakości osadu</w:t>
            </w:r>
          </w:p>
        </w:tc>
        <w:tc>
          <w:tcPr>
            <w:tcW w:w="3550" w:type="dxa"/>
            <w:vAlign w:val="center"/>
          </w:tcPr>
          <w:p w14:paraId="12F51168" w14:textId="77777777" w:rsidR="001F3F1E" w:rsidRPr="00E460DC" w:rsidRDefault="001F3F1E" w:rsidP="00BF68BB">
            <w:pPr>
              <w:spacing w:after="0"/>
              <w:jc w:val="both"/>
              <w:rPr>
                <w:rFonts w:cs="Times New Roman"/>
                <w:sz w:val="20"/>
                <w:szCs w:val="20"/>
              </w:rPr>
            </w:pPr>
            <w:r w:rsidRPr="00E460DC">
              <w:rPr>
                <w:rFonts w:cs="Times New Roman"/>
                <w:sz w:val="20"/>
                <w:szCs w:val="20"/>
              </w:rPr>
              <w:t xml:space="preserve">Nie dotyczy brak zrzutu ścieków. </w:t>
            </w:r>
          </w:p>
        </w:tc>
      </w:tr>
      <w:tr w:rsidR="001F3F1E" w:rsidRPr="00E460DC" w14:paraId="4C7A153B" w14:textId="77777777" w:rsidTr="00BF68BB">
        <w:trPr>
          <w:trHeight w:val="224"/>
        </w:trPr>
        <w:tc>
          <w:tcPr>
            <w:tcW w:w="5512" w:type="dxa"/>
            <w:vAlign w:val="center"/>
          </w:tcPr>
          <w:p w14:paraId="26BD2D0E"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51. </w:t>
            </w:r>
            <w:proofErr w:type="gramStart"/>
            <w:r w:rsidRPr="00E460DC">
              <w:rPr>
                <w:rFonts w:cs="Times New Roman"/>
                <w:b/>
                <w:sz w:val="20"/>
                <w:szCs w:val="20"/>
              </w:rPr>
              <w:t>najpierw</w:t>
            </w:r>
            <w:proofErr w:type="gramEnd"/>
            <w:r w:rsidRPr="00E460DC">
              <w:rPr>
                <w:rFonts w:cs="Times New Roman"/>
                <w:b/>
                <w:sz w:val="20"/>
                <w:szCs w:val="20"/>
              </w:rPr>
              <w:t xml:space="preserve"> zidentyfikować ścieki mogące zawierać niebezpieczne związki (np. </w:t>
            </w:r>
            <w:proofErr w:type="spellStart"/>
            <w:r w:rsidRPr="00E460DC">
              <w:rPr>
                <w:rFonts w:cs="Times New Roman"/>
                <w:b/>
                <w:sz w:val="20"/>
                <w:szCs w:val="20"/>
              </w:rPr>
              <w:t>adsorbowalne</w:t>
            </w:r>
            <w:proofErr w:type="spellEnd"/>
            <w:r w:rsidRPr="00E460DC">
              <w:rPr>
                <w:rFonts w:cs="Times New Roman"/>
                <w:b/>
                <w:sz w:val="20"/>
                <w:szCs w:val="20"/>
              </w:rPr>
              <w:t xml:space="preserve"> związane organicznie chlorowce (AOX); cyjanki; siarczki; związki aromatyczne; benzen lub węglowodory (rozpuszczone, zemulgowane lub nierozpuszczone); oraz metale takie jak rtęć, kadm, ołów, miedź, nikiel, chrom, arsen i cynk). Następnie oddzielić uprzednio zidentyfikowane strumienie ścieków na miejscu i wreszcie, w szczególności, oczyścić ścieki na miejscu lub poza zakładem.</w:t>
            </w:r>
          </w:p>
        </w:tc>
        <w:tc>
          <w:tcPr>
            <w:tcW w:w="3550" w:type="dxa"/>
            <w:vAlign w:val="center"/>
          </w:tcPr>
          <w:p w14:paraId="4276391E" w14:textId="77777777" w:rsidR="001F3F1E" w:rsidRPr="00E460DC" w:rsidRDefault="001F3F1E" w:rsidP="00BF68BB">
            <w:pPr>
              <w:spacing w:after="0"/>
              <w:jc w:val="both"/>
              <w:rPr>
                <w:rFonts w:cs="Times New Roman"/>
                <w:sz w:val="20"/>
                <w:szCs w:val="20"/>
              </w:rPr>
            </w:pPr>
            <w:r w:rsidRPr="00E460DC">
              <w:rPr>
                <w:rFonts w:cs="Times New Roman"/>
                <w:sz w:val="20"/>
                <w:szCs w:val="20"/>
              </w:rPr>
              <w:t xml:space="preserve">Nie dotyczy. Brak ścieków. </w:t>
            </w:r>
          </w:p>
        </w:tc>
      </w:tr>
      <w:tr w:rsidR="001F3F1E" w:rsidRPr="00E460DC" w14:paraId="27E17C93" w14:textId="77777777" w:rsidTr="00BF68BB">
        <w:trPr>
          <w:trHeight w:val="206"/>
        </w:trPr>
        <w:tc>
          <w:tcPr>
            <w:tcW w:w="5512" w:type="dxa"/>
            <w:vAlign w:val="center"/>
          </w:tcPr>
          <w:p w14:paraId="028D5067"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52. </w:t>
            </w:r>
            <w:proofErr w:type="gramStart"/>
            <w:r w:rsidRPr="00E460DC">
              <w:rPr>
                <w:rFonts w:cs="Times New Roman"/>
                <w:b/>
                <w:sz w:val="20"/>
                <w:szCs w:val="20"/>
              </w:rPr>
              <w:t>ostatecznie</w:t>
            </w:r>
            <w:proofErr w:type="gramEnd"/>
            <w:r w:rsidRPr="00E460DC">
              <w:rPr>
                <w:rFonts w:cs="Times New Roman"/>
                <w:b/>
                <w:sz w:val="20"/>
                <w:szCs w:val="20"/>
              </w:rPr>
              <w:t xml:space="preserve"> po zastosowaniu BAT nr 42, wybrać i przeprowadzić odpowiednią metodę oczyszczania dla każdego rodzaju ścieków</w:t>
            </w:r>
          </w:p>
        </w:tc>
        <w:tc>
          <w:tcPr>
            <w:tcW w:w="3550" w:type="dxa"/>
            <w:vAlign w:val="center"/>
          </w:tcPr>
          <w:p w14:paraId="02523C57" w14:textId="77777777" w:rsidR="001F3F1E" w:rsidRPr="00E460DC" w:rsidRDefault="001F3F1E" w:rsidP="00BF68BB">
            <w:pPr>
              <w:spacing w:after="0"/>
              <w:jc w:val="both"/>
              <w:rPr>
                <w:rFonts w:cs="Times New Roman"/>
                <w:sz w:val="20"/>
                <w:szCs w:val="20"/>
              </w:rPr>
            </w:pPr>
            <w:r w:rsidRPr="00E460DC">
              <w:rPr>
                <w:rFonts w:cs="Times New Roman"/>
                <w:sz w:val="20"/>
                <w:szCs w:val="20"/>
              </w:rPr>
              <w:t>Nie dotyczy. Brak ścieków.</w:t>
            </w:r>
          </w:p>
        </w:tc>
      </w:tr>
      <w:tr w:rsidR="001F3F1E" w:rsidRPr="00E460DC" w14:paraId="59C00AFD" w14:textId="77777777" w:rsidTr="00BF68BB">
        <w:trPr>
          <w:trHeight w:val="281"/>
        </w:trPr>
        <w:tc>
          <w:tcPr>
            <w:tcW w:w="5512" w:type="dxa"/>
            <w:vAlign w:val="center"/>
          </w:tcPr>
          <w:p w14:paraId="1074C8E6"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53. wdrażać środki w celu zwiększenia </w:t>
            </w:r>
            <w:proofErr w:type="gramStart"/>
            <w:r w:rsidRPr="00E460DC">
              <w:rPr>
                <w:rFonts w:cs="Times New Roman"/>
                <w:b/>
                <w:sz w:val="20"/>
                <w:szCs w:val="20"/>
              </w:rPr>
              <w:t>niezawodności z jaką</w:t>
            </w:r>
            <w:proofErr w:type="gramEnd"/>
            <w:r w:rsidRPr="00E460DC">
              <w:rPr>
                <w:rFonts w:cs="Times New Roman"/>
                <w:b/>
                <w:sz w:val="20"/>
                <w:szCs w:val="20"/>
              </w:rPr>
              <w:t xml:space="preserve"> można przeprowadzać wymaganą kontrolę i ograniczanie (na przykład, optymalizacja wytrącania metali)</w:t>
            </w:r>
          </w:p>
        </w:tc>
        <w:tc>
          <w:tcPr>
            <w:tcW w:w="3550" w:type="dxa"/>
            <w:vAlign w:val="center"/>
          </w:tcPr>
          <w:p w14:paraId="6B4BE5E9" w14:textId="77777777" w:rsidR="001F3F1E" w:rsidRPr="00E460DC" w:rsidRDefault="001F3F1E" w:rsidP="00BF68BB">
            <w:pPr>
              <w:spacing w:after="0"/>
              <w:jc w:val="both"/>
              <w:rPr>
                <w:rFonts w:cs="Times New Roman"/>
                <w:sz w:val="20"/>
                <w:szCs w:val="20"/>
              </w:rPr>
            </w:pPr>
            <w:r w:rsidRPr="00E460DC">
              <w:rPr>
                <w:rFonts w:cs="Times New Roman"/>
                <w:sz w:val="20"/>
                <w:szCs w:val="20"/>
              </w:rPr>
              <w:t>Nie dotyczy. Brak ścieków.</w:t>
            </w:r>
          </w:p>
        </w:tc>
      </w:tr>
      <w:tr w:rsidR="001F3F1E" w:rsidRPr="00E460DC" w14:paraId="4304A4FF" w14:textId="77777777" w:rsidTr="00BF68BB">
        <w:trPr>
          <w:trHeight w:val="280"/>
        </w:trPr>
        <w:tc>
          <w:tcPr>
            <w:tcW w:w="5512" w:type="dxa"/>
            <w:vAlign w:val="center"/>
          </w:tcPr>
          <w:p w14:paraId="377262C1"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54. </w:t>
            </w:r>
            <w:proofErr w:type="gramStart"/>
            <w:r w:rsidRPr="00E460DC">
              <w:rPr>
                <w:rFonts w:cs="Times New Roman"/>
                <w:b/>
                <w:sz w:val="20"/>
                <w:szCs w:val="20"/>
              </w:rPr>
              <w:t>określić</w:t>
            </w:r>
            <w:proofErr w:type="gramEnd"/>
            <w:r w:rsidRPr="00E460DC">
              <w:rPr>
                <w:rFonts w:cs="Times New Roman"/>
                <w:b/>
                <w:sz w:val="20"/>
                <w:szCs w:val="20"/>
              </w:rPr>
              <w:t xml:space="preserve"> główne składniki chemiczne oczyszczonych ścieków (włączając w to skład </w:t>
            </w:r>
            <w:proofErr w:type="spellStart"/>
            <w:r w:rsidRPr="00E460DC">
              <w:rPr>
                <w:rFonts w:cs="Times New Roman"/>
                <w:b/>
                <w:sz w:val="20"/>
                <w:szCs w:val="20"/>
              </w:rPr>
              <w:t>ChZT</w:t>
            </w:r>
            <w:proofErr w:type="spellEnd"/>
            <w:r w:rsidRPr="00E460DC">
              <w:rPr>
                <w:rFonts w:cs="Times New Roman"/>
                <w:b/>
                <w:sz w:val="20"/>
                <w:szCs w:val="20"/>
              </w:rPr>
              <w:t>) i dokonać uzasadnionej oceny przeznaczenia tych substancji chemicznych w środowisku</w:t>
            </w:r>
          </w:p>
        </w:tc>
        <w:tc>
          <w:tcPr>
            <w:tcW w:w="3550" w:type="dxa"/>
            <w:vAlign w:val="center"/>
          </w:tcPr>
          <w:p w14:paraId="3A434D98" w14:textId="77777777" w:rsidR="001F3F1E" w:rsidRPr="00E460DC" w:rsidRDefault="001F3F1E" w:rsidP="00BF68BB">
            <w:pPr>
              <w:spacing w:after="0"/>
              <w:jc w:val="both"/>
              <w:rPr>
                <w:rFonts w:cs="Times New Roman"/>
                <w:sz w:val="20"/>
                <w:szCs w:val="20"/>
              </w:rPr>
            </w:pPr>
            <w:r w:rsidRPr="00E460DC">
              <w:rPr>
                <w:rFonts w:cs="Times New Roman"/>
                <w:sz w:val="20"/>
                <w:szCs w:val="20"/>
              </w:rPr>
              <w:t>Nie dotyczy. Brak ścieków.</w:t>
            </w:r>
          </w:p>
        </w:tc>
      </w:tr>
      <w:tr w:rsidR="001F3F1E" w:rsidRPr="00E460DC" w14:paraId="4D82B37F" w14:textId="77777777" w:rsidTr="00BF68BB">
        <w:trPr>
          <w:trHeight w:val="355"/>
        </w:trPr>
        <w:tc>
          <w:tcPr>
            <w:tcW w:w="5512" w:type="dxa"/>
            <w:vAlign w:val="center"/>
          </w:tcPr>
          <w:p w14:paraId="243AB03E"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55. </w:t>
            </w:r>
            <w:proofErr w:type="gramStart"/>
            <w:r w:rsidRPr="00E460DC">
              <w:rPr>
                <w:rFonts w:cs="Times New Roman"/>
                <w:b/>
                <w:sz w:val="20"/>
                <w:szCs w:val="20"/>
              </w:rPr>
              <w:t>dokonywać</w:t>
            </w:r>
            <w:proofErr w:type="gramEnd"/>
            <w:r w:rsidRPr="00E460DC">
              <w:rPr>
                <w:rFonts w:cs="Times New Roman"/>
                <w:b/>
                <w:sz w:val="20"/>
                <w:szCs w:val="20"/>
              </w:rPr>
              <w:t xml:space="preserve"> zrzutu ścieków z obszaru ich magazynowania </w:t>
            </w:r>
            <w:r w:rsidRPr="00E460DC">
              <w:rPr>
                <w:rFonts w:cs="Times New Roman"/>
                <w:b/>
                <w:sz w:val="20"/>
                <w:szCs w:val="20"/>
              </w:rPr>
              <w:lastRenderedPageBreak/>
              <w:t>wyłącznie po zakończeniu wszystkich działań oczyszczania i późniejszej inspekcji końcowej</w:t>
            </w:r>
          </w:p>
        </w:tc>
        <w:tc>
          <w:tcPr>
            <w:tcW w:w="3550" w:type="dxa"/>
            <w:vAlign w:val="center"/>
          </w:tcPr>
          <w:p w14:paraId="7A87F9AF" w14:textId="77777777" w:rsidR="001F3F1E" w:rsidRPr="00E460DC" w:rsidRDefault="001F3F1E" w:rsidP="00BF68BB">
            <w:pPr>
              <w:spacing w:after="0"/>
              <w:jc w:val="both"/>
              <w:rPr>
                <w:rFonts w:cs="Times New Roman"/>
                <w:sz w:val="20"/>
                <w:szCs w:val="20"/>
              </w:rPr>
            </w:pPr>
            <w:r w:rsidRPr="00E460DC">
              <w:rPr>
                <w:rFonts w:cs="Times New Roman"/>
                <w:sz w:val="20"/>
                <w:szCs w:val="20"/>
              </w:rPr>
              <w:lastRenderedPageBreak/>
              <w:t>Nie dotyczy. Brak ścieków.</w:t>
            </w:r>
          </w:p>
        </w:tc>
      </w:tr>
      <w:tr w:rsidR="001F3F1E" w:rsidRPr="00E460DC" w14:paraId="6ADADDEC" w14:textId="77777777" w:rsidTr="00BF68BB">
        <w:trPr>
          <w:trHeight w:val="142"/>
        </w:trPr>
        <w:tc>
          <w:tcPr>
            <w:tcW w:w="5512" w:type="dxa"/>
            <w:vAlign w:val="center"/>
          </w:tcPr>
          <w:p w14:paraId="2A2CF1F8" w14:textId="77777777" w:rsidR="001F3F1E" w:rsidRPr="00E460DC" w:rsidRDefault="001F3F1E" w:rsidP="00BF68BB">
            <w:pPr>
              <w:autoSpaceDE w:val="0"/>
              <w:autoSpaceDN w:val="0"/>
              <w:adjustRightInd w:val="0"/>
              <w:spacing w:after="0"/>
              <w:jc w:val="both"/>
              <w:rPr>
                <w:rFonts w:cs="Times New Roman"/>
                <w:sz w:val="20"/>
                <w:szCs w:val="20"/>
              </w:rPr>
            </w:pPr>
            <w:r w:rsidRPr="00E460DC">
              <w:rPr>
                <w:rFonts w:cs="Times New Roman"/>
                <w:sz w:val="20"/>
                <w:szCs w:val="20"/>
              </w:rPr>
              <w:lastRenderedPageBreak/>
              <w:t xml:space="preserve">56. </w:t>
            </w:r>
            <w:proofErr w:type="gramStart"/>
            <w:r w:rsidRPr="00E460DC">
              <w:rPr>
                <w:rFonts w:cs="Times New Roman"/>
                <w:sz w:val="20"/>
                <w:szCs w:val="20"/>
              </w:rPr>
              <w:t>osiągnąć</w:t>
            </w:r>
            <w:proofErr w:type="gramEnd"/>
            <w:r w:rsidRPr="00E460DC">
              <w:rPr>
                <w:rFonts w:cs="Times New Roman"/>
                <w:sz w:val="20"/>
                <w:szCs w:val="20"/>
              </w:rPr>
              <w:t xml:space="preserve"> następujące wartości emisji do wody przed zrzutem przy użyciu odpowiedniej kombinacji technik wymienionych w Sekcji 4.4.2.3 </w:t>
            </w:r>
            <w:proofErr w:type="gramStart"/>
            <w:r w:rsidRPr="00E460DC">
              <w:rPr>
                <w:rFonts w:cs="Times New Roman"/>
                <w:sz w:val="20"/>
                <w:szCs w:val="20"/>
              </w:rPr>
              <w:t>i</w:t>
            </w:r>
            <w:proofErr w:type="gramEnd"/>
            <w:r w:rsidRPr="00E460DC">
              <w:rPr>
                <w:rFonts w:cs="Times New Roman"/>
                <w:sz w:val="20"/>
                <w:szCs w:val="20"/>
              </w:rPr>
              <w:t xml:space="preserve"> 4.7 </w:t>
            </w:r>
            <w:proofErr w:type="gramStart"/>
            <w:r w:rsidRPr="00E460DC">
              <w:rPr>
                <w:rFonts w:cs="Times New Roman"/>
                <w:sz w:val="20"/>
                <w:szCs w:val="20"/>
              </w:rPr>
              <w:t>dokumentu</w:t>
            </w:r>
            <w:proofErr w:type="gramEnd"/>
            <w:r w:rsidRPr="00E460DC">
              <w:rPr>
                <w:rFonts w:cs="Times New Roman"/>
                <w:sz w:val="20"/>
                <w:szCs w:val="20"/>
              </w:rPr>
              <w:t xml:space="preserve"> referencyjnego nt. najlepszych dostępnych technik Przemysł: Przetwarzania Odpadów. Techniki wymienione powyżej w niniejszej sekcji „Gospodarka ściekami‖ (BAT nr 42-55) również przyczyniają się do osiągania tych wartości.</w:t>
            </w:r>
          </w:p>
          <w:p w14:paraId="194B80FA" w14:textId="77777777" w:rsidR="001F3F1E" w:rsidRPr="00E460DC" w:rsidRDefault="001F3F1E" w:rsidP="00BF68BB">
            <w:pPr>
              <w:autoSpaceDE w:val="0"/>
              <w:autoSpaceDN w:val="0"/>
              <w:adjustRightInd w:val="0"/>
              <w:spacing w:after="0"/>
              <w:jc w:val="both"/>
              <w:rPr>
                <w:rFonts w:cs="Times New Roman"/>
                <w:bCs/>
                <w:sz w:val="20"/>
                <w:szCs w:val="20"/>
                <w:u w:val="single"/>
              </w:rPr>
            </w:pPr>
            <w:r w:rsidRPr="00E460DC">
              <w:rPr>
                <w:rFonts w:cs="Times New Roman"/>
                <w:bCs/>
                <w:sz w:val="20"/>
                <w:szCs w:val="20"/>
                <w:u w:val="single"/>
              </w:rPr>
              <w:t xml:space="preserve">Parametr wody </w:t>
            </w:r>
            <w:r w:rsidRPr="00E460DC">
              <w:rPr>
                <w:rFonts w:eastAsia="Times New Roman,Bold" w:cs="Times New Roman"/>
                <w:bCs/>
                <w:sz w:val="20"/>
                <w:szCs w:val="20"/>
                <w:u w:val="single"/>
              </w:rPr>
              <w:t>Wartości emisji związane ze stoso</w:t>
            </w:r>
            <w:r w:rsidRPr="00E460DC">
              <w:rPr>
                <w:rFonts w:cs="Times New Roman"/>
                <w:bCs/>
                <w:sz w:val="20"/>
                <w:szCs w:val="20"/>
                <w:u w:val="single"/>
              </w:rPr>
              <w:t>waniem BAT (</w:t>
            </w:r>
            <w:proofErr w:type="spellStart"/>
            <w:r w:rsidRPr="00E460DC">
              <w:rPr>
                <w:rFonts w:cs="Times New Roman"/>
                <w:bCs/>
                <w:sz w:val="20"/>
                <w:szCs w:val="20"/>
                <w:u w:val="single"/>
              </w:rPr>
              <w:t>ppm</w:t>
            </w:r>
            <w:proofErr w:type="spellEnd"/>
            <w:r w:rsidRPr="00E460DC">
              <w:rPr>
                <w:rFonts w:cs="Times New Roman"/>
                <w:bCs/>
                <w:sz w:val="20"/>
                <w:szCs w:val="20"/>
                <w:u w:val="single"/>
              </w:rPr>
              <w:t>):</w:t>
            </w:r>
          </w:p>
          <w:p w14:paraId="009FAE0C" w14:textId="77777777" w:rsidR="001F3F1E" w:rsidRPr="00E460DC" w:rsidRDefault="001F3F1E" w:rsidP="001F3F1E">
            <w:pPr>
              <w:pStyle w:val="Akapitzlist"/>
              <w:numPr>
                <w:ilvl w:val="0"/>
                <w:numId w:val="37"/>
              </w:numPr>
              <w:autoSpaceDE w:val="0"/>
              <w:autoSpaceDN w:val="0"/>
              <w:adjustRightInd w:val="0"/>
              <w:spacing w:before="0" w:after="0"/>
              <w:rPr>
                <w:rFonts w:cs="Times New Roman"/>
                <w:sz w:val="20"/>
                <w:szCs w:val="20"/>
              </w:rPr>
            </w:pPr>
            <w:proofErr w:type="spellStart"/>
            <w:r w:rsidRPr="00E460DC">
              <w:rPr>
                <w:rFonts w:cs="Times New Roman"/>
                <w:sz w:val="20"/>
                <w:szCs w:val="20"/>
              </w:rPr>
              <w:t>ChZT</w:t>
            </w:r>
            <w:proofErr w:type="spellEnd"/>
            <w:r w:rsidRPr="00E460DC">
              <w:rPr>
                <w:rFonts w:cs="Times New Roman"/>
                <w:sz w:val="20"/>
                <w:szCs w:val="20"/>
              </w:rPr>
              <w:t>: 20-120</w:t>
            </w:r>
          </w:p>
          <w:p w14:paraId="08E4B0D2" w14:textId="77777777" w:rsidR="001F3F1E" w:rsidRPr="00E460DC" w:rsidRDefault="001F3F1E" w:rsidP="001F3F1E">
            <w:pPr>
              <w:pStyle w:val="Akapitzlist"/>
              <w:numPr>
                <w:ilvl w:val="0"/>
                <w:numId w:val="37"/>
              </w:numPr>
              <w:autoSpaceDE w:val="0"/>
              <w:autoSpaceDN w:val="0"/>
              <w:adjustRightInd w:val="0"/>
              <w:spacing w:before="0" w:after="0"/>
              <w:rPr>
                <w:rFonts w:cs="Times New Roman"/>
                <w:sz w:val="20"/>
                <w:szCs w:val="20"/>
              </w:rPr>
            </w:pPr>
            <w:r w:rsidRPr="00E460DC">
              <w:rPr>
                <w:rFonts w:cs="Times New Roman"/>
                <w:sz w:val="20"/>
                <w:szCs w:val="20"/>
              </w:rPr>
              <w:t>BZT: 2-20</w:t>
            </w:r>
          </w:p>
          <w:p w14:paraId="48600D14" w14:textId="77777777" w:rsidR="001F3F1E" w:rsidRPr="00E460DC" w:rsidRDefault="001F3F1E" w:rsidP="001F3F1E">
            <w:pPr>
              <w:pStyle w:val="Akapitzlist"/>
              <w:numPr>
                <w:ilvl w:val="0"/>
                <w:numId w:val="37"/>
              </w:numPr>
              <w:autoSpaceDE w:val="0"/>
              <w:autoSpaceDN w:val="0"/>
              <w:adjustRightInd w:val="0"/>
              <w:spacing w:before="0" w:after="0"/>
              <w:rPr>
                <w:rFonts w:cs="Times New Roman"/>
                <w:sz w:val="20"/>
                <w:szCs w:val="20"/>
              </w:rPr>
            </w:pPr>
            <w:r w:rsidRPr="00E460DC">
              <w:rPr>
                <w:rFonts w:cs="Times New Roman"/>
                <w:sz w:val="20"/>
                <w:szCs w:val="20"/>
              </w:rPr>
              <w:t>Metale ciężkie (Cr, Cu, Ni, Pb, Zn)</w:t>
            </w:r>
          </w:p>
          <w:p w14:paraId="27E2A4BA" w14:textId="77777777" w:rsidR="001F3F1E" w:rsidRPr="00E460DC" w:rsidRDefault="001F3F1E" w:rsidP="001F3F1E">
            <w:pPr>
              <w:pStyle w:val="Akapitzlist"/>
              <w:numPr>
                <w:ilvl w:val="0"/>
                <w:numId w:val="37"/>
              </w:numPr>
              <w:autoSpaceDE w:val="0"/>
              <w:autoSpaceDN w:val="0"/>
              <w:adjustRightInd w:val="0"/>
              <w:spacing w:before="0" w:after="0"/>
              <w:rPr>
                <w:rFonts w:cs="Times New Roman"/>
                <w:sz w:val="20"/>
                <w:szCs w:val="20"/>
              </w:rPr>
            </w:pPr>
            <w:r w:rsidRPr="00E460DC">
              <w:rPr>
                <w:rFonts w:cs="Times New Roman"/>
                <w:sz w:val="20"/>
                <w:szCs w:val="20"/>
              </w:rPr>
              <w:t>Wysoce toksyczne metale ciężkie:</w:t>
            </w:r>
          </w:p>
          <w:p w14:paraId="3CD6374E" w14:textId="77777777" w:rsidR="001F3F1E" w:rsidRPr="00E460DC" w:rsidRDefault="001F3F1E" w:rsidP="001F3F1E">
            <w:pPr>
              <w:pStyle w:val="Akapitzlist"/>
              <w:numPr>
                <w:ilvl w:val="0"/>
                <w:numId w:val="38"/>
              </w:numPr>
              <w:autoSpaceDE w:val="0"/>
              <w:autoSpaceDN w:val="0"/>
              <w:adjustRightInd w:val="0"/>
              <w:spacing w:before="0" w:after="0"/>
              <w:ind w:left="924" w:hanging="357"/>
              <w:rPr>
                <w:rFonts w:cs="Times New Roman"/>
                <w:sz w:val="20"/>
                <w:szCs w:val="20"/>
              </w:rPr>
            </w:pPr>
            <w:r w:rsidRPr="00E460DC">
              <w:rPr>
                <w:rFonts w:cs="Times New Roman"/>
                <w:sz w:val="20"/>
                <w:szCs w:val="20"/>
              </w:rPr>
              <w:t>As&lt;0.1</w:t>
            </w:r>
          </w:p>
          <w:p w14:paraId="01148CF9" w14:textId="77777777" w:rsidR="001F3F1E" w:rsidRPr="00E460DC" w:rsidRDefault="001F3F1E" w:rsidP="001F3F1E">
            <w:pPr>
              <w:pStyle w:val="Akapitzlist"/>
              <w:numPr>
                <w:ilvl w:val="0"/>
                <w:numId w:val="38"/>
              </w:numPr>
              <w:autoSpaceDE w:val="0"/>
              <w:autoSpaceDN w:val="0"/>
              <w:adjustRightInd w:val="0"/>
              <w:spacing w:before="0" w:after="0"/>
              <w:ind w:left="924" w:hanging="357"/>
              <w:rPr>
                <w:rFonts w:cs="Times New Roman"/>
                <w:sz w:val="20"/>
                <w:szCs w:val="20"/>
              </w:rPr>
            </w:pPr>
            <w:r w:rsidRPr="00E460DC">
              <w:rPr>
                <w:rFonts w:cs="Times New Roman"/>
                <w:sz w:val="20"/>
                <w:szCs w:val="20"/>
              </w:rPr>
              <w:t>Hg 0.01-0.05</w:t>
            </w:r>
          </w:p>
          <w:p w14:paraId="0C70D393" w14:textId="77777777" w:rsidR="001F3F1E" w:rsidRPr="00E460DC" w:rsidRDefault="001F3F1E" w:rsidP="001F3F1E">
            <w:pPr>
              <w:pStyle w:val="Akapitzlist"/>
              <w:numPr>
                <w:ilvl w:val="0"/>
                <w:numId w:val="38"/>
              </w:numPr>
              <w:autoSpaceDE w:val="0"/>
              <w:autoSpaceDN w:val="0"/>
              <w:adjustRightInd w:val="0"/>
              <w:spacing w:before="0" w:after="0"/>
              <w:ind w:left="924" w:hanging="357"/>
              <w:rPr>
                <w:rFonts w:cs="Times New Roman"/>
                <w:sz w:val="20"/>
                <w:szCs w:val="20"/>
              </w:rPr>
            </w:pPr>
            <w:r w:rsidRPr="00E460DC">
              <w:rPr>
                <w:rFonts w:cs="Times New Roman"/>
                <w:sz w:val="20"/>
                <w:szCs w:val="20"/>
              </w:rPr>
              <w:t>Cd &lt;0.1-0.2</w:t>
            </w:r>
          </w:p>
          <w:p w14:paraId="5F715AD6" w14:textId="77777777" w:rsidR="001F3F1E" w:rsidRPr="00E460DC" w:rsidRDefault="001F3F1E" w:rsidP="001F3F1E">
            <w:pPr>
              <w:pStyle w:val="Akapitzlist"/>
              <w:numPr>
                <w:ilvl w:val="0"/>
                <w:numId w:val="38"/>
              </w:numPr>
              <w:autoSpaceDE w:val="0"/>
              <w:autoSpaceDN w:val="0"/>
              <w:adjustRightInd w:val="0"/>
              <w:spacing w:before="0" w:after="0"/>
              <w:ind w:left="924" w:hanging="357"/>
              <w:rPr>
                <w:rFonts w:cs="Times New Roman"/>
                <w:sz w:val="20"/>
                <w:szCs w:val="20"/>
              </w:rPr>
            </w:pPr>
            <w:r w:rsidRPr="00E460DC">
              <w:rPr>
                <w:rFonts w:cs="Times New Roman"/>
                <w:sz w:val="20"/>
                <w:szCs w:val="20"/>
              </w:rPr>
              <w:t>Cr(VI) &lt;0.1-0.4</w:t>
            </w:r>
          </w:p>
        </w:tc>
        <w:tc>
          <w:tcPr>
            <w:tcW w:w="3550" w:type="dxa"/>
            <w:vAlign w:val="center"/>
          </w:tcPr>
          <w:p w14:paraId="1AB69E12" w14:textId="77777777" w:rsidR="001F3F1E" w:rsidRPr="00E460DC" w:rsidRDefault="001F3F1E" w:rsidP="00BF68BB">
            <w:pPr>
              <w:spacing w:after="0"/>
              <w:jc w:val="both"/>
              <w:rPr>
                <w:rFonts w:cs="Times New Roman"/>
                <w:sz w:val="20"/>
                <w:szCs w:val="20"/>
              </w:rPr>
            </w:pPr>
            <w:r w:rsidRPr="00E460DC">
              <w:rPr>
                <w:rFonts w:cs="Times New Roman"/>
                <w:sz w:val="20"/>
                <w:szCs w:val="20"/>
              </w:rPr>
              <w:t>Nie dotyczy. Brak ścieków.</w:t>
            </w:r>
          </w:p>
        </w:tc>
      </w:tr>
      <w:tr w:rsidR="001F3F1E" w:rsidRPr="00E460DC" w14:paraId="02F68BF6" w14:textId="77777777" w:rsidTr="00BF68BB">
        <w:trPr>
          <w:trHeight w:val="262"/>
        </w:trPr>
        <w:tc>
          <w:tcPr>
            <w:tcW w:w="9062" w:type="dxa"/>
            <w:gridSpan w:val="2"/>
            <w:vAlign w:val="center"/>
          </w:tcPr>
          <w:p w14:paraId="69808837" w14:textId="77777777" w:rsidR="001F3F1E" w:rsidRPr="00E460DC" w:rsidRDefault="001F3F1E" w:rsidP="00BF68BB">
            <w:pPr>
              <w:spacing w:after="0"/>
              <w:jc w:val="center"/>
              <w:rPr>
                <w:rFonts w:cs="Times New Roman"/>
                <w:sz w:val="20"/>
                <w:szCs w:val="20"/>
              </w:rPr>
            </w:pPr>
            <w:r w:rsidRPr="00E460DC">
              <w:rPr>
                <w:rFonts w:eastAsia="Times New Roman,Bold" w:cs="Times New Roman"/>
                <w:b/>
                <w:bCs/>
                <w:sz w:val="20"/>
                <w:szCs w:val="20"/>
              </w:rPr>
              <w:t>Zarządzanie pozostałościami generowanymi przez proces</w:t>
            </w:r>
          </w:p>
        </w:tc>
      </w:tr>
      <w:tr w:rsidR="001F3F1E" w:rsidRPr="00E460DC" w14:paraId="6351D5B2" w14:textId="77777777" w:rsidTr="00BF68BB">
        <w:trPr>
          <w:trHeight w:val="198"/>
        </w:trPr>
        <w:tc>
          <w:tcPr>
            <w:tcW w:w="5512" w:type="dxa"/>
            <w:vAlign w:val="center"/>
          </w:tcPr>
          <w:p w14:paraId="47641803"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57. </w:t>
            </w:r>
            <w:proofErr w:type="gramStart"/>
            <w:r w:rsidRPr="00E460DC">
              <w:rPr>
                <w:rFonts w:cs="Times New Roman"/>
                <w:b/>
                <w:sz w:val="20"/>
                <w:szCs w:val="20"/>
              </w:rPr>
              <w:t>posiadać</w:t>
            </w:r>
            <w:proofErr w:type="gramEnd"/>
            <w:r w:rsidRPr="00E460DC">
              <w:rPr>
                <w:rFonts w:cs="Times New Roman"/>
                <w:b/>
                <w:sz w:val="20"/>
                <w:szCs w:val="20"/>
              </w:rPr>
              <w:t xml:space="preserve"> plan zarządzania pozostałościami w ramach SZŚ, obejmujący:</w:t>
            </w:r>
          </w:p>
          <w:p w14:paraId="65F9F50B"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a</w:t>
            </w:r>
            <w:proofErr w:type="gramEnd"/>
            <w:r w:rsidRPr="00E460DC">
              <w:rPr>
                <w:rFonts w:cs="Times New Roman"/>
                <w:sz w:val="20"/>
                <w:szCs w:val="20"/>
              </w:rPr>
              <w:t xml:space="preserve">. </w:t>
            </w:r>
            <w:proofErr w:type="gramStart"/>
            <w:r w:rsidRPr="00E460DC">
              <w:rPr>
                <w:rFonts w:cs="Times New Roman"/>
                <w:sz w:val="20"/>
                <w:szCs w:val="20"/>
              </w:rPr>
              <w:t>podstawowe</w:t>
            </w:r>
            <w:proofErr w:type="gramEnd"/>
            <w:r w:rsidRPr="00E460DC">
              <w:rPr>
                <w:rFonts w:cs="Times New Roman"/>
                <w:sz w:val="20"/>
                <w:szCs w:val="20"/>
              </w:rPr>
              <w:t xml:space="preserve"> techniki zarządzania (związane z BAT nr 3)</w:t>
            </w:r>
          </w:p>
          <w:p w14:paraId="413AA28E" w14:textId="77777777" w:rsidR="001F3F1E" w:rsidRPr="00E460DC" w:rsidRDefault="001F3F1E" w:rsidP="00BF68BB">
            <w:pPr>
              <w:tabs>
                <w:tab w:val="left" w:pos="1534"/>
              </w:tabs>
              <w:spacing w:after="0"/>
              <w:jc w:val="both"/>
              <w:rPr>
                <w:rFonts w:cs="Times New Roman"/>
                <w:sz w:val="20"/>
                <w:szCs w:val="20"/>
              </w:rPr>
            </w:pPr>
            <w:proofErr w:type="gramStart"/>
            <w:r w:rsidRPr="00E460DC">
              <w:rPr>
                <w:rFonts w:cs="Times New Roman"/>
                <w:sz w:val="20"/>
                <w:szCs w:val="20"/>
              </w:rPr>
              <w:t>b</w:t>
            </w:r>
            <w:proofErr w:type="gramEnd"/>
            <w:r w:rsidRPr="00E460DC">
              <w:rPr>
                <w:rFonts w:cs="Times New Roman"/>
                <w:sz w:val="20"/>
                <w:szCs w:val="20"/>
              </w:rPr>
              <w:t>. wewnętrzne techniki analizy porównawczej</w:t>
            </w:r>
          </w:p>
        </w:tc>
        <w:tc>
          <w:tcPr>
            <w:tcW w:w="3550" w:type="dxa"/>
            <w:vAlign w:val="center"/>
          </w:tcPr>
          <w:p w14:paraId="017AE939" w14:textId="77777777" w:rsidR="001F3F1E" w:rsidRPr="00E460DC" w:rsidRDefault="001F3F1E" w:rsidP="00BF68BB">
            <w:pPr>
              <w:spacing w:after="0"/>
              <w:jc w:val="both"/>
              <w:rPr>
                <w:rFonts w:cs="Times New Roman"/>
                <w:sz w:val="20"/>
                <w:szCs w:val="20"/>
              </w:rPr>
            </w:pPr>
            <w:r w:rsidRPr="00E460DC">
              <w:rPr>
                <w:rFonts w:cs="Times New Roman"/>
                <w:sz w:val="20"/>
                <w:szCs w:val="20"/>
              </w:rPr>
              <w:t>BAT zostanie spełniony. SZŚ będzie uwzględniał plan zarządzania pozostałościami/.</w:t>
            </w:r>
          </w:p>
        </w:tc>
      </w:tr>
      <w:tr w:rsidR="001F3F1E" w:rsidRPr="00E460DC" w14:paraId="640FCB3B" w14:textId="77777777" w:rsidTr="00BF68BB">
        <w:trPr>
          <w:trHeight w:val="217"/>
        </w:trPr>
        <w:tc>
          <w:tcPr>
            <w:tcW w:w="5512" w:type="dxa"/>
            <w:vAlign w:val="center"/>
          </w:tcPr>
          <w:p w14:paraId="557FEB06"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58. </w:t>
            </w:r>
            <w:proofErr w:type="gramStart"/>
            <w:r w:rsidRPr="00E460DC">
              <w:rPr>
                <w:rFonts w:cs="Times New Roman"/>
                <w:b/>
                <w:sz w:val="20"/>
                <w:szCs w:val="20"/>
              </w:rPr>
              <w:t>maksymalizować</w:t>
            </w:r>
            <w:proofErr w:type="gramEnd"/>
            <w:r w:rsidRPr="00E460DC">
              <w:rPr>
                <w:rFonts w:cs="Times New Roman"/>
                <w:b/>
                <w:sz w:val="20"/>
                <w:szCs w:val="20"/>
              </w:rPr>
              <w:t xml:space="preserve"> wykorzystanie opakowań wielokrotnego użytku (beczki, pojemniki, IBC, palety, itp.)</w:t>
            </w:r>
          </w:p>
        </w:tc>
        <w:tc>
          <w:tcPr>
            <w:tcW w:w="3550" w:type="dxa"/>
            <w:vAlign w:val="center"/>
          </w:tcPr>
          <w:p w14:paraId="276836EC" w14:textId="77777777" w:rsidR="001F3F1E" w:rsidRPr="00E460DC" w:rsidRDefault="001F3F1E" w:rsidP="00BF68BB">
            <w:pPr>
              <w:spacing w:after="0"/>
              <w:jc w:val="both"/>
              <w:rPr>
                <w:rFonts w:cs="Times New Roman"/>
                <w:sz w:val="20"/>
                <w:szCs w:val="20"/>
              </w:rPr>
            </w:pPr>
            <w:r w:rsidRPr="00E460DC">
              <w:rPr>
                <w:rFonts w:cs="Times New Roman"/>
                <w:sz w:val="20"/>
                <w:szCs w:val="20"/>
              </w:rPr>
              <w:t xml:space="preserve">Nie dotyczy. W instalacji </w:t>
            </w:r>
            <w:proofErr w:type="gramStart"/>
            <w:r w:rsidRPr="00E460DC">
              <w:rPr>
                <w:rFonts w:cs="Times New Roman"/>
                <w:sz w:val="20"/>
                <w:szCs w:val="20"/>
              </w:rPr>
              <w:t>nie używane</w:t>
            </w:r>
            <w:proofErr w:type="gramEnd"/>
            <w:r w:rsidRPr="00E460DC">
              <w:rPr>
                <w:rFonts w:cs="Times New Roman"/>
                <w:sz w:val="20"/>
                <w:szCs w:val="20"/>
              </w:rPr>
              <w:t xml:space="preserve"> są opakowania. </w:t>
            </w:r>
          </w:p>
        </w:tc>
      </w:tr>
      <w:tr w:rsidR="001F3F1E" w:rsidRPr="00E460DC" w14:paraId="4E5D037D" w14:textId="77777777" w:rsidTr="00BF68BB">
        <w:trPr>
          <w:trHeight w:val="235"/>
        </w:trPr>
        <w:tc>
          <w:tcPr>
            <w:tcW w:w="5512" w:type="dxa"/>
            <w:vAlign w:val="center"/>
          </w:tcPr>
          <w:p w14:paraId="4CF48BEC"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59. </w:t>
            </w:r>
            <w:proofErr w:type="gramStart"/>
            <w:r w:rsidRPr="00E460DC">
              <w:rPr>
                <w:rFonts w:cs="Times New Roman"/>
                <w:b/>
                <w:sz w:val="20"/>
                <w:szCs w:val="20"/>
              </w:rPr>
              <w:t>ponowne</w:t>
            </w:r>
            <w:proofErr w:type="gramEnd"/>
            <w:r w:rsidRPr="00E460DC">
              <w:rPr>
                <w:rFonts w:cs="Times New Roman"/>
                <w:b/>
                <w:sz w:val="20"/>
                <w:szCs w:val="20"/>
              </w:rPr>
              <w:t xml:space="preserve"> wykorzystywać beczki, gdy są one w dobrym stanie operacyjnym. W innych przypadkach są one przesyłane do odpowiedniego przetwarzania</w:t>
            </w:r>
          </w:p>
        </w:tc>
        <w:tc>
          <w:tcPr>
            <w:tcW w:w="3550" w:type="dxa"/>
            <w:vAlign w:val="center"/>
          </w:tcPr>
          <w:p w14:paraId="5CA8AF61" w14:textId="77777777" w:rsidR="001F3F1E" w:rsidRPr="00E460DC" w:rsidRDefault="001F3F1E" w:rsidP="00BF68BB">
            <w:pPr>
              <w:spacing w:after="0"/>
              <w:jc w:val="both"/>
              <w:rPr>
                <w:rFonts w:cs="Times New Roman"/>
                <w:sz w:val="20"/>
                <w:szCs w:val="20"/>
              </w:rPr>
            </w:pPr>
            <w:r w:rsidRPr="00E460DC">
              <w:rPr>
                <w:rFonts w:cs="Times New Roman"/>
                <w:sz w:val="20"/>
                <w:szCs w:val="20"/>
              </w:rPr>
              <w:t xml:space="preserve">Nie dotyczy. W instalacji </w:t>
            </w:r>
            <w:proofErr w:type="gramStart"/>
            <w:r w:rsidRPr="00E460DC">
              <w:rPr>
                <w:rFonts w:cs="Times New Roman"/>
                <w:sz w:val="20"/>
                <w:szCs w:val="20"/>
              </w:rPr>
              <w:t>nie używane</w:t>
            </w:r>
            <w:proofErr w:type="gramEnd"/>
            <w:r w:rsidRPr="00E460DC">
              <w:rPr>
                <w:rFonts w:cs="Times New Roman"/>
                <w:sz w:val="20"/>
                <w:szCs w:val="20"/>
              </w:rPr>
              <w:t xml:space="preserve"> są opakowania.</w:t>
            </w:r>
          </w:p>
        </w:tc>
      </w:tr>
      <w:tr w:rsidR="001F3F1E" w:rsidRPr="00E460DC" w14:paraId="0F15BE4A" w14:textId="77777777" w:rsidTr="00BF68BB">
        <w:trPr>
          <w:trHeight w:val="254"/>
        </w:trPr>
        <w:tc>
          <w:tcPr>
            <w:tcW w:w="5512" w:type="dxa"/>
            <w:vAlign w:val="center"/>
          </w:tcPr>
          <w:p w14:paraId="615BB7C9"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60. </w:t>
            </w:r>
            <w:proofErr w:type="gramStart"/>
            <w:r w:rsidRPr="00E460DC">
              <w:rPr>
                <w:rFonts w:cs="Times New Roman"/>
                <w:b/>
                <w:sz w:val="20"/>
                <w:szCs w:val="20"/>
              </w:rPr>
              <w:t>prowadzić</w:t>
            </w:r>
            <w:proofErr w:type="gramEnd"/>
            <w:r w:rsidRPr="00E460DC">
              <w:rPr>
                <w:rFonts w:cs="Times New Roman"/>
                <w:b/>
                <w:sz w:val="20"/>
                <w:szCs w:val="20"/>
              </w:rPr>
              <w:t xml:space="preserve"> wykaz monitorowania odpadów na miejscu za pomocą rejestrów ilości odpadów odebranych na miejscu i rejestrów odpadów poddanych obróbce</w:t>
            </w:r>
          </w:p>
        </w:tc>
        <w:tc>
          <w:tcPr>
            <w:tcW w:w="3550" w:type="dxa"/>
            <w:vAlign w:val="center"/>
          </w:tcPr>
          <w:p w14:paraId="16A69102" w14:textId="77777777" w:rsidR="001F3F1E" w:rsidRPr="00E460DC" w:rsidRDefault="001F3F1E" w:rsidP="00BF68BB">
            <w:pPr>
              <w:spacing w:after="0"/>
              <w:jc w:val="both"/>
              <w:rPr>
                <w:rFonts w:cs="Times New Roman"/>
                <w:sz w:val="20"/>
                <w:szCs w:val="20"/>
              </w:rPr>
            </w:pPr>
            <w:r w:rsidRPr="00E460DC">
              <w:rPr>
                <w:rFonts w:cs="Times New Roman"/>
                <w:sz w:val="20"/>
                <w:szCs w:val="20"/>
              </w:rPr>
              <w:t>BAT zostanie spełniony. Rejestr będzie prowadzony.</w:t>
            </w:r>
          </w:p>
        </w:tc>
      </w:tr>
      <w:tr w:rsidR="001F3F1E" w:rsidRPr="00E460DC" w14:paraId="32BDABD9" w14:textId="77777777" w:rsidTr="00BF68BB">
        <w:trPr>
          <w:trHeight w:val="318"/>
        </w:trPr>
        <w:tc>
          <w:tcPr>
            <w:tcW w:w="5512" w:type="dxa"/>
            <w:vAlign w:val="center"/>
          </w:tcPr>
          <w:p w14:paraId="5031D813"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61. ponownie wykorzystywać odpady z jednego działania/zabiegu </w:t>
            </w:r>
            <w:proofErr w:type="gramStart"/>
            <w:r w:rsidRPr="00E460DC">
              <w:rPr>
                <w:rFonts w:cs="Times New Roman"/>
                <w:b/>
                <w:sz w:val="20"/>
                <w:szCs w:val="20"/>
              </w:rPr>
              <w:t>potencjalnie jako</w:t>
            </w:r>
            <w:proofErr w:type="gramEnd"/>
            <w:r w:rsidRPr="00E460DC">
              <w:rPr>
                <w:rFonts w:cs="Times New Roman"/>
                <w:b/>
                <w:sz w:val="20"/>
                <w:szCs w:val="20"/>
              </w:rPr>
              <w:t xml:space="preserve"> materiał wsadowy do kolejnego</w:t>
            </w:r>
          </w:p>
        </w:tc>
        <w:tc>
          <w:tcPr>
            <w:tcW w:w="3550" w:type="dxa"/>
            <w:vAlign w:val="center"/>
          </w:tcPr>
          <w:p w14:paraId="233B3DC6" w14:textId="0CE5E888" w:rsidR="001F3F1E" w:rsidRPr="00E460DC" w:rsidRDefault="001F3F1E" w:rsidP="00E460DC">
            <w:pPr>
              <w:spacing w:after="0"/>
              <w:jc w:val="both"/>
              <w:rPr>
                <w:rFonts w:cs="Times New Roman"/>
                <w:sz w:val="20"/>
                <w:szCs w:val="20"/>
              </w:rPr>
            </w:pPr>
            <w:r w:rsidRPr="00E460DC">
              <w:rPr>
                <w:rFonts w:cs="Times New Roman"/>
                <w:sz w:val="20"/>
                <w:szCs w:val="20"/>
              </w:rPr>
              <w:t xml:space="preserve">BAT zostanie spełniony. Odpady w postaci masy pofermentacyjnej zostaną </w:t>
            </w:r>
            <w:proofErr w:type="gramStart"/>
            <w:r w:rsidRPr="00E460DC">
              <w:rPr>
                <w:rFonts w:cs="Times New Roman"/>
                <w:sz w:val="20"/>
                <w:szCs w:val="20"/>
              </w:rPr>
              <w:t>wykorzystane jako</w:t>
            </w:r>
            <w:proofErr w:type="gramEnd"/>
            <w:r w:rsidRPr="00E460DC">
              <w:rPr>
                <w:rFonts w:cs="Times New Roman"/>
                <w:sz w:val="20"/>
                <w:szCs w:val="20"/>
              </w:rPr>
              <w:t xml:space="preserve"> nawóz </w:t>
            </w:r>
          </w:p>
        </w:tc>
      </w:tr>
      <w:tr w:rsidR="001F3F1E" w:rsidRPr="00E460DC" w14:paraId="280B14D1" w14:textId="77777777" w:rsidTr="00BF68BB">
        <w:trPr>
          <w:trHeight w:val="235"/>
        </w:trPr>
        <w:tc>
          <w:tcPr>
            <w:tcW w:w="9062" w:type="dxa"/>
            <w:gridSpan w:val="2"/>
            <w:vAlign w:val="center"/>
          </w:tcPr>
          <w:p w14:paraId="31767248" w14:textId="77777777" w:rsidR="001F3F1E" w:rsidRPr="00E460DC" w:rsidRDefault="001F3F1E" w:rsidP="00BF68BB">
            <w:pPr>
              <w:spacing w:after="0"/>
              <w:jc w:val="center"/>
              <w:rPr>
                <w:rFonts w:cs="Times New Roman"/>
                <w:sz w:val="20"/>
                <w:szCs w:val="20"/>
              </w:rPr>
            </w:pPr>
            <w:r w:rsidRPr="00E460DC">
              <w:rPr>
                <w:rFonts w:cs="Times New Roman"/>
                <w:b/>
                <w:bCs/>
                <w:sz w:val="20"/>
                <w:szCs w:val="20"/>
              </w:rPr>
              <w:t>Zanieczyszczenie gleby</w:t>
            </w:r>
          </w:p>
        </w:tc>
      </w:tr>
      <w:tr w:rsidR="001F3F1E" w:rsidRPr="00E460DC" w14:paraId="6AA13C08" w14:textId="77777777" w:rsidTr="00BF68BB">
        <w:trPr>
          <w:trHeight w:val="217"/>
        </w:trPr>
        <w:tc>
          <w:tcPr>
            <w:tcW w:w="5512" w:type="dxa"/>
            <w:vAlign w:val="center"/>
          </w:tcPr>
          <w:p w14:paraId="4C2A558A"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62. </w:t>
            </w:r>
            <w:proofErr w:type="gramStart"/>
            <w:r w:rsidRPr="00E460DC">
              <w:rPr>
                <w:rFonts w:cs="Times New Roman"/>
                <w:b/>
                <w:sz w:val="20"/>
                <w:szCs w:val="20"/>
              </w:rPr>
              <w:t>zapewnić</w:t>
            </w:r>
            <w:proofErr w:type="gramEnd"/>
            <w:r w:rsidRPr="00E460DC">
              <w:rPr>
                <w:rFonts w:cs="Times New Roman"/>
                <w:b/>
                <w:sz w:val="20"/>
                <w:szCs w:val="20"/>
              </w:rPr>
              <w:t>, a następnie utrzymać powierzchnie obszarów operacyjnych, w tym stosować środki w celu zapobiegania lub szybkiego usuwania przecieków i wycieków oraz zapewnić konserwację systemów odwadniania i innych struktur podpowierzchniowych</w:t>
            </w:r>
          </w:p>
        </w:tc>
        <w:tc>
          <w:tcPr>
            <w:tcW w:w="3550" w:type="dxa"/>
            <w:vAlign w:val="center"/>
          </w:tcPr>
          <w:p w14:paraId="0F207124" w14:textId="77777777" w:rsidR="001F3F1E" w:rsidRPr="00E460DC" w:rsidRDefault="001F3F1E" w:rsidP="00BF68BB">
            <w:pPr>
              <w:spacing w:after="0"/>
              <w:jc w:val="both"/>
              <w:rPr>
                <w:rFonts w:cs="Times New Roman"/>
                <w:sz w:val="20"/>
                <w:szCs w:val="20"/>
              </w:rPr>
            </w:pPr>
            <w:r w:rsidRPr="00E460DC">
              <w:rPr>
                <w:rFonts w:cs="Times New Roman"/>
                <w:sz w:val="20"/>
                <w:szCs w:val="20"/>
              </w:rPr>
              <w:t xml:space="preserve">BAT zostanie spełniony. Powierzchnia magazynowania odpadów będzie szczelna, utwardzona i skanalizowana. Odcieki będą kierowane do procesu fermentacji. </w:t>
            </w:r>
          </w:p>
        </w:tc>
      </w:tr>
      <w:tr w:rsidR="001F3F1E" w:rsidRPr="00E460DC" w14:paraId="4A21E434" w14:textId="77777777" w:rsidTr="00BF68BB">
        <w:trPr>
          <w:trHeight w:val="579"/>
        </w:trPr>
        <w:tc>
          <w:tcPr>
            <w:tcW w:w="5512" w:type="dxa"/>
            <w:vAlign w:val="center"/>
          </w:tcPr>
          <w:p w14:paraId="4688E376" w14:textId="77777777" w:rsidR="001F3F1E" w:rsidRPr="00E460DC" w:rsidRDefault="001F3F1E" w:rsidP="00BF68BB">
            <w:pPr>
              <w:spacing w:after="0"/>
              <w:jc w:val="both"/>
              <w:rPr>
                <w:rFonts w:cs="Times New Roman"/>
                <w:b/>
                <w:sz w:val="20"/>
                <w:szCs w:val="20"/>
              </w:rPr>
            </w:pPr>
            <w:r w:rsidRPr="00E460DC">
              <w:rPr>
                <w:rFonts w:cs="Times New Roman"/>
                <w:b/>
                <w:sz w:val="20"/>
                <w:szCs w:val="20"/>
              </w:rPr>
              <w:t xml:space="preserve">63. </w:t>
            </w:r>
            <w:proofErr w:type="gramStart"/>
            <w:r w:rsidRPr="00E460DC">
              <w:rPr>
                <w:rFonts w:cs="Times New Roman"/>
                <w:b/>
                <w:sz w:val="20"/>
                <w:szCs w:val="20"/>
              </w:rPr>
              <w:t>wykorzystywać</w:t>
            </w:r>
            <w:proofErr w:type="gramEnd"/>
            <w:r w:rsidRPr="00E460DC">
              <w:rPr>
                <w:rFonts w:cs="Times New Roman"/>
                <w:b/>
                <w:sz w:val="20"/>
                <w:szCs w:val="20"/>
              </w:rPr>
              <w:t xml:space="preserve"> nieprzepuszczalną podstawę i wewnętrzny system odwadniania</w:t>
            </w:r>
          </w:p>
        </w:tc>
        <w:tc>
          <w:tcPr>
            <w:tcW w:w="3550" w:type="dxa"/>
            <w:vAlign w:val="center"/>
          </w:tcPr>
          <w:p w14:paraId="0C8AF692" w14:textId="77777777" w:rsidR="001F3F1E" w:rsidRPr="00E460DC" w:rsidRDefault="001F3F1E" w:rsidP="00BF68BB">
            <w:pPr>
              <w:spacing w:after="0"/>
              <w:jc w:val="both"/>
              <w:rPr>
                <w:rFonts w:cs="Times New Roman"/>
                <w:sz w:val="20"/>
                <w:szCs w:val="20"/>
              </w:rPr>
            </w:pPr>
            <w:r w:rsidRPr="00E460DC">
              <w:rPr>
                <w:rFonts w:cs="Times New Roman"/>
                <w:sz w:val="20"/>
                <w:szCs w:val="20"/>
              </w:rPr>
              <w:t>BAT zostanie spełniony. Powierzchnia magazynowania odpadów będzie szczelna, utwardzona i skanalizowana.</w:t>
            </w:r>
          </w:p>
        </w:tc>
      </w:tr>
      <w:tr w:rsidR="001F3F1E" w:rsidRPr="00E460DC" w14:paraId="6B2A4173" w14:textId="77777777" w:rsidTr="00BF68BB">
        <w:trPr>
          <w:trHeight w:val="148"/>
        </w:trPr>
        <w:tc>
          <w:tcPr>
            <w:tcW w:w="5512" w:type="dxa"/>
            <w:vAlign w:val="center"/>
          </w:tcPr>
          <w:p w14:paraId="113C7C54"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64. </w:t>
            </w:r>
            <w:proofErr w:type="gramStart"/>
            <w:r w:rsidRPr="00E460DC">
              <w:rPr>
                <w:rFonts w:cs="Times New Roman"/>
                <w:b/>
                <w:sz w:val="20"/>
                <w:szCs w:val="20"/>
              </w:rPr>
              <w:t>zredukować</w:t>
            </w:r>
            <w:proofErr w:type="gramEnd"/>
            <w:r w:rsidRPr="00E460DC">
              <w:rPr>
                <w:rFonts w:cs="Times New Roman"/>
                <w:b/>
                <w:sz w:val="20"/>
                <w:szCs w:val="20"/>
              </w:rPr>
              <w:t xml:space="preserve"> obszar instalacji i zminimalizować wykorzystanie podziemnych zbiorników i rurociągów</w:t>
            </w:r>
          </w:p>
        </w:tc>
        <w:tc>
          <w:tcPr>
            <w:tcW w:w="3550" w:type="dxa"/>
            <w:vAlign w:val="center"/>
          </w:tcPr>
          <w:p w14:paraId="587A6966" w14:textId="77777777" w:rsidR="001F3F1E" w:rsidRPr="00E460DC" w:rsidRDefault="001F3F1E" w:rsidP="00BF68BB">
            <w:pPr>
              <w:spacing w:after="0"/>
              <w:jc w:val="both"/>
              <w:rPr>
                <w:rFonts w:cs="Times New Roman"/>
                <w:sz w:val="20"/>
                <w:szCs w:val="20"/>
              </w:rPr>
            </w:pPr>
            <w:r w:rsidRPr="00E460DC">
              <w:rPr>
                <w:rFonts w:cs="Times New Roman"/>
                <w:sz w:val="20"/>
                <w:szCs w:val="20"/>
              </w:rPr>
              <w:t>BAT został spełniony. W ramach budowy instalacji pozostawiono możliwie największy obszar biologicznie czynny. Zminimalizowano liczbę zbiorników podziemnych na korzyść zbiorników naziemnych.</w:t>
            </w:r>
          </w:p>
        </w:tc>
      </w:tr>
      <w:tr w:rsidR="001F3F1E" w:rsidRPr="00E460DC" w14:paraId="584799A2" w14:textId="77777777" w:rsidTr="00BF68BB">
        <w:trPr>
          <w:trHeight w:val="148"/>
        </w:trPr>
        <w:tc>
          <w:tcPr>
            <w:tcW w:w="9062" w:type="dxa"/>
            <w:gridSpan w:val="2"/>
            <w:vAlign w:val="center"/>
          </w:tcPr>
          <w:p w14:paraId="4F1DB8FC" w14:textId="77777777" w:rsidR="001F3F1E" w:rsidRPr="00E460DC" w:rsidRDefault="001F3F1E" w:rsidP="00BF68BB">
            <w:pPr>
              <w:spacing w:after="0"/>
              <w:jc w:val="center"/>
              <w:rPr>
                <w:rFonts w:cs="Times New Roman"/>
                <w:b/>
                <w:sz w:val="20"/>
                <w:szCs w:val="20"/>
              </w:rPr>
            </w:pPr>
            <w:r w:rsidRPr="00E460DC">
              <w:rPr>
                <w:rFonts w:cs="Times New Roman"/>
                <w:b/>
                <w:sz w:val="20"/>
                <w:szCs w:val="20"/>
              </w:rPr>
              <w:t>BAT dla określonych rodzajów przetwarzania odpadów</w:t>
            </w:r>
          </w:p>
          <w:p w14:paraId="424E7E14" w14:textId="77777777" w:rsidR="001F3F1E" w:rsidRPr="00E460DC" w:rsidRDefault="001F3F1E" w:rsidP="00BF68BB">
            <w:pPr>
              <w:spacing w:after="0"/>
              <w:jc w:val="center"/>
              <w:rPr>
                <w:rFonts w:cs="Times New Roman"/>
                <w:sz w:val="20"/>
                <w:szCs w:val="20"/>
              </w:rPr>
            </w:pPr>
            <w:r w:rsidRPr="00E460DC">
              <w:rPr>
                <w:rFonts w:cs="Times New Roman"/>
                <w:sz w:val="20"/>
                <w:szCs w:val="20"/>
              </w:rPr>
              <w:t>Przetwarzanie biologiczne</w:t>
            </w:r>
          </w:p>
        </w:tc>
      </w:tr>
      <w:tr w:rsidR="001F3F1E" w:rsidRPr="00E460DC" w14:paraId="1039765A" w14:textId="77777777" w:rsidTr="00BF68BB">
        <w:trPr>
          <w:trHeight w:val="148"/>
        </w:trPr>
        <w:tc>
          <w:tcPr>
            <w:tcW w:w="5512" w:type="dxa"/>
            <w:vAlign w:val="center"/>
          </w:tcPr>
          <w:p w14:paraId="4DDDC9EC"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lastRenderedPageBreak/>
              <w:t xml:space="preserve">65. </w:t>
            </w:r>
            <w:proofErr w:type="gramStart"/>
            <w:r w:rsidRPr="00E460DC">
              <w:rPr>
                <w:rFonts w:cs="Times New Roman"/>
                <w:b/>
                <w:sz w:val="20"/>
                <w:szCs w:val="20"/>
              </w:rPr>
              <w:t>stosować</w:t>
            </w:r>
            <w:proofErr w:type="gramEnd"/>
            <w:r w:rsidRPr="00E460DC">
              <w:rPr>
                <w:rFonts w:cs="Times New Roman"/>
                <w:b/>
                <w:sz w:val="20"/>
                <w:szCs w:val="20"/>
              </w:rPr>
              <w:t xml:space="preserve"> następujące techniki do magazynowania i obsługi w systemach biologicznych:</w:t>
            </w:r>
          </w:p>
          <w:p w14:paraId="5098360E"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a</w:t>
            </w:r>
            <w:proofErr w:type="gramEnd"/>
            <w:r w:rsidRPr="00E460DC">
              <w:rPr>
                <w:rFonts w:cs="Times New Roman"/>
                <w:sz w:val="20"/>
                <w:szCs w:val="20"/>
              </w:rPr>
              <w:t xml:space="preserve">. </w:t>
            </w:r>
            <w:proofErr w:type="gramStart"/>
            <w:r w:rsidRPr="00E460DC">
              <w:rPr>
                <w:rFonts w:cs="Times New Roman"/>
                <w:sz w:val="20"/>
                <w:szCs w:val="20"/>
              </w:rPr>
              <w:t>w</w:t>
            </w:r>
            <w:proofErr w:type="gramEnd"/>
            <w:r w:rsidRPr="00E460DC">
              <w:rPr>
                <w:rFonts w:cs="Times New Roman"/>
                <w:sz w:val="20"/>
                <w:szCs w:val="20"/>
              </w:rPr>
              <w:t xml:space="preserve"> przypadku odpadów o mniej intensywnym odoru, zastosowanie automatycznych i szybkozamykających się drzwi (czasy otwarcia drzwi są ograniczone do minimum) w połączeniu z odpowiednim urządzeniem gromadzenia powietrza odlotowego wywołującym podciśnienie w hali </w:t>
            </w:r>
          </w:p>
          <w:p w14:paraId="7A5E9053"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b</w:t>
            </w:r>
            <w:proofErr w:type="gramEnd"/>
            <w:r w:rsidRPr="00E460DC">
              <w:rPr>
                <w:rFonts w:cs="Times New Roman"/>
                <w:sz w:val="20"/>
                <w:szCs w:val="20"/>
              </w:rPr>
              <w:t xml:space="preserve">. w przypadku odpadów o bardzo intensywnym odoru, stosowanie zamkniętych bunkrów z materiałem wsadowym posiadających śluzę dla pojazdów </w:t>
            </w:r>
          </w:p>
          <w:p w14:paraId="18D3A6CF" w14:textId="77777777" w:rsidR="001F3F1E" w:rsidRPr="00E460DC" w:rsidRDefault="001F3F1E" w:rsidP="00BF68BB">
            <w:pPr>
              <w:autoSpaceDE w:val="0"/>
              <w:autoSpaceDN w:val="0"/>
              <w:adjustRightInd w:val="0"/>
              <w:spacing w:after="0"/>
              <w:jc w:val="both"/>
              <w:rPr>
                <w:rFonts w:cs="Times New Roman"/>
                <w:b/>
                <w:sz w:val="20"/>
                <w:szCs w:val="20"/>
              </w:rPr>
            </w:pPr>
            <w:proofErr w:type="gramStart"/>
            <w:r w:rsidRPr="00E460DC">
              <w:rPr>
                <w:rFonts w:cs="Times New Roman"/>
                <w:sz w:val="20"/>
                <w:szCs w:val="20"/>
              </w:rPr>
              <w:t>c</w:t>
            </w:r>
            <w:proofErr w:type="gramEnd"/>
            <w:r w:rsidRPr="00E460DC">
              <w:rPr>
                <w:rFonts w:cs="Times New Roman"/>
                <w:sz w:val="20"/>
                <w:szCs w:val="20"/>
              </w:rPr>
              <w:t xml:space="preserve">. </w:t>
            </w:r>
            <w:proofErr w:type="gramStart"/>
            <w:r w:rsidRPr="00E460DC">
              <w:rPr>
                <w:rFonts w:cs="Times New Roman"/>
                <w:sz w:val="20"/>
                <w:szCs w:val="20"/>
              </w:rPr>
              <w:t>obudowanie</w:t>
            </w:r>
            <w:proofErr w:type="gramEnd"/>
            <w:r w:rsidRPr="00E460DC">
              <w:rPr>
                <w:rFonts w:cs="Times New Roman"/>
                <w:sz w:val="20"/>
                <w:szCs w:val="20"/>
              </w:rPr>
              <w:t xml:space="preserve"> i wyposażenie obszaru bunkrów w urządzenie gromadzenia powietrza odlotowego.</w:t>
            </w:r>
          </w:p>
        </w:tc>
        <w:tc>
          <w:tcPr>
            <w:tcW w:w="3550" w:type="dxa"/>
            <w:vAlign w:val="center"/>
          </w:tcPr>
          <w:p w14:paraId="0AB300FC" w14:textId="77777777" w:rsidR="001F3F1E" w:rsidRPr="00E460DC" w:rsidRDefault="001F3F1E" w:rsidP="00BF68BB">
            <w:pPr>
              <w:spacing w:after="0"/>
              <w:jc w:val="both"/>
              <w:rPr>
                <w:rFonts w:cs="Times New Roman"/>
                <w:sz w:val="20"/>
                <w:szCs w:val="20"/>
              </w:rPr>
            </w:pPr>
            <w:r w:rsidRPr="00E460DC">
              <w:rPr>
                <w:rFonts w:cs="Times New Roman"/>
                <w:sz w:val="20"/>
                <w:szCs w:val="20"/>
              </w:rPr>
              <w:t xml:space="preserve">BAT zostanie spełniony. Otwarcie zbiornika dozującego zostanie ograniczone do niezbędnego minimum, jedynie na czas jego załadunku. </w:t>
            </w:r>
          </w:p>
        </w:tc>
      </w:tr>
      <w:tr w:rsidR="001F3F1E" w:rsidRPr="00E460DC" w14:paraId="508C6CE4" w14:textId="77777777" w:rsidTr="00BF68BB">
        <w:trPr>
          <w:trHeight w:val="140"/>
        </w:trPr>
        <w:tc>
          <w:tcPr>
            <w:tcW w:w="5512" w:type="dxa"/>
            <w:vAlign w:val="center"/>
          </w:tcPr>
          <w:p w14:paraId="077E1405"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66. </w:t>
            </w:r>
            <w:proofErr w:type="gramStart"/>
            <w:r w:rsidRPr="00E460DC">
              <w:rPr>
                <w:rFonts w:cs="Times New Roman"/>
                <w:b/>
                <w:sz w:val="20"/>
                <w:szCs w:val="20"/>
              </w:rPr>
              <w:t>dostosować</w:t>
            </w:r>
            <w:proofErr w:type="gramEnd"/>
            <w:r w:rsidRPr="00E460DC">
              <w:rPr>
                <w:rFonts w:cs="Times New Roman"/>
                <w:b/>
                <w:sz w:val="20"/>
                <w:szCs w:val="20"/>
              </w:rPr>
              <w:t xml:space="preserve"> dopuszczalne rodzaje odpadów i procesy oddzielania zgodnie z rodzajem przeprowadzanego procesu i stosowanej techniki ograniczania (np. w zależności od zawartości składników </w:t>
            </w:r>
            <w:proofErr w:type="spellStart"/>
            <w:r w:rsidRPr="00E460DC">
              <w:rPr>
                <w:rFonts w:cs="Times New Roman"/>
                <w:b/>
                <w:sz w:val="20"/>
                <w:szCs w:val="20"/>
              </w:rPr>
              <w:t>niebiodegradowalnych</w:t>
            </w:r>
            <w:proofErr w:type="spellEnd"/>
            <w:r w:rsidRPr="00E460DC">
              <w:rPr>
                <w:rFonts w:cs="Times New Roman"/>
                <w:b/>
                <w:sz w:val="20"/>
                <w:szCs w:val="20"/>
              </w:rPr>
              <w:t>)</w:t>
            </w:r>
          </w:p>
        </w:tc>
        <w:tc>
          <w:tcPr>
            <w:tcW w:w="3550" w:type="dxa"/>
            <w:vAlign w:val="center"/>
          </w:tcPr>
          <w:p w14:paraId="0AD2B593" w14:textId="77777777" w:rsidR="001F3F1E" w:rsidRPr="00E460DC" w:rsidRDefault="001F3F1E" w:rsidP="00BF68BB">
            <w:pPr>
              <w:spacing w:after="0"/>
              <w:jc w:val="both"/>
              <w:rPr>
                <w:rFonts w:cs="Times New Roman"/>
                <w:sz w:val="20"/>
                <w:szCs w:val="20"/>
              </w:rPr>
            </w:pPr>
            <w:r w:rsidRPr="00E460DC">
              <w:rPr>
                <w:rFonts w:cs="Times New Roman"/>
                <w:sz w:val="20"/>
                <w:szCs w:val="20"/>
              </w:rPr>
              <w:t>BAT zostanie spełniony. Przyjmowane odpady będą dostosowane/ odpowiednie do prowadzonego procesu.</w:t>
            </w:r>
          </w:p>
        </w:tc>
      </w:tr>
      <w:tr w:rsidR="001F3F1E" w:rsidRPr="00E460DC" w14:paraId="60EFD01A" w14:textId="77777777" w:rsidTr="00BF68BB">
        <w:trPr>
          <w:trHeight w:val="148"/>
        </w:trPr>
        <w:tc>
          <w:tcPr>
            <w:tcW w:w="5512" w:type="dxa"/>
          </w:tcPr>
          <w:p w14:paraId="363A5247" w14:textId="77777777" w:rsidR="001F3F1E" w:rsidRPr="00E460DC" w:rsidRDefault="001F3F1E" w:rsidP="00BF68BB">
            <w:pPr>
              <w:spacing w:after="0"/>
              <w:rPr>
                <w:rFonts w:cs="Times New Roman"/>
                <w:b/>
                <w:sz w:val="20"/>
                <w:szCs w:val="20"/>
              </w:rPr>
            </w:pPr>
            <w:r w:rsidRPr="00E460DC">
              <w:rPr>
                <w:rFonts w:cs="Times New Roman"/>
                <w:b/>
                <w:sz w:val="20"/>
                <w:szCs w:val="20"/>
              </w:rPr>
              <w:t>67.</w:t>
            </w:r>
            <w:proofErr w:type="gramStart"/>
            <w:r w:rsidRPr="00E460DC">
              <w:rPr>
                <w:rFonts w:cs="Times New Roman"/>
                <w:b/>
                <w:sz w:val="20"/>
                <w:szCs w:val="20"/>
              </w:rPr>
              <w:t>wykorzystywać</w:t>
            </w:r>
            <w:proofErr w:type="gramEnd"/>
            <w:r w:rsidRPr="00E460DC">
              <w:rPr>
                <w:rFonts w:cs="Times New Roman"/>
                <w:b/>
                <w:sz w:val="20"/>
                <w:szCs w:val="20"/>
              </w:rPr>
              <w:t xml:space="preserve"> poniższe techniki przy stosowaniu fermentacji beztlenowej </w:t>
            </w:r>
          </w:p>
          <w:p w14:paraId="76733366" w14:textId="77777777" w:rsidR="001F3F1E" w:rsidRPr="00E460DC" w:rsidRDefault="001F3F1E" w:rsidP="00BF68BB">
            <w:pPr>
              <w:autoSpaceDE w:val="0"/>
              <w:autoSpaceDN w:val="0"/>
              <w:adjustRightInd w:val="0"/>
              <w:spacing w:after="0"/>
              <w:rPr>
                <w:rFonts w:cs="Times New Roman"/>
                <w:sz w:val="20"/>
                <w:szCs w:val="20"/>
              </w:rPr>
            </w:pPr>
            <w:proofErr w:type="gramStart"/>
            <w:r w:rsidRPr="00E460DC">
              <w:rPr>
                <w:rFonts w:cs="Times New Roman"/>
                <w:sz w:val="20"/>
                <w:szCs w:val="20"/>
              </w:rPr>
              <w:t>a</w:t>
            </w:r>
            <w:proofErr w:type="gramEnd"/>
            <w:r w:rsidRPr="00E460DC">
              <w:rPr>
                <w:rFonts w:cs="Times New Roman"/>
                <w:sz w:val="20"/>
                <w:szCs w:val="20"/>
              </w:rPr>
              <w:t xml:space="preserve">. </w:t>
            </w:r>
            <w:proofErr w:type="gramStart"/>
            <w:r w:rsidRPr="00E460DC">
              <w:rPr>
                <w:rFonts w:cs="Times New Roman"/>
                <w:sz w:val="20"/>
                <w:szCs w:val="20"/>
              </w:rPr>
              <w:t>stosowanie</w:t>
            </w:r>
            <w:proofErr w:type="gramEnd"/>
            <w:r w:rsidRPr="00E460DC">
              <w:rPr>
                <w:rFonts w:cs="Times New Roman"/>
                <w:sz w:val="20"/>
                <w:szCs w:val="20"/>
              </w:rPr>
              <w:t xml:space="preserve"> ścisłej integracji procesu z gospodarką wodną </w:t>
            </w:r>
          </w:p>
          <w:p w14:paraId="3C87C671" w14:textId="77777777" w:rsidR="001F3F1E" w:rsidRPr="00E460DC" w:rsidRDefault="001F3F1E" w:rsidP="00BF68BB">
            <w:pPr>
              <w:autoSpaceDE w:val="0"/>
              <w:autoSpaceDN w:val="0"/>
              <w:adjustRightInd w:val="0"/>
              <w:spacing w:after="0"/>
              <w:rPr>
                <w:rFonts w:cs="Times New Roman"/>
                <w:sz w:val="20"/>
                <w:szCs w:val="20"/>
              </w:rPr>
            </w:pPr>
            <w:proofErr w:type="gramStart"/>
            <w:r w:rsidRPr="00E460DC">
              <w:rPr>
                <w:rFonts w:cs="Times New Roman"/>
                <w:sz w:val="20"/>
                <w:szCs w:val="20"/>
              </w:rPr>
              <w:t>b</w:t>
            </w:r>
            <w:proofErr w:type="gramEnd"/>
            <w:r w:rsidRPr="00E460DC">
              <w:rPr>
                <w:rFonts w:cs="Times New Roman"/>
                <w:sz w:val="20"/>
                <w:szCs w:val="20"/>
              </w:rPr>
              <w:t xml:space="preserve">. zawrócenie maksymalnej ilości ścieków do reaktora. </w:t>
            </w:r>
          </w:p>
          <w:p w14:paraId="3FD4B697" w14:textId="77777777" w:rsidR="001F3F1E" w:rsidRPr="00E460DC" w:rsidRDefault="001F3F1E" w:rsidP="00BF68BB">
            <w:pPr>
              <w:autoSpaceDE w:val="0"/>
              <w:autoSpaceDN w:val="0"/>
              <w:adjustRightInd w:val="0"/>
              <w:spacing w:after="0"/>
              <w:rPr>
                <w:rFonts w:cs="Times New Roman"/>
                <w:sz w:val="20"/>
                <w:szCs w:val="20"/>
              </w:rPr>
            </w:pPr>
            <w:proofErr w:type="gramStart"/>
            <w:r w:rsidRPr="00E460DC">
              <w:rPr>
                <w:rFonts w:cs="Times New Roman"/>
                <w:sz w:val="20"/>
                <w:szCs w:val="20"/>
              </w:rPr>
              <w:t>c</w:t>
            </w:r>
            <w:proofErr w:type="gramEnd"/>
            <w:r w:rsidRPr="00E460DC">
              <w:rPr>
                <w:rFonts w:cs="Times New Roman"/>
                <w:sz w:val="20"/>
                <w:szCs w:val="20"/>
              </w:rPr>
              <w:t xml:space="preserve">. </w:t>
            </w:r>
            <w:proofErr w:type="gramStart"/>
            <w:r w:rsidRPr="00E460DC">
              <w:rPr>
                <w:rFonts w:cs="Times New Roman"/>
                <w:sz w:val="20"/>
                <w:szCs w:val="20"/>
              </w:rPr>
              <w:t>obsługa</w:t>
            </w:r>
            <w:proofErr w:type="gramEnd"/>
            <w:r w:rsidRPr="00E460DC">
              <w:rPr>
                <w:rFonts w:cs="Times New Roman"/>
                <w:sz w:val="20"/>
                <w:szCs w:val="20"/>
              </w:rPr>
              <w:t xml:space="preserve"> systemu w warunkach fermentacji </w:t>
            </w:r>
            <w:proofErr w:type="spellStart"/>
            <w:r w:rsidRPr="00E460DC">
              <w:rPr>
                <w:rFonts w:cs="Times New Roman"/>
                <w:sz w:val="20"/>
                <w:szCs w:val="20"/>
              </w:rPr>
              <w:t>termofilowej</w:t>
            </w:r>
            <w:proofErr w:type="spellEnd"/>
            <w:r w:rsidRPr="00E460DC">
              <w:rPr>
                <w:rFonts w:cs="Times New Roman"/>
                <w:sz w:val="20"/>
                <w:szCs w:val="20"/>
              </w:rPr>
              <w:t xml:space="preserve">. W przypadku niektórych rodzajów odpadów nie można osiągnąć warunków </w:t>
            </w:r>
            <w:proofErr w:type="spellStart"/>
            <w:r w:rsidRPr="00E460DC">
              <w:rPr>
                <w:rFonts w:cs="Times New Roman"/>
                <w:sz w:val="20"/>
                <w:szCs w:val="20"/>
              </w:rPr>
              <w:t>termofilowych</w:t>
            </w:r>
            <w:proofErr w:type="spellEnd"/>
          </w:p>
          <w:p w14:paraId="5E6D9B04" w14:textId="77777777" w:rsidR="001F3F1E" w:rsidRPr="00E460DC" w:rsidRDefault="001F3F1E" w:rsidP="00BF68BB">
            <w:pPr>
              <w:autoSpaceDE w:val="0"/>
              <w:autoSpaceDN w:val="0"/>
              <w:adjustRightInd w:val="0"/>
              <w:spacing w:after="0"/>
              <w:rPr>
                <w:rFonts w:cs="Times New Roman"/>
                <w:sz w:val="20"/>
                <w:szCs w:val="20"/>
              </w:rPr>
            </w:pPr>
            <w:proofErr w:type="gramStart"/>
            <w:r w:rsidRPr="00E460DC">
              <w:rPr>
                <w:rFonts w:cs="Times New Roman"/>
                <w:sz w:val="20"/>
                <w:szCs w:val="20"/>
              </w:rPr>
              <w:t>d</w:t>
            </w:r>
            <w:proofErr w:type="gramEnd"/>
            <w:r w:rsidRPr="00E460DC">
              <w:rPr>
                <w:rFonts w:cs="Times New Roman"/>
                <w:sz w:val="20"/>
                <w:szCs w:val="20"/>
              </w:rPr>
              <w:t xml:space="preserve">. </w:t>
            </w:r>
            <w:proofErr w:type="gramStart"/>
            <w:r w:rsidRPr="00E460DC">
              <w:rPr>
                <w:rFonts w:cs="Times New Roman"/>
                <w:sz w:val="20"/>
                <w:szCs w:val="20"/>
              </w:rPr>
              <w:t>pomiar</w:t>
            </w:r>
            <w:proofErr w:type="gramEnd"/>
            <w:r w:rsidRPr="00E460DC">
              <w:rPr>
                <w:rFonts w:cs="Times New Roman"/>
                <w:sz w:val="20"/>
                <w:szCs w:val="20"/>
              </w:rPr>
              <w:t xml:space="preserve"> poziomów CWO, </w:t>
            </w:r>
            <w:proofErr w:type="spellStart"/>
            <w:r w:rsidRPr="00E460DC">
              <w:rPr>
                <w:rFonts w:cs="Times New Roman"/>
                <w:sz w:val="20"/>
                <w:szCs w:val="20"/>
              </w:rPr>
              <w:t>ChZT</w:t>
            </w:r>
            <w:proofErr w:type="spellEnd"/>
            <w:r w:rsidRPr="00E460DC">
              <w:rPr>
                <w:rFonts w:cs="Times New Roman"/>
                <w:sz w:val="20"/>
                <w:szCs w:val="20"/>
              </w:rPr>
              <w:t xml:space="preserve">, N, P i Cl w strumieniach wlotowych i wylotowych. Gdy wymaga na jest lepsza kontrola procesu, lub </w:t>
            </w:r>
            <w:proofErr w:type="gramStart"/>
            <w:r w:rsidRPr="00E460DC">
              <w:rPr>
                <w:rFonts w:cs="Times New Roman"/>
                <w:sz w:val="20"/>
                <w:szCs w:val="20"/>
              </w:rPr>
              <w:t>lepsza jakość</w:t>
            </w:r>
            <w:proofErr w:type="gramEnd"/>
            <w:r w:rsidRPr="00E460DC">
              <w:rPr>
                <w:rFonts w:cs="Times New Roman"/>
                <w:sz w:val="20"/>
                <w:szCs w:val="20"/>
              </w:rPr>
              <w:t xml:space="preserve"> odpadów wyjściowych, niezbędna jest większa liczba parametrów do pomiaru i kontroli </w:t>
            </w:r>
          </w:p>
          <w:p w14:paraId="2DE0D254" w14:textId="77777777" w:rsidR="001F3F1E" w:rsidRPr="00E460DC" w:rsidRDefault="001F3F1E" w:rsidP="00BF68BB">
            <w:pPr>
              <w:autoSpaceDE w:val="0"/>
              <w:autoSpaceDN w:val="0"/>
              <w:adjustRightInd w:val="0"/>
              <w:spacing w:after="0"/>
              <w:rPr>
                <w:rFonts w:cs="Times New Roman"/>
                <w:b/>
                <w:sz w:val="20"/>
                <w:szCs w:val="20"/>
              </w:rPr>
            </w:pPr>
            <w:proofErr w:type="gramStart"/>
            <w:r w:rsidRPr="00E460DC">
              <w:rPr>
                <w:rFonts w:cs="Times New Roman"/>
                <w:sz w:val="20"/>
                <w:szCs w:val="20"/>
              </w:rPr>
              <w:t>e</w:t>
            </w:r>
            <w:proofErr w:type="gramEnd"/>
            <w:r w:rsidRPr="00E460DC">
              <w:rPr>
                <w:rFonts w:cs="Times New Roman"/>
                <w:sz w:val="20"/>
                <w:szCs w:val="20"/>
              </w:rPr>
              <w:t xml:space="preserve">. </w:t>
            </w:r>
            <w:proofErr w:type="gramStart"/>
            <w:r w:rsidRPr="00E460DC">
              <w:rPr>
                <w:rFonts w:cs="Times New Roman"/>
                <w:sz w:val="20"/>
                <w:szCs w:val="20"/>
              </w:rPr>
              <w:t>maksymalizacja</w:t>
            </w:r>
            <w:proofErr w:type="gramEnd"/>
            <w:r w:rsidRPr="00E460DC">
              <w:rPr>
                <w:rFonts w:cs="Times New Roman"/>
                <w:sz w:val="20"/>
                <w:szCs w:val="20"/>
              </w:rPr>
              <w:t xml:space="preserve"> produkcji biogazu. Technika ta musi uwzględnić </w:t>
            </w:r>
            <w:proofErr w:type="gramStart"/>
            <w:r w:rsidRPr="00E460DC">
              <w:rPr>
                <w:rFonts w:cs="Times New Roman"/>
                <w:sz w:val="20"/>
                <w:szCs w:val="20"/>
              </w:rPr>
              <w:t>wpływ na jakość</w:t>
            </w:r>
            <w:proofErr w:type="gramEnd"/>
            <w:r w:rsidRPr="00E460DC">
              <w:rPr>
                <w:rFonts w:cs="Times New Roman"/>
                <w:sz w:val="20"/>
                <w:szCs w:val="20"/>
              </w:rPr>
              <w:t xml:space="preserve"> odpadu przefermentowanego i biogazu</w:t>
            </w:r>
          </w:p>
        </w:tc>
        <w:tc>
          <w:tcPr>
            <w:tcW w:w="3550" w:type="dxa"/>
            <w:vAlign w:val="center"/>
          </w:tcPr>
          <w:p w14:paraId="24F1AD3F" w14:textId="77777777" w:rsidR="001F3F1E" w:rsidRPr="00E460DC" w:rsidRDefault="001F3F1E" w:rsidP="00BF68BB">
            <w:pPr>
              <w:spacing w:after="0"/>
              <w:jc w:val="both"/>
              <w:rPr>
                <w:rFonts w:cs="Times New Roman"/>
                <w:sz w:val="20"/>
                <w:szCs w:val="20"/>
              </w:rPr>
            </w:pPr>
            <w:r w:rsidRPr="00E460DC">
              <w:rPr>
                <w:rFonts w:cs="Times New Roman"/>
                <w:sz w:val="20"/>
                <w:szCs w:val="20"/>
              </w:rPr>
              <w:t>BAT zostanie spełniony. Zostaną zastosowane następujące techniki zgodne z BAT:</w:t>
            </w:r>
          </w:p>
          <w:p w14:paraId="668FFD5C" w14:textId="77777777" w:rsidR="001F3F1E" w:rsidRPr="00E460DC" w:rsidRDefault="001F3F1E" w:rsidP="001F3F1E">
            <w:pPr>
              <w:pStyle w:val="Akapitzlist"/>
              <w:numPr>
                <w:ilvl w:val="0"/>
                <w:numId w:val="41"/>
              </w:numPr>
              <w:spacing w:before="0" w:after="0"/>
              <w:rPr>
                <w:rFonts w:cs="Times New Roman"/>
                <w:sz w:val="20"/>
                <w:szCs w:val="20"/>
              </w:rPr>
            </w:pPr>
            <w:r w:rsidRPr="00E460DC">
              <w:rPr>
                <w:rFonts w:cs="Times New Roman"/>
                <w:sz w:val="20"/>
                <w:szCs w:val="20"/>
              </w:rPr>
              <w:t>Zostanie zastosowana ścisła integracja procesu z gospodarką wodną. Zostanie obniżone zużycie świeżej wody poprzez wykorzystanie wody technologicznej (m.in. odcieków) oraz uwodnionych substratów.</w:t>
            </w:r>
          </w:p>
          <w:p w14:paraId="3CF7AA75" w14:textId="77777777" w:rsidR="001F3F1E" w:rsidRPr="00E460DC" w:rsidRDefault="001F3F1E" w:rsidP="001F3F1E">
            <w:pPr>
              <w:pStyle w:val="Akapitzlist"/>
              <w:numPr>
                <w:ilvl w:val="0"/>
                <w:numId w:val="41"/>
              </w:numPr>
              <w:spacing w:before="0" w:after="0"/>
              <w:rPr>
                <w:rFonts w:cs="Times New Roman"/>
                <w:sz w:val="20"/>
                <w:szCs w:val="20"/>
              </w:rPr>
            </w:pPr>
            <w:r w:rsidRPr="00E460DC">
              <w:rPr>
                <w:rFonts w:cs="Times New Roman"/>
                <w:sz w:val="20"/>
                <w:szCs w:val="20"/>
              </w:rPr>
              <w:t>Do zbiorników fermentacyjnych będzie kierowana całość ścieków technologicznych (tzw. woda technologiczna).</w:t>
            </w:r>
          </w:p>
          <w:p w14:paraId="045323E6" w14:textId="77777777" w:rsidR="001F3F1E" w:rsidRPr="00E460DC" w:rsidRDefault="001F3F1E" w:rsidP="001F3F1E">
            <w:pPr>
              <w:pStyle w:val="Akapitzlist"/>
              <w:numPr>
                <w:ilvl w:val="0"/>
                <w:numId w:val="41"/>
              </w:numPr>
              <w:spacing w:before="0" w:after="0"/>
              <w:rPr>
                <w:rFonts w:cs="Times New Roman"/>
                <w:sz w:val="20"/>
                <w:szCs w:val="20"/>
              </w:rPr>
            </w:pPr>
            <w:r w:rsidRPr="00E460DC">
              <w:rPr>
                <w:rFonts w:cs="Times New Roman"/>
                <w:sz w:val="20"/>
                <w:szCs w:val="20"/>
              </w:rPr>
              <w:t>Instalacja będzie prowadzona w warunkach mezofilowych, optymalnych dla przetwarzania rodzajów odpadów i UPPZ planowanych do przetwarzania.</w:t>
            </w:r>
          </w:p>
          <w:p w14:paraId="0494D66C" w14:textId="77777777" w:rsidR="001F3F1E" w:rsidRPr="00E460DC" w:rsidRDefault="001F3F1E" w:rsidP="001F3F1E">
            <w:pPr>
              <w:pStyle w:val="Akapitzlist"/>
              <w:numPr>
                <w:ilvl w:val="0"/>
                <w:numId w:val="41"/>
              </w:numPr>
              <w:spacing w:before="0" w:after="0"/>
              <w:rPr>
                <w:rFonts w:cs="Times New Roman"/>
                <w:sz w:val="20"/>
                <w:szCs w:val="20"/>
              </w:rPr>
            </w:pPr>
            <w:r w:rsidRPr="00E460DC">
              <w:rPr>
                <w:rFonts w:cs="Times New Roman"/>
                <w:sz w:val="20"/>
                <w:szCs w:val="20"/>
              </w:rPr>
              <w:t xml:space="preserve">Z uwagi na brak potrzeby dostosowywania procesu w zakresie CWO, </w:t>
            </w:r>
            <w:proofErr w:type="spellStart"/>
            <w:r w:rsidRPr="00E460DC">
              <w:rPr>
                <w:rFonts w:cs="Times New Roman"/>
                <w:sz w:val="20"/>
                <w:szCs w:val="20"/>
              </w:rPr>
              <w:t>ChZT</w:t>
            </w:r>
            <w:proofErr w:type="spellEnd"/>
            <w:r w:rsidRPr="00E460DC">
              <w:rPr>
                <w:rFonts w:cs="Times New Roman"/>
                <w:sz w:val="20"/>
                <w:szCs w:val="20"/>
              </w:rPr>
              <w:t>, N, P i Cl, ich poziom w strumieniach wlotowych i wylotowych nie będzie badany.</w:t>
            </w:r>
          </w:p>
          <w:p w14:paraId="5CF2929F" w14:textId="77777777" w:rsidR="001F3F1E" w:rsidRPr="00E460DC" w:rsidRDefault="001F3F1E" w:rsidP="001F3F1E">
            <w:pPr>
              <w:pStyle w:val="Akapitzlist"/>
              <w:numPr>
                <w:ilvl w:val="0"/>
                <w:numId w:val="41"/>
              </w:numPr>
              <w:spacing w:before="0" w:after="0"/>
              <w:rPr>
                <w:rFonts w:cs="Times New Roman"/>
                <w:sz w:val="20"/>
                <w:szCs w:val="20"/>
              </w:rPr>
            </w:pPr>
            <w:r w:rsidRPr="00E460DC">
              <w:rPr>
                <w:rFonts w:cs="Times New Roman"/>
                <w:sz w:val="20"/>
                <w:szCs w:val="20"/>
              </w:rPr>
              <w:t xml:space="preserve">W celu maksymalizacji produkcji biogazu zbiornik na masę pofermentacyjną przepompowaną bezpośrednio z procesu fermentacji będzie pełnił również funkcję zbiornika </w:t>
            </w:r>
            <w:proofErr w:type="spellStart"/>
            <w:r w:rsidRPr="00E460DC">
              <w:rPr>
                <w:rFonts w:cs="Times New Roman"/>
                <w:sz w:val="20"/>
                <w:szCs w:val="20"/>
              </w:rPr>
              <w:t>dofermentowującego</w:t>
            </w:r>
            <w:proofErr w:type="spellEnd"/>
            <w:r w:rsidRPr="00E460DC">
              <w:rPr>
                <w:rFonts w:cs="Times New Roman"/>
                <w:sz w:val="20"/>
                <w:szCs w:val="20"/>
              </w:rPr>
              <w:t>.</w:t>
            </w:r>
          </w:p>
        </w:tc>
      </w:tr>
      <w:tr w:rsidR="001F3F1E" w:rsidRPr="00E460DC" w14:paraId="1F48A4E5" w14:textId="77777777" w:rsidTr="00BF68BB">
        <w:trPr>
          <w:trHeight w:val="148"/>
        </w:trPr>
        <w:tc>
          <w:tcPr>
            <w:tcW w:w="5512" w:type="dxa"/>
            <w:vAlign w:val="center"/>
          </w:tcPr>
          <w:p w14:paraId="6B0F5653"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 xml:space="preserve">68. zredukować emisje gazów spalinowych do powietrza podczas stosowania biogazu jako paliwa poprzez ograniczenie emisji pyłu, NO </w:t>
            </w:r>
            <w:proofErr w:type="gramStart"/>
            <w:r w:rsidRPr="00E460DC">
              <w:rPr>
                <w:rFonts w:cs="Times New Roman"/>
                <w:b/>
                <w:sz w:val="20"/>
                <w:szCs w:val="20"/>
              </w:rPr>
              <w:t xml:space="preserve">X , </w:t>
            </w:r>
            <w:proofErr w:type="gramEnd"/>
            <w:r w:rsidRPr="00E460DC">
              <w:rPr>
                <w:rFonts w:cs="Times New Roman"/>
                <w:b/>
                <w:sz w:val="20"/>
                <w:szCs w:val="20"/>
              </w:rPr>
              <w:t xml:space="preserve">SO X , CO, H 2 S i LZO za pomocą </w:t>
            </w:r>
            <w:r w:rsidRPr="00E460DC">
              <w:rPr>
                <w:rFonts w:cs="Times New Roman"/>
                <w:b/>
                <w:sz w:val="20"/>
                <w:szCs w:val="20"/>
              </w:rPr>
              <w:lastRenderedPageBreak/>
              <w:t>odpowiedniej kombinacji następujących technik:</w:t>
            </w:r>
          </w:p>
          <w:p w14:paraId="466FA909"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a</w:t>
            </w:r>
            <w:proofErr w:type="gramEnd"/>
            <w:r w:rsidRPr="00E460DC">
              <w:rPr>
                <w:rFonts w:cs="Times New Roman"/>
                <w:sz w:val="20"/>
                <w:szCs w:val="20"/>
              </w:rPr>
              <w:t xml:space="preserve">. </w:t>
            </w:r>
            <w:proofErr w:type="gramStart"/>
            <w:r w:rsidRPr="00E460DC">
              <w:rPr>
                <w:rFonts w:cs="Times New Roman"/>
                <w:sz w:val="20"/>
                <w:szCs w:val="20"/>
              </w:rPr>
              <w:t>płukanie</w:t>
            </w:r>
            <w:proofErr w:type="gramEnd"/>
            <w:r w:rsidRPr="00E460DC">
              <w:rPr>
                <w:rFonts w:cs="Times New Roman"/>
                <w:sz w:val="20"/>
                <w:szCs w:val="20"/>
              </w:rPr>
              <w:t xml:space="preserve"> biogazu z użyciem soli żelaza </w:t>
            </w:r>
          </w:p>
          <w:p w14:paraId="44B493EA" w14:textId="77777777" w:rsidR="001F3F1E" w:rsidRPr="00E460DC" w:rsidRDefault="001F3F1E" w:rsidP="00BF68BB">
            <w:pPr>
              <w:autoSpaceDE w:val="0"/>
              <w:autoSpaceDN w:val="0"/>
              <w:adjustRightInd w:val="0"/>
              <w:spacing w:after="0"/>
              <w:jc w:val="both"/>
              <w:rPr>
                <w:rFonts w:cs="Times New Roman"/>
                <w:sz w:val="20"/>
                <w:szCs w:val="20"/>
              </w:rPr>
            </w:pPr>
            <w:r w:rsidRPr="00E460DC">
              <w:rPr>
                <w:rFonts w:cs="Times New Roman"/>
                <w:sz w:val="20"/>
                <w:szCs w:val="20"/>
              </w:rPr>
              <w:t xml:space="preserve">b. stosowanie technik usuwania NO </w:t>
            </w:r>
            <w:proofErr w:type="gramStart"/>
            <w:r w:rsidRPr="00E460DC">
              <w:rPr>
                <w:rFonts w:cs="Times New Roman"/>
                <w:sz w:val="20"/>
                <w:szCs w:val="20"/>
              </w:rPr>
              <w:t xml:space="preserve">X , </w:t>
            </w:r>
            <w:proofErr w:type="gramEnd"/>
            <w:r w:rsidRPr="00E460DC">
              <w:rPr>
                <w:rFonts w:cs="Times New Roman"/>
                <w:sz w:val="20"/>
                <w:szCs w:val="20"/>
              </w:rPr>
              <w:t xml:space="preserve">takich jak SRK </w:t>
            </w:r>
          </w:p>
          <w:p w14:paraId="5E9B4316"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c</w:t>
            </w:r>
            <w:proofErr w:type="gramEnd"/>
            <w:r w:rsidRPr="00E460DC">
              <w:rPr>
                <w:rFonts w:cs="Times New Roman"/>
                <w:sz w:val="20"/>
                <w:szCs w:val="20"/>
              </w:rPr>
              <w:t xml:space="preserve">. </w:t>
            </w:r>
            <w:proofErr w:type="gramStart"/>
            <w:r w:rsidRPr="00E460DC">
              <w:rPr>
                <w:rFonts w:cs="Times New Roman"/>
                <w:sz w:val="20"/>
                <w:szCs w:val="20"/>
              </w:rPr>
              <w:t>stosowanie</w:t>
            </w:r>
            <w:proofErr w:type="gramEnd"/>
            <w:r w:rsidRPr="00E460DC">
              <w:rPr>
                <w:rFonts w:cs="Times New Roman"/>
                <w:sz w:val="20"/>
                <w:szCs w:val="20"/>
              </w:rPr>
              <w:t xml:space="preserve"> jednostki utleniania termicznego </w:t>
            </w:r>
          </w:p>
          <w:p w14:paraId="05697CFC" w14:textId="77777777" w:rsidR="001F3F1E" w:rsidRPr="00E460DC" w:rsidRDefault="001F3F1E" w:rsidP="00BF68BB">
            <w:pPr>
              <w:autoSpaceDE w:val="0"/>
              <w:autoSpaceDN w:val="0"/>
              <w:adjustRightInd w:val="0"/>
              <w:spacing w:after="0"/>
              <w:jc w:val="both"/>
              <w:rPr>
                <w:rFonts w:cs="Times New Roman"/>
                <w:b/>
                <w:sz w:val="20"/>
                <w:szCs w:val="20"/>
              </w:rPr>
            </w:pPr>
            <w:proofErr w:type="gramStart"/>
            <w:r w:rsidRPr="00E460DC">
              <w:rPr>
                <w:rFonts w:cs="Times New Roman"/>
                <w:sz w:val="20"/>
                <w:szCs w:val="20"/>
              </w:rPr>
              <w:t>d</w:t>
            </w:r>
            <w:proofErr w:type="gramEnd"/>
            <w:r w:rsidRPr="00E460DC">
              <w:rPr>
                <w:rFonts w:cs="Times New Roman"/>
                <w:sz w:val="20"/>
                <w:szCs w:val="20"/>
              </w:rPr>
              <w:t xml:space="preserve">. </w:t>
            </w:r>
            <w:proofErr w:type="gramStart"/>
            <w:r w:rsidRPr="00E460DC">
              <w:rPr>
                <w:rFonts w:cs="Times New Roman"/>
                <w:sz w:val="20"/>
                <w:szCs w:val="20"/>
              </w:rPr>
              <w:t>stosowanie</w:t>
            </w:r>
            <w:proofErr w:type="gramEnd"/>
            <w:r w:rsidRPr="00E460DC">
              <w:rPr>
                <w:rFonts w:cs="Times New Roman"/>
                <w:sz w:val="20"/>
                <w:szCs w:val="20"/>
              </w:rPr>
              <w:t xml:space="preserve"> filtracji z węglem aktywnym</w:t>
            </w:r>
          </w:p>
        </w:tc>
        <w:tc>
          <w:tcPr>
            <w:tcW w:w="3550" w:type="dxa"/>
            <w:vAlign w:val="center"/>
          </w:tcPr>
          <w:p w14:paraId="3AEC88CB" w14:textId="77777777" w:rsidR="001F3F1E" w:rsidRPr="00E460DC" w:rsidRDefault="001F3F1E" w:rsidP="00BF68BB">
            <w:pPr>
              <w:spacing w:after="0"/>
              <w:jc w:val="both"/>
              <w:rPr>
                <w:rFonts w:cs="Times New Roman"/>
                <w:sz w:val="20"/>
                <w:szCs w:val="20"/>
              </w:rPr>
            </w:pPr>
            <w:r w:rsidRPr="00E460DC">
              <w:rPr>
                <w:rFonts w:cs="Times New Roman"/>
                <w:sz w:val="20"/>
                <w:szCs w:val="20"/>
              </w:rPr>
              <w:lastRenderedPageBreak/>
              <w:t xml:space="preserve">Nie dotyczy. Biogaz będzie spalany poza instalacją, w instalacji pomocniczej. </w:t>
            </w:r>
          </w:p>
        </w:tc>
      </w:tr>
      <w:tr w:rsidR="001F3F1E" w:rsidRPr="00E460DC" w14:paraId="4A45FBB8" w14:textId="77777777" w:rsidTr="00BF68BB">
        <w:trPr>
          <w:trHeight w:val="148"/>
        </w:trPr>
        <w:tc>
          <w:tcPr>
            <w:tcW w:w="5512" w:type="dxa"/>
            <w:vAlign w:val="center"/>
          </w:tcPr>
          <w:p w14:paraId="40EAB42B"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lastRenderedPageBreak/>
              <w:t xml:space="preserve">69. </w:t>
            </w:r>
            <w:proofErr w:type="gramStart"/>
            <w:r w:rsidRPr="00E460DC">
              <w:rPr>
                <w:rFonts w:cs="Times New Roman"/>
                <w:b/>
                <w:sz w:val="20"/>
                <w:szCs w:val="20"/>
              </w:rPr>
              <w:t>ulepszyć</w:t>
            </w:r>
            <w:proofErr w:type="gramEnd"/>
            <w:r w:rsidRPr="00E460DC">
              <w:rPr>
                <w:rFonts w:cs="Times New Roman"/>
                <w:b/>
                <w:sz w:val="20"/>
                <w:szCs w:val="20"/>
              </w:rPr>
              <w:t xml:space="preserve"> przetwarzanie </w:t>
            </w:r>
            <w:proofErr w:type="spellStart"/>
            <w:r w:rsidRPr="00E460DC">
              <w:rPr>
                <w:rFonts w:cs="Times New Roman"/>
                <w:b/>
                <w:sz w:val="20"/>
                <w:szCs w:val="20"/>
              </w:rPr>
              <w:t>mechaniczno</w:t>
            </w:r>
            <w:proofErr w:type="spellEnd"/>
            <w:r w:rsidRPr="00E460DC">
              <w:rPr>
                <w:rFonts w:cs="Times New Roman"/>
                <w:b/>
                <w:sz w:val="20"/>
                <w:szCs w:val="20"/>
              </w:rPr>
              <w:t xml:space="preserve"> - biologiczne (MBP) poprzez: </w:t>
            </w:r>
          </w:p>
          <w:p w14:paraId="070E9A56"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a</w:t>
            </w:r>
            <w:proofErr w:type="gramEnd"/>
            <w:r w:rsidRPr="00E460DC">
              <w:rPr>
                <w:rFonts w:cs="Times New Roman"/>
                <w:sz w:val="20"/>
                <w:szCs w:val="20"/>
              </w:rPr>
              <w:t xml:space="preserve">. </w:t>
            </w:r>
            <w:proofErr w:type="gramStart"/>
            <w:r w:rsidRPr="00E460DC">
              <w:rPr>
                <w:rFonts w:cs="Times New Roman"/>
                <w:sz w:val="20"/>
                <w:szCs w:val="20"/>
              </w:rPr>
              <w:t>stosowanie</w:t>
            </w:r>
            <w:proofErr w:type="gramEnd"/>
            <w:r w:rsidRPr="00E460DC">
              <w:rPr>
                <w:rFonts w:cs="Times New Roman"/>
                <w:sz w:val="20"/>
                <w:szCs w:val="20"/>
              </w:rPr>
              <w:t xml:space="preserve"> całkowicie obudowanych bioreaktorów </w:t>
            </w:r>
          </w:p>
          <w:p w14:paraId="56437802"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b</w:t>
            </w:r>
            <w:proofErr w:type="gramEnd"/>
            <w:r w:rsidRPr="00E460DC">
              <w:rPr>
                <w:rFonts w:cs="Times New Roman"/>
                <w:sz w:val="20"/>
                <w:szCs w:val="20"/>
              </w:rPr>
              <w:t xml:space="preserve">. unikanie warunków beztlenowych w trakcie przetwarzania tlenowego poprzez kontrolowanie fermentacji i dostawy powietrza (przy użyciu stabilizowanego obwodu powietrza) oraz poprzez dostosowanie napowietrzania do rzeczywistej działalności biodegradacyjnej </w:t>
            </w:r>
          </w:p>
          <w:p w14:paraId="755FC95A"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c</w:t>
            </w:r>
            <w:proofErr w:type="gramEnd"/>
            <w:r w:rsidRPr="00E460DC">
              <w:rPr>
                <w:rFonts w:cs="Times New Roman"/>
                <w:sz w:val="20"/>
                <w:szCs w:val="20"/>
              </w:rPr>
              <w:t xml:space="preserve">. </w:t>
            </w:r>
            <w:proofErr w:type="gramStart"/>
            <w:r w:rsidRPr="00E460DC">
              <w:rPr>
                <w:rFonts w:cs="Times New Roman"/>
                <w:sz w:val="20"/>
                <w:szCs w:val="20"/>
              </w:rPr>
              <w:t>skuteczne</w:t>
            </w:r>
            <w:proofErr w:type="gramEnd"/>
            <w:r w:rsidRPr="00E460DC">
              <w:rPr>
                <w:rFonts w:cs="Times New Roman"/>
                <w:sz w:val="20"/>
                <w:szCs w:val="20"/>
              </w:rPr>
              <w:t xml:space="preserve"> wykorzystywanie wody </w:t>
            </w:r>
          </w:p>
          <w:p w14:paraId="76BC7FB9"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d</w:t>
            </w:r>
            <w:proofErr w:type="gramEnd"/>
            <w:r w:rsidRPr="00E460DC">
              <w:rPr>
                <w:rFonts w:cs="Times New Roman"/>
                <w:sz w:val="20"/>
                <w:szCs w:val="20"/>
              </w:rPr>
              <w:t xml:space="preserve">. </w:t>
            </w:r>
            <w:proofErr w:type="gramStart"/>
            <w:r w:rsidRPr="00E460DC">
              <w:rPr>
                <w:rFonts w:cs="Times New Roman"/>
                <w:sz w:val="20"/>
                <w:szCs w:val="20"/>
              </w:rPr>
              <w:t>termiczne</w:t>
            </w:r>
            <w:proofErr w:type="gramEnd"/>
            <w:r w:rsidRPr="00E460DC">
              <w:rPr>
                <w:rFonts w:cs="Times New Roman"/>
                <w:sz w:val="20"/>
                <w:szCs w:val="20"/>
              </w:rPr>
              <w:t xml:space="preserve"> izolowanie sufitu hali degradacji biologicznej w procesach tlenowych </w:t>
            </w:r>
          </w:p>
          <w:p w14:paraId="387CCA21"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e</w:t>
            </w:r>
            <w:proofErr w:type="gramEnd"/>
            <w:r w:rsidRPr="00E460DC">
              <w:rPr>
                <w:rFonts w:cs="Times New Roman"/>
                <w:sz w:val="20"/>
                <w:szCs w:val="20"/>
              </w:rPr>
              <w:t xml:space="preserve">. </w:t>
            </w:r>
            <w:proofErr w:type="gramStart"/>
            <w:r w:rsidRPr="00E460DC">
              <w:rPr>
                <w:rFonts w:cs="Times New Roman"/>
                <w:sz w:val="20"/>
                <w:szCs w:val="20"/>
              </w:rPr>
              <w:t>zminimalizowanie</w:t>
            </w:r>
            <w:proofErr w:type="gramEnd"/>
            <w:r w:rsidRPr="00E460DC">
              <w:rPr>
                <w:rFonts w:cs="Times New Roman"/>
                <w:sz w:val="20"/>
                <w:szCs w:val="20"/>
              </w:rPr>
              <w:t xml:space="preserve"> wytwarzania gazu spalinowego do poziomów 2500 do 8000 </w:t>
            </w:r>
            <w:proofErr w:type="spellStart"/>
            <w:r w:rsidRPr="00E460DC">
              <w:rPr>
                <w:rFonts w:cs="Times New Roman"/>
                <w:sz w:val="20"/>
                <w:szCs w:val="20"/>
              </w:rPr>
              <w:t>Nm</w:t>
            </w:r>
            <w:proofErr w:type="spellEnd"/>
            <w:r w:rsidRPr="00E460DC">
              <w:rPr>
                <w:rFonts w:cs="Times New Roman"/>
                <w:sz w:val="20"/>
                <w:szCs w:val="20"/>
              </w:rPr>
              <w:t xml:space="preserve"> 3 na tonę. Nie zgłoszono poziomów poniżej 2500 </w:t>
            </w:r>
            <w:proofErr w:type="spellStart"/>
            <w:r w:rsidRPr="00E460DC">
              <w:rPr>
                <w:rFonts w:cs="Times New Roman"/>
                <w:sz w:val="20"/>
                <w:szCs w:val="20"/>
              </w:rPr>
              <w:t>Nm</w:t>
            </w:r>
            <w:proofErr w:type="spellEnd"/>
            <w:r w:rsidRPr="00E460DC">
              <w:rPr>
                <w:rFonts w:cs="Times New Roman"/>
                <w:sz w:val="20"/>
                <w:szCs w:val="20"/>
              </w:rPr>
              <w:t xml:space="preserve"> 3 na tonę </w:t>
            </w:r>
          </w:p>
          <w:p w14:paraId="26631973"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f</w:t>
            </w:r>
            <w:proofErr w:type="gramEnd"/>
            <w:r w:rsidRPr="00E460DC">
              <w:rPr>
                <w:rFonts w:cs="Times New Roman"/>
                <w:sz w:val="20"/>
                <w:szCs w:val="20"/>
              </w:rPr>
              <w:t xml:space="preserve">. </w:t>
            </w:r>
            <w:proofErr w:type="gramStart"/>
            <w:r w:rsidRPr="00E460DC">
              <w:rPr>
                <w:rFonts w:cs="Times New Roman"/>
                <w:sz w:val="20"/>
                <w:szCs w:val="20"/>
              </w:rPr>
              <w:t>zapewnienie</w:t>
            </w:r>
            <w:proofErr w:type="gramEnd"/>
            <w:r w:rsidRPr="00E460DC">
              <w:rPr>
                <w:rFonts w:cs="Times New Roman"/>
                <w:sz w:val="20"/>
                <w:szCs w:val="20"/>
              </w:rPr>
              <w:t xml:space="preserve"> jednolitego materiału wsadowego </w:t>
            </w:r>
          </w:p>
          <w:p w14:paraId="42D412DD"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g</w:t>
            </w:r>
            <w:proofErr w:type="gramEnd"/>
            <w:r w:rsidRPr="00E460DC">
              <w:rPr>
                <w:rFonts w:cs="Times New Roman"/>
                <w:sz w:val="20"/>
                <w:szCs w:val="20"/>
              </w:rPr>
              <w:t xml:space="preserve">. recykling wód procesowych lub błotnistych pozostałości w ramach procesu tlenowego w celu całkowitego uniknięcia emisji do wody. W przypadku generowania ścieków należy je oczyścić, w celu osiągnięcia wartości wymienionych w BAT nr 56 </w:t>
            </w:r>
          </w:p>
          <w:p w14:paraId="5CE48A11"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h</w:t>
            </w:r>
            <w:proofErr w:type="gramEnd"/>
            <w:r w:rsidRPr="00E460DC">
              <w:rPr>
                <w:rFonts w:cs="Times New Roman"/>
                <w:sz w:val="20"/>
                <w:szCs w:val="20"/>
              </w:rPr>
              <w:t xml:space="preserve">. </w:t>
            </w:r>
            <w:proofErr w:type="gramStart"/>
            <w:r w:rsidRPr="00E460DC">
              <w:rPr>
                <w:rFonts w:cs="Times New Roman"/>
                <w:sz w:val="20"/>
                <w:szCs w:val="20"/>
              </w:rPr>
              <w:t>nieustannie</w:t>
            </w:r>
            <w:proofErr w:type="gramEnd"/>
            <w:r w:rsidRPr="00E460DC">
              <w:rPr>
                <w:rFonts w:cs="Times New Roman"/>
                <w:sz w:val="20"/>
                <w:szCs w:val="20"/>
              </w:rPr>
              <w:t xml:space="preserve"> nabywanie wiedzy na temat połączenia między kontrolowanymi zmiennymi degradacji biologicznej a zmierzonymi emisjami (gazowymi) </w:t>
            </w:r>
          </w:p>
          <w:p w14:paraId="46918997" w14:textId="77777777" w:rsidR="001F3F1E" w:rsidRPr="00E460DC" w:rsidRDefault="001F3F1E" w:rsidP="00BF68BB">
            <w:pPr>
              <w:autoSpaceDE w:val="0"/>
              <w:autoSpaceDN w:val="0"/>
              <w:adjustRightInd w:val="0"/>
              <w:spacing w:after="0"/>
              <w:jc w:val="both"/>
              <w:rPr>
                <w:rFonts w:cs="Times New Roman"/>
                <w:sz w:val="20"/>
                <w:szCs w:val="20"/>
              </w:rPr>
            </w:pPr>
            <w:proofErr w:type="gramStart"/>
            <w:r w:rsidRPr="00E460DC">
              <w:rPr>
                <w:rFonts w:cs="Times New Roman"/>
                <w:sz w:val="20"/>
                <w:szCs w:val="20"/>
              </w:rPr>
              <w:t>i</w:t>
            </w:r>
            <w:proofErr w:type="gramEnd"/>
            <w:r w:rsidRPr="00E460DC">
              <w:rPr>
                <w:rFonts w:cs="Times New Roman"/>
                <w:sz w:val="20"/>
                <w:szCs w:val="20"/>
              </w:rPr>
              <w:t>. redukcja emisji związków azotu poprzez zoptymalizowanie wskaźnika C</w:t>
            </w:r>
            <w:proofErr w:type="gramStart"/>
            <w:r w:rsidRPr="00E460DC">
              <w:rPr>
                <w:rFonts w:cs="Times New Roman"/>
                <w:sz w:val="20"/>
                <w:szCs w:val="20"/>
              </w:rPr>
              <w:t>:N</w:t>
            </w:r>
            <w:proofErr w:type="gramEnd"/>
          </w:p>
        </w:tc>
        <w:tc>
          <w:tcPr>
            <w:tcW w:w="3550" w:type="dxa"/>
            <w:vAlign w:val="center"/>
          </w:tcPr>
          <w:p w14:paraId="58583068" w14:textId="77777777" w:rsidR="001F3F1E" w:rsidRPr="00E460DC" w:rsidRDefault="001F3F1E" w:rsidP="00BF68BB">
            <w:pPr>
              <w:spacing w:after="0"/>
              <w:jc w:val="both"/>
              <w:rPr>
                <w:rFonts w:cs="Times New Roman"/>
                <w:sz w:val="20"/>
                <w:szCs w:val="20"/>
              </w:rPr>
            </w:pPr>
            <w:r w:rsidRPr="00E460DC">
              <w:rPr>
                <w:rFonts w:cs="Times New Roman"/>
                <w:sz w:val="20"/>
                <w:szCs w:val="20"/>
              </w:rPr>
              <w:t>BAT zostanie spełniony. Bioreaktory (</w:t>
            </w:r>
            <w:proofErr w:type="spellStart"/>
            <w:r w:rsidRPr="00E460DC">
              <w:rPr>
                <w:rFonts w:cs="Times New Roman"/>
                <w:sz w:val="20"/>
                <w:szCs w:val="20"/>
              </w:rPr>
              <w:t>zb.</w:t>
            </w:r>
            <w:proofErr w:type="spellEnd"/>
            <w:r w:rsidRPr="00E460DC">
              <w:rPr>
                <w:rFonts w:cs="Times New Roman"/>
                <w:sz w:val="20"/>
                <w:szCs w:val="20"/>
              </w:rPr>
              <w:t xml:space="preserve"> </w:t>
            </w:r>
            <w:proofErr w:type="gramStart"/>
            <w:r w:rsidRPr="00E460DC">
              <w:rPr>
                <w:rFonts w:cs="Times New Roman"/>
                <w:sz w:val="20"/>
                <w:szCs w:val="20"/>
              </w:rPr>
              <w:t>fermentacyjne</w:t>
            </w:r>
            <w:proofErr w:type="gramEnd"/>
            <w:r w:rsidRPr="00E460DC">
              <w:rPr>
                <w:rFonts w:cs="Times New Roman"/>
                <w:sz w:val="20"/>
                <w:szCs w:val="20"/>
              </w:rPr>
              <w:t>) będą całkowicie obudowane. Pozostałe elementy BAT nie dotyczą warunków beztlenowych.</w:t>
            </w:r>
          </w:p>
        </w:tc>
      </w:tr>
      <w:tr w:rsidR="001F3F1E" w:rsidRPr="00E460DC" w14:paraId="12FBD72C" w14:textId="77777777" w:rsidTr="00BF68BB">
        <w:trPr>
          <w:trHeight w:val="148"/>
        </w:trPr>
        <w:tc>
          <w:tcPr>
            <w:tcW w:w="5512" w:type="dxa"/>
            <w:vAlign w:val="center"/>
          </w:tcPr>
          <w:p w14:paraId="79D697EF" w14:textId="77777777" w:rsidR="001F3F1E" w:rsidRPr="00E460DC" w:rsidRDefault="001F3F1E" w:rsidP="00BF68BB">
            <w:pPr>
              <w:spacing w:after="0"/>
              <w:jc w:val="both"/>
              <w:rPr>
                <w:rFonts w:cs="Times New Roman"/>
                <w:sz w:val="20"/>
                <w:szCs w:val="20"/>
              </w:rPr>
            </w:pPr>
            <w:r w:rsidRPr="00E460DC">
              <w:rPr>
                <w:rFonts w:cs="Times New Roman"/>
                <w:sz w:val="20"/>
                <w:szCs w:val="20"/>
              </w:rPr>
              <w:t xml:space="preserve">70. </w:t>
            </w:r>
            <w:proofErr w:type="gramStart"/>
            <w:r w:rsidRPr="00E460DC">
              <w:rPr>
                <w:rFonts w:cs="Times New Roman"/>
                <w:sz w:val="20"/>
                <w:szCs w:val="20"/>
              </w:rPr>
              <w:t>zredukować</w:t>
            </w:r>
            <w:proofErr w:type="gramEnd"/>
            <w:r w:rsidRPr="00E460DC">
              <w:rPr>
                <w:rFonts w:cs="Times New Roman"/>
                <w:sz w:val="20"/>
                <w:szCs w:val="20"/>
              </w:rPr>
              <w:t xml:space="preserve"> emisje z przetwarzania mechaniczno-</w:t>
            </w:r>
          </w:p>
          <w:p w14:paraId="388FA0B7" w14:textId="77777777" w:rsidR="001F3F1E" w:rsidRPr="00E460DC" w:rsidRDefault="001F3F1E" w:rsidP="00BF68BB">
            <w:pPr>
              <w:spacing w:after="0"/>
              <w:jc w:val="both"/>
              <w:rPr>
                <w:rFonts w:cs="Times New Roman"/>
                <w:sz w:val="20"/>
                <w:szCs w:val="20"/>
              </w:rPr>
            </w:pPr>
            <w:proofErr w:type="gramStart"/>
            <w:r w:rsidRPr="00E460DC">
              <w:rPr>
                <w:rFonts w:cs="Times New Roman"/>
                <w:sz w:val="20"/>
                <w:szCs w:val="20"/>
              </w:rPr>
              <w:t>biologicznego</w:t>
            </w:r>
            <w:proofErr w:type="gramEnd"/>
            <w:r w:rsidRPr="00E460DC">
              <w:rPr>
                <w:rFonts w:cs="Times New Roman"/>
                <w:sz w:val="20"/>
                <w:szCs w:val="20"/>
              </w:rPr>
              <w:t xml:space="preserve"> do następujących poziomów przy użyciu odpowiedniej kombinacji następujących technik </w:t>
            </w:r>
          </w:p>
          <w:p w14:paraId="79154DBD" w14:textId="77777777" w:rsidR="001F3F1E" w:rsidRPr="00E460DC" w:rsidRDefault="001F3F1E" w:rsidP="00BF68BB">
            <w:pPr>
              <w:spacing w:after="0"/>
              <w:jc w:val="both"/>
              <w:rPr>
                <w:rFonts w:cs="Times New Roman"/>
                <w:sz w:val="20"/>
                <w:szCs w:val="20"/>
              </w:rPr>
            </w:pPr>
            <w:proofErr w:type="gramStart"/>
            <w:r w:rsidRPr="00E460DC">
              <w:rPr>
                <w:rFonts w:cs="Times New Roman"/>
                <w:sz w:val="20"/>
                <w:szCs w:val="20"/>
              </w:rPr>
              <w:t>a</w:t>
            </w:r>
            <w:proofErr w:type="gramEnd"/>
            <w:r w:rsidRPr="00E460DC">
              <w:rPr>
                <w:rFonts w:cs="Times New Roman"/>
                <w:sz w:val="20"/>
                <w:szCs w:val="20"/>
              </w:rPr>
              <w:t xml:space="preserve">. </w:t>
            </w:r>
            <w:proofErr w:type="gramStart"/>
            <w:r w:rsidRPr="00E460DC">
              <w:rPr>
                <w:rFonts w:cs="Times New Roman"/>
                <w:sz w:val="20"/>
                <w:szCs w:val="20"/>
              </w:rPr>
              <w:t>utrzymanie</w:t>
            </w:r>
            <w:proofErr w:type="gramEnd"/>
            <w:r w:rsidRPr="00E460DC">
              <w:rPr>
                <w:rFonts w:cs="Times New Roman"/>
                <w:sz w:val="20"/>
                <w:szCs w:val="20"/>
              </w:rPr>
              <w:t xml:space="preserve"> właściwego zarządzania (związane z BAT nr 3) b. regeneracyjny utleniacz termiczny c. </w:t>
            </w:r>
            <w:proofErr w:type="gramStart"/>
            <w:r w:rsidRPr="00E460DC">
              <w:rPr>
                <w:rFonts w:cs="Times New Roman"/>
                <w:sz w:val="20"/>
                <w:szCs w:val="20"/>
              </w:rPr>
              <w:t>usuwanie</w:t>
            </w:r>
            <w:proofErr w:type="gramEnd"/>
            <w:r w:rsidRPr="00E460DC">
              <w:rPr>
                <w:rFonts w:cs="Times New Roman"/>
                <w:sz w:val="20"/>
                <w:szCs w:val="20"/>
              </w:rPr>
              <w:t xml:space="preserve"> pyłu</w:t>
            </w:r>
          </w:p>
          <w:p w14:paraId="415453E1" w14:textId="77777777" w:rsidR="001F3F1E" w:rsidRPr="00E460DC" w:rsidRDefault="001F3F1E" w:rsidP="00BF68BB">
            <w:pPr>
              <w:spacing w:after="0"/>
              <w:jc w:val="both"/>
              <w:rPr>
                <w:rFonts w:cs="Times New Roman"/>
                <w:sz w:val="20"/>
                <w:szCs w:val="20"/>
              </w:rPr>
            </w:pPr>
          </w:p>
          <w:p w14:paraId="5B22C145" w14:textId="77777777" w:rsidR="001F3F1E" w:rsidRPr="00E460DC" w:rsidRDefault="001F3F1E" w:rsidP="00BF68BB">
            <w:pPr>
              <w:spacing w:after="0"/>
              <w:jc w:val="both"/>
              <w:rPr>
                <w:rFonts w:cs="Times New Roman"/>
                <w:sz w:val="20"/>
                <w:szCs w:val="20"/>
                <w:u w:val="single"/>
              </w:rPr>
            </w:pPr>
            <w:r w:rsidRPr="00E460DC">
              <w:rPr>
                <w:rFonts w:cs="Times New Roman"/>
                <w:sz w:val="20"/>
                <w:szCs w:val="20"/>
                <w:u w:val="single"/>
              </w:rPr>
              <w:t>Zawartość w przetworzonym gazie spalinowym:</w:t>
            </w:r>
          </w:p>
          <w:p w14:paraId="5F5D486F" w14:textId="77777777" w:rsidR="001F3F1E" w:rsidRPr="00E460DC" w:rsidRDefault="001F3F1E" w:rsidP="001F3F1E">
            <w:pPr>
              <w:pStyle w:val="Akapitzlist"/>
              <w:numPr>
                <w:ilvl w:val="0"/>
                <w:numId w:val="39"/>
              </w:numPr>
              <w:spacing w:before="0" w:after="0"/>
              <w:rPr>
                <w:rFonts w:cs="Times New Roman"/>
                <w:sz w:val="20"/>
                <w:szCs w:val="20"/>
              </w:rPr>
            </w:pPr>
            <w:r w:rsidRPr="00E460DC">
              <w:rPr>
                <w:rFonts w:cs="Times New Roman"/>
                <w:sz w:val="20"/>
                <w:szCs w:val="20"/>
              </w:rPr>
              <w:t xml:space="preserve">Odory &lt;500-6000 </w:t>
            </w:r>
            <w:proofErr w:type="spellStart"/>
            <w:r w:rsidRPr="00E460DC">
              <w:rPr>
                <w:rFonts w:cs="Times New Roman"/>
                <w:sz w:val="20"/>
                <w:szCs w:val="20"/>
              </w:rPr>
              <w:t>ouE</w:t>
            </w:r>
            <w:proofErr w:type="spellEnd"/>
            <w:r w:rsidRPr="00E460DC">
              <w:rPr>
                <w:rFonts w:cs="Times New Roman"/>
                <w:sz w:val="20"/>
                <w:szCs w:val="20"/>
              </w:rPr>
              <w:t>/m3</w:t>
            </w:r>
          </w:p>
          <w:p w14:paraId="18B0B866" w14:textId="77777777" w:rsidR="001F3F1E" w:rsidRPr="00E460DC" w:rsidRDefault="001F3F1E" w:rsidP="001F3F1E">
            <w:pPr>
              <w:pStyle w:val="Akapitzlist"/>
              <w:numPr>
                <w:ilvl w:val="0"/>
                <w:numId w:val="39"/>
              </w:numPr>
              <w:spacing w:before="0" w:after="0"/>
              <w:rPr>
                <w:rFonts w:cs="Times New Roman"/>
                <w:sz w:val="20"/>
                <w:szCs w:val="20"/>
              </w:rPr>
            </w:pPr>
            <w:r w:rsidRPr="00E460DC">
              <w:rPr>
                <w:rFonts w:cs="Times New Roman"/>
                <w:sz w:val="20"/>
                <w:szCs w:val="20"/>
              </w:rPr>
              <w:t>NH3 &lt;1-20 mg/Nm3</w:t>
            </w:r>
          </w:p>
          <w:p w14:paraId="4E9ECE03" w14:textId="77777777" w:rsidR="001F3F1E" w:rsidRPr="00E460DC" w:rsidRDefault="001F3F1E" w:rsidP="001F3F1E">
            <w:pPr>
              <w:pStyle w:val="Akapitzlist"/>
              <w:numPr>
                <w:ilvl w:val="0"/>
                <w:numId w:val="39"/>
              </w:numPr>
              <w:spacing w:before="0" w:after="0"/>
              <w:rPr>
                <w:rFonts w:cs="Times New Roman"/>
                <w:b/>
                <w:sz w:val="20"/>
                <w:szCs w:val="20"/>
              </w:rPr>
            </w:pPr>
            <w:r w:rsidRPr="00E460DC">
              <w:rPr>
                <w:rFonts w:cs="Times New Roman"/>
                <w:sz w:val="20"/>
                <w:szCs w:val="20"/>
              </w:rPr>
              <w:t>Dla LZO i cząsteczek stałych zobacz ogólną BAT 41</w:t>
            </w:r>
          </w:p>
        </w:tc>
        <w:tc>
          <w:tcPr>
            <w:tcW w:w="3550" w:type="dxa"/>
            <w:vAlign w:val="center"/>
          </w:tcPr>
          <w:p w14:paraId="3D522254" w14:textId="77777777" w:rsidR="001F3F1E" w:rsidRPr="00E460DC" w:rsidRDefault="001F3F1E" w:rsidP="00BF68BB">
            <w:pPr>
              <w:spacing w:after="0"/>
              <w:jc w:val="both"/>
              <w:rPr>
                <w:rFonts w:cs="Times New Roman"/>
                <w:sz w:val="20"/>
                <w:szCs w:val="20"/>
              </w:rPr>
            </w:pPr>
            <w:r w:rsidRPr="00E460DC">
              <w:rPr>
                <w:rFonts w:cs="Times New Roman"/>
                <w:sz w:val="20"/>
                <w:szCs w:val="20"/>
              </w:rPr>
              <w:t>Nie dotyczy.</w:t>
            </w:r>
          </w:p>
        </w:tc>
      </w:tr>
      <w:tr w:rsidR="001F3F1E" w:rsidRPr="00E460DC" w14:paraId="2C29DA0D" w14:textId="77777777" w:rsidTr="00BF68BB">
        <w:trPr>
          <w:trHeight w:val="148"/>
        </w:trPr>
        <w:tc>
          <w:tcPr>
            <w:tcW w:w="5512" w:type="dxa"/>
            <w:vAlign w:val="center"/>
          </w:tcPr>
          <w:p w14:paraId="627A609D" w14:textId="77777777" w:rsidR="001F3F1E" w:rsidRPr="00E460DC" w:rsidRDefault="001F3F1E" w:rsidP="00BF68BB">
            <w:pPr>
              <w:autoSpaceDE w:val="0"/>
              <w:autoSpaceDN w:val="0"/>
              <w:adjustRightInd w:val="0"/>
              <w:spacing w:after="0"/>
              <w:rPr>
                <w:rFonts w:cs="Times New Roman"/>
                <w:b/>
                <w:sz w:val="20"/>
                <w:szCs w:val="20"/>
              </w:rPr>
            </w:pPr>
            <w:r w:rsidRPr="00E460DC">
              <w:rPr>
                <w:rFonts w:cs="Times New Roman"/>
                <w:b/>
                <w:sz w:val="20"/>
                <w:szCs w:val="20"/>
              </w:rPr>
              <w:t xml:space="preserve">71. </w:t>
            </w:r>
            <w:proofErr w:type="gramStart"/>
            <w:r w:rsidRPr="00E460DC">
              <w:rPr>
                <w:rFonts w:cs="Times New Roman"/>
                <w:b/>
                <w:sz w:val="20"/>
                <w:szCs w:val="20"/>
              </w:rPr>
              <w:t>zredukować</w:t>
            </w:r>
            <w:proofErr w:type="gramEnd"/>
            <w:r w:rsidRPr="00E460DC">
              <w:rPr>
                <w:rFonts w:cs="Times New Roman"/>
                <w:b/>
                <w:sz w:val="20"/>
                <w:szCs w:val="20"/>
              </w:rPr>
              <w:t xml:space="preserve"> emisje do wody do poziomów wymienionych w BAT nr 56. Ponadto ograniczyć emisje całkowitego azotu, amoniaku, azotanów i azotynów do wody </w:t>
            </w:r>
          </w:p>
        </w:tc>
        <w:tc>
          <w:tcPr>
            <w:tcW w:w="3550" w:type="dxa"/>
            <w:vAlign w:val="center"/>
          </w:tcPr>
          <w:p w14:paraId="0BD958A1" w14:textId="77777777" w:rsidR="001F3F1E" w:rsidRPr="00E460DC" w:rsidRDefault="001F3F1E" w:rsidP="00BF68BB">
            <w:pPr>
              <w:spacing w:after="0"/>
              <w:jc w:val="both"/>
              <w:rPr>
                <w:rFonts w:cs="Times New Roman"/>
                <w:sz w:val="20"/>
                <w:szCs w:val="20"/>
              </w:rPr>
            </w:pPr>
            <w:r w:rsidRPr="00E460DC">
              <w:rPr>
                <w:rFonts w:cs="Times New Roman"/>
                <w:sz w:val="20"/>
                <w:szCs w:val="20"/>
              </w:rPr>
              <w:t>BAT zostanie spełniony. Z instalacji nie dojdzie do emisji do wód.</w:t>
            </w:r>
          </w:p>
        </w:tc>
      </w:tr>
      <w:tr w:rsidR="001F3F1E" w:rsidRPr="00E460DC" w14:paraId="75D24F28" w14:textId="77777777" w:rsidTr="00BF68BB">
        <w:trPr>
          <w:trHeight w:val="148"/>
        </w:trPr>
        <w:tc>
          <w:tcPr>
            <w:tcW w:w="9062" w:type="dxa"/>
            <w:gridSpan w:val="2"/>
            <w:vAlign w:val="center"/>
          </w:tcPr>
          <w:p w14:paraId="5C9EFC16" w14:textId="77777777" w:rsidR="001F3F1E" w:rsidRPr="00E460DC" w:rsidRDefault="001F3F1E" w:rsidP="00BF68BB">
            <w:pPr>
              <w:autoSpaceDE w:val="0"/>
              <w:autoSpaceDN w:val="0"/>
              <w:adjustRightInd w:val="0"/>
              <w:spacing w:after="0"/>
              <w:jc w:val="center"/>
              <w:rPr>
                <w:rFonts w:cs="Times New Roman"/>
                <w:b/>
                <w:sz w:val="20"/>
                <w:szCs w:val="20"/>
              </w:rPr>
            </w:pPr>
            <w:r w:rsidRPr="00E460DC">
              <w:rPr>
                <w:rFonts w:cs="Times New Roman"/>
                <w:b/>
                <w:sz w:val="20"/>
                <w:szCs w:val="20"/>
              </w:rPr>
              <w:t>Przetwarzanie fizykochemiczne</w:t>
            </w:r>
          </w:p>
          <w:p w14:paraId="5A39D040" w14:textId="77777777" w:rsidR="001F3F1E" w:rsidRPr="00E460DC" w:rsidRDefault="001F3F1E" w:rsidP="00BF68BB">
            <w:pPr>
              <w:autoSpaceDE w:val="0"/>
              <w:autoSpaceDN w:val="0"/>
              <w:adjustRightInd w:val="0"/>
              <w:spacing w:after="0"/>
              <w:jc w:val="center"/>
              <w:rPr>
                <w:rFonts w:cs="Times New Roman"/>
                <w:sz w:val="20"/>
                <w:szCs w:val="20"/>
              </w:rPr>
            </w:pPr>
            <w:r w:rsidRPr="00E460DC">
              <w:rPr>
                <w:rFonts w:cs="Times New Roman"/>
                <w:sz w:val="20"/>
                <w:szCs w:val="20"/>
              </w:rPr>
              <w:t>Fizykochemiczne oczyszczanie ścieków</w:t>
            </w:r>
          </w:p>
          <w:p w14:paraId="76F7158B" w14:textId="77777777" w:rsidR="001F3F1E" w:rsidRPr="00E460DC" w:rsidRDefault="001F3F1E" w:rsidP="00BF68BB">
            <w:pPr>
              <w:autoSpaceDE w:val="0"/>
              <w:autoSpaceDN w:val="0"/>
              <w:adjustRightInd w:val="0"/>
              <w:spacing w:after="0"/>
              <w:jc w:val="center"/>
              <w:rPr>
                <w:rFonts w:cs="Times New Roman"/>
                <w:sz w:val="20"/>
                <w:szCs w:val="20"/>
              </w:rPr>
            </w:pPr>
            <w:r w:rsidRPr="00E460DC">
              <w:rPr>
                <w:rFonts w:cs="Times New Roman"/>
                <w:sz w:val="20"/>
                <w:szCs w:val="20"/>
              </w:rPr>
              <w:t>Fizykochemiczne przetwarzanie odpadów stałych</w:t>
            </w:r>
          </w:p>
          <w:p w14:paraId="00025DBA" w14:textId="77777777" w:rsidR="001F3F1E" w:rsidRPr="00E460DC" w:rsidRDefault="001F3F1E" w:rsidP="00BF68BB">
            <w:pPr>
              <w:spacing w:after="0"/>
              <w:jc w:val="center"/>
              <w:rPr>
                <w:rFonts w:cs="Times New Roman"/>
                <w:sz w:val="20"/>
                <w:szCs w:val="20"/>
              </w:rPr>
            </w:pPr>
            <w:r w:rsidRPr="00E460DC">
              <w:rPr>
                <w:rFonts w:cs="Times New Roman"/>
                <w:sz w:val="20"/>
                <w:szCs w:val="20"/>
              </w:rPr>
              <w:t>Fizykochemiczne przetwarzanie zanieczyszczonej gleby</w:t>
            </w:r>
          </w:p>
        </w:tc>
      </w:tr>
      <w:tr w:rsidR="001F3F1E" w:rsidRPr="00E460DC" w14:paraId="33E72CE8" w14:textId="77777777" w:rsidTr="00BF68BB">
        <w:trPr>
          <w:trHeight w:val="148"/>
        </w:trPr>
        <w:tc>
          <w:tcPr>
            <w:tcW w:w="5512" w:type="dxa"/>
            <w:vAlign w:val="center"/>
          </w:tcPr>
          <w:p w14:paraId="2033A047" w14:textId="77777777" w:rsidR="001F3F1E" w:rsidRPr="00E460DC" w:rsidRDefault="001F3F1E" w:rsidP="00BF68BB">
            <w:pPr>
              <w:autoSpaceDE w:val="0"/>
              <w:autoSpaceDN w:val="0"/>
              <w:adjustRightInd w:val="0"/>
              <w:spacing w:after="0"/>
              <w:jc w:val="both"/>
              <w:rPr>
                <w:rFonts w:cs="Times New Roman"/>
                <w:b/>
                <w:sz w:val="20"/>
                <w:szCs w:val="20"/>
              </w:rPr>
            </w:pPr>
            <w:r w:rsidRPr="00E460DC">
              <w:rPr>
                <w:rFonts w:cs="Times New Roman"/>
                <w:b/>
                <w:sz w:val="20"/>
                <w:szCs w:val="20"/>
              </w:rPr>
              <w:t>BAT 72 do BAT 94</w:t>
            </w:r>
          </w:p>
        </w:tc>
        <w:tc>
          <w:tcPr>
            <w:tcW w:w="3550" w:type="dxa"/>
            <w:vAlign w:val="center"/>
          </w:tcPr>
          <w:p w14:paraId="77989709" w14:textId="77777777" w:rsidR="001F3F1E" w:rsidRPr="00E460DC" w:rsidRDefault="001F3F1E" w:rsidP="00BF68BB">
            <w:pPr>
              <w:spacing w:after="0"/>
              <w:jc w:val="both"/>
              <w:rPr>
                <w:rFonts w:cs="Times New Roman"/>
                <w:sz w:val="20"/>
                <w:szCs w:val="20"/>
              </w:rPr>
            </w:pPr>
            <w:r w:rsidRPr="00E460DC">
              <w:rPr>
                <w:rFonts w:cs="Times New Roman"/>
                <w:sz w:val="20"/>
                <w:szCs w:val="20"/>
              </w:rPr>
              <w:t>Nie dotyczy przedmiotowej instalacji</w:t>
            </w:r>
          </w:p>
        </w:tc>
      </w:tr>
      <w:tr w:rsidR="001F3F1E" w:rsidRPr="00E460DC" w14:paraId="48832E46" w14:textId="77777777" w:rsidTr="00BF68BB">
        <w:trPr>
          <w:trHeight w:val="148"/>
        </w:trPr>
        <w:tc>
          <w:tcPr>
            <w:tcW w:w="9062" w:type="dxa"/>
            <w:gridSpan w:val="2"/>
            <w:vAlign w:val="center"/>
          </w:tcPr>
          <w:p w14:paraId="46B284D7" w14:textId="77777777" w:rsidR="001F3F1E" w:rsidRPr="00E460DC" w:rsidRDefault="001F3F1E" w:rsidP="00BF68BB">
            <w:pPr>
              <w:spacing w:after="0"/>
              <w:jc w:val="center"/>
              <w:rPr>
                <w:rFonts w:cs="Times New Roman"/>
                <w:b/>
                <w:sz w:val="20"/>
                <w:szCs w:val="20"/>
              </w:rPr>
            </w:pPr>
            <w:r w:rsidRPr="00E460DC">
              <w:rPr>
                <w:rFonts w:cs="Times New Roman"/>
                <w:b/>
                <w:sz w:val="20"/>
                <w:szCs w:val="20"/>
              </w:rPr>
              <w:t>Odzyskiwanie materiałów z odpadów</w:t>
            </w:r>
          </w:p>
          <w:p w14:paraId="499F0DA9" w14:textId="77777777" w:rsidR="001F3F1E" w:rsidRPr="00E460DC" w:rsidRDefault="001F3F1E" w:rsidP="00BF68BB">
            <w:pPr>
              <w:spacing w:after="0"/>
              <w:jc w:val="center"/>
              <w:rPr>
                <w:rFonts w:cs="Times New Roman"/>
                <w:sz w:val="20"/>
                <w:szCs w:val="20"/>
              </w:rPr>
            </w:pPr>
            <w:r w:rsidRPr="00E460DC">
              <w:rPr>
                <w:rFonts w:cs="Times New Roman"/>
                <w:sz w:val="20"/>
                <w:szCs w:val="20"/>
              </w:rPr>
              <w:t>Ponowna rafinacja olejów</w:t>
            </w:r>
          </w:p>
          <w:p w14:paraId="75DBF943" w14:textId="77777777" w:rsidR="001F3F1E" w:rsidRPr="00E460DC" w:rsidRDefault="001F3F1E" w:rsidP="00BF68BB">
            <w:pPr>
              <w:spacing w:after="0"/>
              <w:jc w:val="center"/>
              <w:rPr>
                <w:rFonts w:cs="Times New Roman"/>
                <w:sz w:val="20"/>
                <w:szCs w:val="20"/>
              </w:rPr>
            </w:pPr>
            <w:r w:rsidRPr="00E460DC">
              <w:rPr>
                <w:rFonts w:cs="Times New Roman"/>
                <w:sz w:val="20"/>
                <w:szCs w:val="20"/>
              </w:rPr>
              <w:t>Przetwarzanie odpadów rozpuszczalników</w:t>
            </w:r>
          </w:p>
          <w:p w14:paraId="12F67C9F" w14:textId="77777777" w:rsidR="001F3F1E" w:rsidRPr="00E460DC" w:rsidRDefault="001F3F1E" w:rsidP="00BF68BB">
            <w:pPr>
              <w:spacing w:after="0"/>
              <w:jc w:val="center"/>
              <w:rPr>
                <w:rFonts w:cs="Times New Roman"/>
                <w:sz w:val="20"/>
                <w:szCs w:val="20"/>
              </w:rPr>
            </w:pPr>
            <w:r w:rsidRPr="00E460DC">
              <w:rPr>
                <w:rFonts w:cs="Times New Roman"/>
                <w:sz w:val="20"/>
                <w:szCs w:val="20"/>
              </w:rPr>
              <w:t>Regeneracja odpadów katalizatora</w:t>
            </w:r>
          </w:p>
          <w:p w14:paraId="1517AE37" w14:textId="77777777" w:rsidR="001F3F1E" w:rsidRPr="00E460DC" w:rsidRDefault="001F3F1E" w:rsidP="00BF68BB">
            <w:pPr>
              <w:spacing w:after="0"/>
              <w:jc w:val="center"/>
              <w:rPr>
                <w:rFonts w:cs="Times New Roman"/>
                <w:sz w:val="20"/>
                <w:szCs w:val="20"/>
              </w:rPr>
            </w:pPr>
            <w:r w:rsidRPr="00E460DC">
              <w:rPr>
                <w:rFonts w:cs="Times New Roman"/>
                <w:sz w:val="20"/>
                <w:szCs w:val="20"/>
              </w:rPr>
              <w:t>Regeneracja odpadów węgla aktywnego</w:t>
            </w:r>
          </w:p>
        </w:tc>
      </w:tr>
      <w:tr w:rsidR="001F3F1E" w:rsidRPr="00E460DC" w14:paraId="651FEB56" w14:textId="77777777" w:rsidTr="00BF68BB">
        <w:trPr>
          <w:trHeight w:val="148"/>
        </w:trPr>
        <w:tc>
          <w:tcPr>
            <w:tcW w:w="5512" w:type="dxa"/>
            <w:vAlign w:val="center"/>
          </w:tcPr>
          <w:p w14:paraId="6B931968" w14:textId="77777777" w:rsidR="001F3F1E" w:rsidRPr="00E460DC" w:rsidRDefault="001F3F1E" w:rsidP="00BF68BB">
            <w:pPr>
              <w:autoSpaceDE w:val="0"/>
              <w:autoSpaceDN w:val="0"/>
              <w:adjustRightInd w:val="0"/>
              <w:spacing w:after="0"/>
              <w:rPr>
                <w:rFonts w:cs="Times New Roman"/>
                <w:b/>
                <w:sz w:val="20"/>
                <w:szCs w:val="20"/>
              </w:rPr>
            </w:pPr>
            <w:r w:rsidRPr="00E460DC">
              <w:rPr>
                <w:rFonts w:cs="Times New Roman"/>
                <w:b/>
                <w:sz w:val="20"/>
                <w:szCs w:val="20"/>
              </w:rPr>
              <w:lastRenderedPageBreak/>
              <w:t>BAT 95 do BAT 116</w:t>
            </w:r>
          </w:p>
        </w:tc>
        <w:tc>
          <w:tcPr>
            <w:tcW w:w="3550" w:type="dxa"/>
            <w:vAlign w:val="center"/>
          </w:tcPr>
          <w:p w14:paraId="05428CCB" w14:textId="77777777" w:rsidR="001F3F1E" w:rsidRPr="00E460DC" w:rsidRDefault="001F3F1E" w:rsidP="00BF68BB">
            <w:pPr>
              <w:spacing w:after="0"/>
              <w:jc w:val="both"/>
              <w:rPr>
                <w:rFonts w:cs="Times New Roman"/>
                <w:sz w:val="20"/>
                <w:szCs w:val="20"/>
              </w:rPr>
            </w:pPr>
            <w:r w:rsidRPr="00E460DC">
              <w:rPr>
                <w:rFonts w:cs="Times New Roman"/>
                <w:sz w:val="20"/>
                <w:szCs w:val="20"/>
              </w:rPr>
              <w:t>Nie dotyczy przedmiotowej instalacji</w:t>
            </w:r>
          </w:p>
        </w:tc>
      </w:tr>
      <w:tr w:rsidR="001F3F1E" w:rsidRPr="00E460DC" w14:paraId="12A130CF" w14:textId="77777777" w:rsidTr="00BF68BB">
        <w:trPr>
          <w:trHeight w:val="148"/>
        </w:trPr>
        <w:tc>
          <w:tcPr>
            <w:tcW w:w="9062" w:type="dxa"/>
            <w:gridSpan w:val="2"/>
            <w:vAlign w:val="center"/>
          </w:tcPr>
          <w:p w14:paraId="149426CD" w14:textId="77777777" w:rsidR="001F3F1E" w:rsidRPr="00E460DC" w:rsidRDefault="001F3F1E" w:rsidP="00BF68BB">
            <w:pPr>
              <w:spacing w:after="0"/>
              <w:jc w:val="center"/>
              <w:rPr>
                <w:rFonts w:cs="Times New Roman"/>
                <w:b/>
                <w:sz w:val="20"/>
                <w:szCs w:val="20"/>
              </w:rPr>
            </w:pPr>
            <w:r w:rsidRPr="00E460DC">
              <w:rPr>
                <w:rFonts w:cs="Times New Roman"/>
                <w:b/>
                <w:color w:val="000000" w:themeColor="text1"/>
                <w:sz w:val="20"/>
                <w:szCs w:val="20"/>
              </w:rPr>
              <w:t xml:space="preserve">Przygotowanie odpadów do </w:t>
            </w:r>
            <w:proofErr w:type="gramStart"/>
            <w:r w:rsidRPr="00E460DC">
              <w:rPr>
                <w:rFonts w:cs="Times New Roman"/>
                <w:b/>
                <w:color w:val="000000" w:themeColor="text1"/>
                <w:sz w:val="20"/>
                <w:szCs w:val="20"/>
              </w:rPr>
              <w:t>wykorzystania jako</w:t>
            </w:r>
            <w:proofErr w:type="gramEnd"/>
            <w:r w:rsidRPr="00E460DC">
              <w:rPr>
                <w:rFonts w:cs="Times New Roman"/>
                <w:b/>
                <w:color w:val="000000" w:themeColor="text1"/>
                <w:sz w:val="20"/>
                <w:szCs w:val="20"/>
              </w:rPr>
              <w:t xml:space="preserve"> paliwo</w:t>
            </w:r>
          </w:p>
        </w:tc>
      </w:tr>
      <w:tr w:rsidR="001F3F1E" w:rsidRPr="00E460DC" w14:paraId="3D83FC9C" w14:textId="77777777" w:rsidTr="00BF68BB">
        <w:trPr>
          <w:trHeight w:val="148"/>
        </w:trPr>
        <w:tc>
          <w:tcPr>
            <w:tcW w:w="5512" w:type="dxa"/>
            <w:vAlign w:val="center"/>
          </w:tcPr>
          <w:p w14:paraId="4CDA40BA" w14:textId="77777777" w:rsidR="001F3F1E" w:rsidRPr="00E460DC" w:rsidRDefault="001F3F1E" w:rsidP="00BF68BB">
            <w:pPr>
              <w:autoSpaceDE w:val="0"/>
              <w:autoSpaceDN w:val="0"/>
              <w:adjustRightInd w:val="0"/>
              <w:spacing w:after="0"/>
              <w:rPr>
                <w:rFonts w:cs="Times New Roman"/>
                <w:b/>
                <w:sz w:val="20"/>
                <w:szCs w:val="20"/>
              </w:rPr>
            </w:pPr>
            <w:r w:rsidRPr="00E460DC">
              <w:rPr>
                <w:rFonts w:cs="Times New Roman"/>
                <w:b/>
                <w:sz w:val="20"/>
                <w:szCs w:val="20"/>
              </w:rPr>
              <w:t>BAT 117 do BAT 130</w:t>
            </w:r>
          </w:p>
        </w:tc>
        <w:tc>
          <w:tcPr>
            <w:tcW w:w="3550" w:type="dxa"/>
            <w:vAlign w:val="center"/>
          </w:tcPr>
          <w:p w14:paraId="6BF1FD01" w14:textId="77777777" w:rsidR="001F3F1E" w:rsidRPr="00E460DC" w:rsidRDefault="001F3F1E" w:rsidP="00BF68BB">
            <w:pPr>
              <w:spacing w:after="0"/>
              <w:jc w:val="both"/>
              <w:rPr>
                <w:rFonts w:cs="Times New Roman"/>
                <w:sz w:val="20"/>
                <w:szCs w:val="20"/>
              </w:rPr>
            </w:pPr>
            <w:r w:rsidRPr="00E460DC">
              <w:rPr>
                <w:rFonts w:cs="Times New Roman"/>
                <w:sz w:val="20"/>
                <w:szCs w:val="20"/>
              </w:rPr>
              <w:t>Nie dotyczy przedmiotowej instalacji</w:t>
            </w:r>
          </w:p>
        </w:tc>
      </w:tr>
    </w:tbl>
    <w:p w14:paraId="0B7EC038" w14:textId="77777777" w:rsidR="001A7E9B" w:rsidRPr="00E460DC" w:rsidRDefault="006C54F3" w:rsidP="001A7E9B">
      <w:pPr>
        <w:spacing w:before="240" w:after="240"/>
        <w:ind w:firstLine="709"/>
        <w:jc w:val="both"/>
        <w:rPr>
          <w:rFonts w:cs="Times New Roman"/>
        </w:rPr>
      </w:pPr>
      <w:r w:rsidRPr="00E460DC">
        <w:rPr>
          <w:rFonts w:cs="Times New Roman"/>
          <w:color w:val="000000"/>
        </w:rPr>
        <w:t xml:space="preserve">W poniższej tabeli dokonano zestawienia wszystkich zagadnień opisanych w dokumencie referencyjnym </w:t>
      </w:r>
      <w:r w:rsidRPr="00E460DC">
        <w:rPr>
          <w:rFonts w:cs="Times New Roman"/>
        </w:rPr>
        <w:t xml:space="preserve">nt. </w:t>
      </w:r>
      <w:r w:rsidR="001A7E9B" w:rsidRPr="00E460DC">
        <w:rPr>
          <w:rFonts w:cs="Times New Roman"/>
        </w:rPr>
        <w:t>Najlepszych Dostępnych Technik dla Rzeźni oraz Przetwórstwa Produktów Ubocznych Pochodzenia Zwierzęcego, Maj 2005.</w:t>
      </w:r>
    </w:p>
    <w:p w14:paraId="18A0EC21" w14:textId="77777777" w:rsidR="001A7E9B" w:rsidRPr="00E460DC" w:rsidRDefault="001A7E9B" w:rsidP="001A7E9B">
      <w:pPr>
        <w:pStyle w:val="Legenda"/>
        <w:keepNext/>
        <w:rPr>
          <w:rFonts w:cs="Times New Roman"/>
          <w:color w:val="auto"/>
        </w:rPr>
      </w:pPr>
      <w:r w:rsidRPr="00E460DC">
        <w:rPr>
          <w:rFonts w:cs="Times New Roman"/>
          <w:color w:val="auto"/>
        </w:rPr>
        <w:t xml:space="preserve">Tabela </w:t>
      </w:r>
      <w:r w:rsidR="00BA3A64" w:rsidRPr="00E460DC">
        <w:rPr>
          <w:rFonts w:cs="Times New Roman"/>
          <w:color w:val="auto"/>
        </w:rPr>
        <w:fldChar w:fldCharType="begin"/>
      </w:r>
      <w:r w:rsidRPr="00E460DC">
        <w:rPr>
          <w:rFonts w:cs="Times New Roman"/>
          <w:color w:val="auto"/>
        </w:rPr>
        <w:instrText xml:space="preserve"> SEQ Tabela \* ARABIC </w:instrText>
      </w:r>
      <w:r w:rsidR="00BA3A64" w:rsidRPr="00E460DC">
        <w:rPr>
          <w:rFonts w:cs="Times New Roman"/>
          <w:color w:val="auto"/>
        </w:rPr>
        <w:fldChar w:fldCharType="separate"/>
      </w:r>
      <w:r w:rsidR="00A14EBC">
        <w:rPr>
          <w:rFonts w:cs="Times New Roman"/>
          <w:noProof/>
          <w:color w:val="auto"/>
        </w:rPr>
        <w:t>27</w:t>
      </w:r>
      <w:r w:rsidR="00BA3A64" w:rsidRPr="00E460DC">
        <w:rPr>
          <w:rFonts w:cs="Times New Roman"/>
          <w:color w:val="auto"/>
        </w:rPr>
        <w:fldChar w:fldCharType="end"/>
      </w:r>
      <w:r w:rsidRPr="00E460DC">
        <w:rPr>
          <w:rFonts w:cs="Times New Roman"/>
          <w:color w:val="auto"/>
        </w:rPr>
        <w:t>. Porównanie instalacji z BAT.</w:t>
      </w:r>
    </w:p>
    <w:tbl>
      <w:tblPr>
        <w:tblStyle w:val="Tabela-Siatka"/>
        <w:tblW w:w="0" w:type="auto"/>
        <w:tblLook w:val="04A0" w:firstRow="1" w:lastRow="0" w:firstColumn="1" w:lastColumn="0" w:noHBand="0" w:noVBand="1"/>
      </w:tblPr>
      <w:tblGrid>
        <w:gridCol w:w="4531"/>
        <w:gridCol w:w="4531"/>
      </w:tblGrid>
      <w:tr w:rsidR="001F3F1E" w:rsidRPr="00E460DC" w14:paraId="31CC69A7" w14:textId="77777777" w:rsidTr="00BF68BB">
        <w:tc>
          <w:tcPr>
            <w:tcW w:w="4531" w:type="dxa"/>
          </w:tcPr>
          <w:p w14:paraId="708F61E9" w14:textId="77777777" w:rsidR="001F3F1E" w:rsidRPr="00E460DC" w:rsidRDefault="001F3F1E" w:rsidP="00BF68BB">
            <w:pPr>
              <w:rPr>
                <w:rFonts w:cs="Times New Roman"/>
                <w:sz w:val="20"/>
                <w:szCs w:val="20"/>
              </w:rPr>
            </w:pPr>
            <w:r w:rsidRPr="00E460DC">
              <w:rPr>
                <w:rFonts w:cs="Times New Roman"/>
                <w:sz w:val="20"/>
                <w:szCs w:val="20"/>
              </w:rPr>
              <w:t>Najlepsza dostępna technika BAT</w:t>
            </w:r>
          </w:p>
        </w:tc>
        <w:tc>
          <w:tcPr>
            <w:tcW w:w="4531" w:type="dxa"/>
          </w:tcPr>
          <w:p w14:paraId="47AC2320" w14:textId="77777777" w:rsidR="001F3F1E" w:rsidRPr="00E460DC" w:rsidRDefault="001F3F1E" w:rsidP="00BF68BB">
            <w:pPr>
              <w:rPr>
                <w:rFonts w:cs="Times New Roman"/>
                <w:sz w:val="20"/>
                <w:szCs w:val="20"/>
              </w:rPr>
            </w:pPr>
            <w:r w:rsidRPr="00E460DC">
              <w:rPr>
                <w:rFonts w:cs="Times New Roman"/>
                <w:sz w:val="20"/>
                <w:szCs w:val="20"/>
              </w:rPr>
              <w:t>Zgodność instalacji objętych niniejszym wnioskiem z najlepszymi dostępnymi technikami BAT</w:t>
            </w:r>
          </w:p>
        </w:tc>
      </w:tr>
      <w:tr w:rsidR="001F3F1E" w:rsidRPr="00E460DC" w14:paraId="6FBECE10" w14:textId="77777777" w:rsidTr="00BF68BB">
        <w:tc>
          <w:tcPr>
            <w:tcW w:w="9062" w:type="dxa"/>
            <w:gridSpan w:val="2"/>
          </w:tcPr>
          <w:p w14:paraId="09FDFC25" w14:textId="77777777" w:rsidR="001F3F1E" w:rsidRPr="00E460DC" w:rsidRDefault="001F3F1E" w:rsidP="00BF68BB">
            <w:pPr>
              <w:jc w:val="center"/>
              <w:rPr>
                <w:rFonts w:cs="Times New Roman"/>
                <w:b/>
                <w:sz w:val="20"/>
                <w:szCs w:val="20"/>
              </w:rPr>
            </w:pPr>
            <w:r w:rsidRPr="00E460DC">
              <w:rPr>
                <w:rFonts w:cs="Times New Roman"/>
                <w:b/>
                <w:sz w:val="20"/>
                <w:szCs w:val="20"/>
              </w:rPr>
              <w:t>RZEŹNIE I INSTALACJE PÓŁPRODUKTÓW POCHODZENIA ZWIERZĘCEGO</w:t>
            </w:r>
          </w:p>
        </w:tc>
      </w:tr>
      <w:tr w:rsidR="001F3F1E" w:rsidRPr="00E460DC" w14:paraId="0253BDCC" w14:textId="77777777" w:rsidTr="00BF68BB">
        <w:tc>
          <w:tcPr>
            <w:tcW w:w="9062" w:type="dxa"/>
            <w:gridSpan w:val="2"/>
          </w:tcPr>
          <w:p w14:paraId="05F4259D" w14:textId="77777777" w:rsidR="001F3F1E" w:rsidRPr="00E460DC" w:rsidRDefault="001F3F1E" w:rsidP="00BF68BB">
            <w:pPr>
              <w:jc w:val="center"/>
              <w:rPr>
                <w:rFonts w:cs="Times New Roman"/>
                <w:b/>
                <w:sz w:val="20"/>
                <w:szCs w:val="20"/>
                <w:u w:val="single"/>
              </w:rPr>
            </w:pPr>
            <w:r w:rsidRPr="00E460DC">
              <w:rPr>
                <w:rFonts w:cs="Times New Roman"/>
                <w:b/>
                <w:sz w:val="20"/>
                <w:szCs w:val="20"/>
                <w:u w:val="single"/>
              </w:rPr>
              <w:t>Procesy ogólne oraz działania</w:t>
            </w:r>
          </w:p>
        </w:tc>
      </w:tr>
      <w:tr w:rsidR="001F3F1E" w:rsidRPr="00E460DC" w14:paraId="658375A2" w14:textId="77777777" w:rsidTr="00BF68BB">
        <w:trPr>
          <w:trHeight w:val="820"/>
        </w:trPr>
        <w:tc>
          <w:tcPr>
            <w:tcW w:w="4531" w:type="dxa"/>
          </w:tcPr>
          <w:p w14:paraId="61A4F2B4" w14:textId="77777777" w:rsidR="001F3F1E" w:rsidRPr="00E460DC" w:rsidRDefault="001F3F1E" w:rsidP="00BF68BB">
            <w:pPr>
              <w:jc w:val="both"/>
              <w:rPr>
                <w:rFonts w:cs="Times New Roman"/>
                <w:sz w:val="20"/>
                <w:szCs w:val="20"/>
              </w:rPr>
            </w:pPr>
            <w:r w:rsidRPr="00E460DC">
              <w:rPr>
                <w:rFonts w:cs="Times New Roman"/>
                <w:sz w:val="20"/>
                <w:szCs w:val="20"/>
              </w:rPr>
              <w:t xml:space="preserve">Dla rzeźni i instalacji produktów ubocznych pochodzenia zwierzęcego, BAT mają uczynić co </w:t>
            </w:r>
            <w:proofErr w:type="gramStart"/>
            <w:r w:rsidRPr="00E460DC">
              <w:rPr>
                <w:rFonts w:cs="Times New Roman"/>
                <w:sz w:val="20"/>
                <w:szCs w:val="20"/>
              </w:rPr>
              <w:t xml:space="preserve">następuje : </w:t>
            </w:r>
            <w:proofErr w:type="gramEnd"/>
          </w:p>
        </w:tc>
        <w:tc>
          <w:tcPr>
            <w:tcW w:w="4531" w:type="dxa"/>
          </w:tcPr>
          <w:p w14:paraId="0FFFDB0F" w14:textId="77777777" w:rsidR="001F3F1E" w:rsidRPr="00E460DC" w:rsidRDefault="001F3F1E" w:rsidP="00BF68BB">
            <w:pPr>
              <w:rPr>
                <w:rFonts w:cs="Times New Roman"/>
                <w:sz w:val="20"/>
                <w:szCs w:val="20"/>
              </w:rPr>
            </w:pPr>
            <w:r w:rsidRPr="00E460DC">
              <w:rPr>
                <w:rFonts w:cs="Times New Roman"/>
                <w:sz w:val="20"/>
                <w:szCs w:val="20"/>
              </w:rPr>
              <w:t xml:space="preserve">BAT zostanie spełniony. </w:t>
            </w:r>
          </w:p>
        </w:tc>
      </w:tr>
      <w:tr w:rsidR="001F3F1E" w:rsidRPr="00E460DC" w14:paraId="24B38C0D" w14:textId="77777777" w:rsidTr="00BF68BB">
        <w:trPr>
          <w:trHeight w:val="217"/>
        </w:trPr>
        <w:tc>
          <w:tcPr>
            <w:tcW w:w="4531" w:type="dxa"/>
          </w:tcPr>
          <w:p w14:paraId="7F44C7FA" w14:textId="77777777" w:rsidR="001F3F1E" w:rsidRPr="00E460DC" w:rsidRDefault="001F3F1E" w:rsidP="00BF68BB">
            <w:pPr>
              <w:jc w:val="both"/>
              <w:rPr>
                <w:rFonts w:cs="Times New Roman"/>
                <w:sz w:val="20"/>
                <w:szCs w:val="20"/>
              </w:rPr>
            </w:pPr>
            <w:r w:rsidRPr="00E460DC">
              <w:rPr>
                <w:rFonts w:cs="Times New Roman"/>
                <w:sz w:val="20"/>
                <w:szCs w:val="20"/>
              </w:rPr>
              <w:t xml:space="preserve">1. </w:t>
            </w:r>
            <w:proofErr w:type="gramStart"/>
            <w:r w:rsidRPr="00E460DC">
              <w:rPr>
                <w:rFonts w:cs="Times New Roman"/>
                <w:sz w:val="20"/>
                <w:szCs w:val="20"/>
              </w:rPr>
              <w:t>użycie</w:t>
            </w:r>
            <w:proofErr w:type="gramEnd"/>
            <w:r w:rsidRPr="00E460DC">
              <w:rPr>
                <w:rFonts w:cs="Times New Roman"/>
                <w:sz w:val="20"/>
                <w:szCs w:val="20"/>
              </w:rPr>
              <w:t xml:space="preserve"> systemu zarządzania środowiskowego </w:t>
            </w:r>
          </w:p>
        </w:tc>
        <w:tc>
          <w:tcPr>
            <w:tcW w:w="4531" w:type="dxa"/>
          </w:tcPr>
          <w:p w14:paraId="0CB8B2E4" w14:textId="77777777" w:rsidR="001F3F1E" w:rsidRPr="00E460DC" w:rsidRDefault="001F3F1E" w:rsidP="00BF68BB">
            <w:pPr>
              <w:rPr>
                <w:rFonts w:cs="Times New Roman"/>
                <w:sz w:val="20"/>
                <w:szCs w:val="20"/>
              </w:rPr>
            </w:pPr>
            <w:r w:rsidRPr="00E460DC">
              <w:rPr>
                <w:rFonts w:cs="Times New Roman"/>
                <w:sz w:val="20"/>
                <w:szCs w:val="20"/>
              </w:rPr>
              <w:t>BAT zostanie spełniony. Zostanie zastosowany system zarządzania środowiskowego.</w:t>
            </w:r>
          </w:p>
        </w:tc>
      </w:tr>
      <w:tr w:rsidR="001F3F1E" w:rsidRPr="00E460DC" w14:paraId="755D7F42" w14:textId="77777777" w:rsidTr="00BF68BB">
        <w:trPr>
          <w:trHeight w:val="268"/>
        </w:trPr>
        <w:tc>
          <w:tcPr>
            <w:tcW w:w="4531" w:type="dxa"/>
          </w:tcPr>
          <w:p w14:paraId="1710A38B" w14:textId="77777777" w:rsidR="001F3F1E" w:rsidRPr="00E460DC" w:rsidRDefault="001F3F1E" w:rsidP="00BF68BB">
            <w:pPr>
              <w:jc w:val="both"/>
              <w:rPr>
                <w:rFonts w:cs="Times New Roman"/>
                <w:sz w:val="20"/>
                <w:szCs w:val="20"/>
              </w:rPr>
            </w:pPr>
            <w:r w:rsidRPr="00E460DC">
              <w:rPr>
                <w:rFonts w:cs="Times New Roman"/>
                <w:sz w:val="20"/>
                <w:szCs w:val="20"/>
              </w:rPr>
              <w:t xml:space="preserve">2. </w:t>
            </w:r>
            <w:proofErr w:type="gramStart"/>
            <w:r w:rsidRPr="00E460DC">
              <w:rPr>
                <w:rFonts w:cs="Times New Roman"/>
                <w:sz w:val="20"/>
                <w:szCs w:val="20"/>
              </w:rPr>
              <w:t>zapewnienie</w:t>
            </w:r>
            <w:proofErr w:type="gramEnd"/>
            <w:r w:rsidRPr="00E460DC">
              <w:rPr>
                <w:rFonts w:cs="Times New Roman"/>
                <w:sz w:val="20"/>
                <w:szCs w:val="20"/>
              </w:rPr>
              <w:t xml:space="preserve"> szkolenia </w:t>
            </w:r>
          </w:p>
        </w:tc>
        <w:tc>
          <w:tcPr>
            <w:tcW w:w="4531" w:type="dxa"/>
          </w:tcPr>
          <w:p w14:paraId="745ED6A5" w14:textId="77777777" w:rsidR="001F3F1E" w:rsidRPr="00E460DC" w:rsidRDefault="001F3F1E" w:rsidP="00BF68BB">
            <w:pPr>
              <w:rPr>
                <w:rFonts w:cs="Times New Roman"/>
                <w:sz w:val="20"/>
                <w:szCs w:val="20"/>
              </w:rPr>
            </w:pPr>
            <w:r w:rsidRPr="00E460DC">
              <w:rPr>
                <w:rFonts w:cs="Times New Roman"/>
                <w:sz w:val="20"/>
                <w:szCs w:val="20"/>
              </w:rPr>
              <w:t>BAT zostanie spełniony. Zostaną zapewnione szkolenia pracowników.</w:t>
            </w:r>
          </w:p>
        </w:tc>
      </w:tr>
      <w:tr w:rsidR="001F3F1E" w:rsidRPr="00E460DC" w14:paraId="7F3DF33C" w14:textId="77777777" w:rsidTr="00BF68BB">
        <w:trPr>
          <w:trHeight w:val="301"/>
        </w:trPr>
        <w:tc>
          <w:tcPr>
            <w:tcW w:w="4531" w:type="dxa"/>
          </w:tcPr>
          <w:p w14:paraId="1EE808FB" w14:textId="77777777" w:rsidR="001F3F1E" w:rsidRPr="00E460DC" w:rsidRDefault="001F3F1E" w:rsidP="00BF68BB">
            <w:pPr>
              <w:jc w:val="both"/>
              <w:rPr>
                <w:rFonts w:cs="Times New Roman"/>
                <w:sz w:val="20"/>
                <w:szCs w:val="20"/>
              </w:rPr>
            </w:pPr>
            <w:r w:rsidRPr="00E460DC">
              <w:rPr>
                <w:rFonts w:cs="Times New Roman"/>
                <w:sz w:val="20"/>
                <w:szCs w:val="20"/>
              </w:rPr>
              <w:t xml:space="preserve">3. </w:t>
            </w:r>
            <w:proofErr w:type="gramStart"/>
            <w:r w:rsidRPr="00E460DC">
              <w:rPr>
                <w:rFonts w:cs="Times New Roman"/>
                <w:sz w:val="20"/>
                <w:szCs w:val="20"/>
              </w:rPr>
              <w:t>użycie</w:t>
            </w:r>
            <w:proofErr w:type="gramEnd"/>
            <w:r w:rsidRPr="00E460DC">
              <w:rPr>
                <w:rFonts w:cs="Times New Roman"/>
                <w:sz w:val="20"/>
                <w:szCs w:val="20"/>
              </w:rPr>
              <w:t xml:space="preserve"> zaplanowanego programu utrzymania </w:t>
            </w:r>
          </w:p>
        </w:tc>
        <w:tc>
          <w:tcPr>
            <w:tcW w:w="4531" w:type="dxa"/>
          </w:tcPr>
          <w:p w14:paraId="46AD3E5B" w14:textId="77777777" w:rsidR="001F3F1E" w:rsidRPr="00E460DC" w:rsidRDefault="001F3F1E" w:rsidP="00BF68BB">
            <w:pPr>
              <w:rPr>
                <w:rFonts w:cs="Times New Roman"/>
                <w:sz w:val="20"/>
                <w:szCs w:val="20"/>
              </w:rPr>
            </w:pPr>
            <w:r w:rsidRPr="00E460DC">
              <w:rPr>
                <w:rFonts w:cs="Times New Roman"/>
                <w:sz w:val="20"/>
                <w:szCs w:val="20"/>
              </w:rPr>
              <w:t>BAT zostanie spełniony. Wykorzystywany będzie program utrzymania.</w:t>
            </w:r>
          </w:p>
        </w:tc>
      </w:tr>
      <w:tr w:rsidR="001F3F1E" w:rsidRPr="00E460DC" w14:paraId="3EEE5F96" w14:textId="77777777" w:rsidTr="00BF68BB">
        <w:trPr>
          <w:trHeight w:val="502"/>
        </w:trPr>
        <w:tc>
          <w:tcPr>
            <w:tcW w:w="4531" w:type="dxa"/>
          </w:tcPr>
          <w:p w14:paraId="06A93E42" w14:textId="77777777" w:rsidR="001F3F1E" w:rsidRPr="00E460DC" w:rsidRDefault="001F3F1E" w:rsidP="00BF68BB">
            <w:pPr>
              <w:jc w:val="both"/>
              <w:rPr>
                <w:rFonts w:cs="Times New Roman"/>
                <w:sz w:val="20"/>
                <w:szCs w:val="20"/>
              </w:rPr>
            </w:pPr>
            <w:r w:rsidRPr="00E460DC">
              <w:rPr>
                <w:rFonts w:cs="Times New Roman"/>
                <w:sz w:val="20"/>
                <w:szCs w:val="20"/>
              </w:rPr>
              <w:t xml:space="preserve">4. </w:t>
            </w:r>
            <w:proofErr w:type="gramStart"/>
            <w:r w:rsidRPr="00E460DC">
              <w:rPr>
                <w:rFonts w:cs="Times New Roman"/>
                <w:sz w:val="20"/>
                <w:szCs w:val="20"/>
              </w:rPr>
              <w:t>zastosowanie</w:t>
            </w:r>
            <w:proofErr w:type="gramEnd"/>
            <w:r w:rsidRPr="00E460DC">
              <w:rPr>
                <w:rFonts w:cs="Times New Roman"/>
                <w:sz w:val="20"/>
                <w:szCs w:val="20"/>
              </w:rPr>
              <w:t xml:space="preserve"> dedykowanego pomiaru zużycia wody </w:t>
            </w:r>
          </w:p>
        </w:tc>
        <w:tc>
          <w:tcPr>
            <w:tcW w:w="4531" w:type="dxa"/>
          </w:tcPr>
          <w:p w14:paraId="25C62E63" w14:textId="77777777" w:rsidR="001F3F1E" w:rsidRPr="00E460DC" w:rsidRDefault="001F3F1E" w:rsidP="00BF68BB">
            <w:pPr>
              <w:rPr>
                <w:rFonts w:cs="Times New Roman"/>
                <w:sz w:val="20"/>
                <w:szCs w:val="20"/>
              </w:rPr>
            </w:pPr>
            <w:r w:rsidRPr="00E460DC">
              <w:rPr>
                <w:rFonts w:cs="Times New Roman"/>
                <w:sz w:val="20"/>
                <w:szCs w:val="20"/>
              </w:rPr>
              <w:t>BAT zostanie spełniony. Pomiar wody będzie prowadzony.</w:t>
            </w:r>
          </w:p>
        </w:tc>
      </w:tr>
      <w:tr w:rsidR="001F3F1E" w:rsidRPr="00E460DC" w14:paraId="4F6A27CB" w14:textId="77777777" w:rsidTr="00BF68BB">
        <w:trPr>
          <w:trHeight w:val="502"/>
        </w:trPr>
        <w:tc>
          <w:tcPr>
            <w:tcW w:w="4531" w:type="dxa"/>
          </w:tcPr>
          <w:p w14:paraId="59D5CC3E" w14:textId="77777777" w:rsidR="001F3F1E" w:rsidRPr="00E460DC" w:rsidRDefault="001F3F1E" w:rsidP="00BF68BB">
            <w:pPr>
              <w:jc w:val="both"/>
              <w:rPr>
                <w:rFonts w:cs="Times New Roman"/>
                <w:sz w:val="20"/>
                <w:szCs w:val="20"/>
              </w:rPr>
            </w:pPr>
            <w:r w:rsidRPr="00E460DC">
              <w:rPr>
                <w:rFonts w:cs="Times New Roman"/>
                <w:sz w:val="20"/>
                <w:szCs w:val="20"/>
              </w:rPr>
              <w:t xml:space="preserve">5. </w:t>
            </w:r>
            <w:proofErr w:type="gramStart"/>
            <w:r w:rsidRPr="00E460DC">
              <w:rPr>
                <w:rFonts w:cs="Times New Roman"/>
                <w:sz w:val="20"/>
                <w:szCs w:val="20"/>
              </w:rPr>
              <w:t>separacja</w:t>
            </w:r>
            <w:proofErr w:type="gramEnd"/>
            <w:r w:rsidRPr="00E460DC">
              <w:rPr>
                <w:rFonts w:cs="Times New Roman"/>
                <w:sz w:val="20"/>
                <w:szCs w:val="20"/>
              </w:rPr>
              <w:t xml:space="preserve"> ścieków technologicznych i nie technologicznych </w:t>
            </w:r>
          </w:p>
        </w:tc>
        <w:tc>
          <w:tcPr>
            <w:tcW w:w="4531" w:type="dxa"/>
          </w:tcPr>
          <w:p w14:paraId="7A093CB0" w14:textId="77777777" w:rsidR="001F3F1E" w:rsidRPr="00E460DC" w:rsidRDefault="001F3F1E" w:rsidP="00BF68BB">
            <w:pPr>
              <w:rPr>
                <w:rFonts w:cs="Times New Roman"/>
                <w:sz w:val="20"/>
                <w:szCs w:val="20"/>
              </w:rPr>
            </w:pPr>
            <w:r w:rsidRPr="00E460DC">
              <w:rPr>
                <w:rFonts w:cs="Times New Roman"/>
                <w:sz w:val="20"/>
                <w:szCs w:val="20"/>
              </w:rPr>
              <w:t>BAT będzie spełniony. Wody opadowe będą odseparowane od wód technologicznych.</w:t>
            </w:r>
          </w:p>
        </w:tc>
      </w:tr>
      <w:tr w:rsidR="001F3F1E" w:rsidRPr="00E460DC" w14:paraId="16647670" w14:textId="77777777" w:rsidTr="00BF68BB">
        <w:trPr>
          <w:trHeight w:val="499"/>
        </w:trPr>
        <w:tc>
          <w:tcPr>
            <w:tcW w:w="4531" w:type="dxa"/>
          </w:tcPr>
          <w:p w14:paraId="36857A54" w14:textId="77777777" w:rsidR="001F3F1E" w:rsidRPr="00E460DC" w:rsidRDefault="001F3F1E" w:rsidP="00BF68BB">
            <w:pPr>
              <w:jc w:val="both"/>
              <w:rPr>
                <w:rFonts w:cs="Times New Roman"/>
                <w:sz w:val="20"/>
                <w:szCs w:val="20"/>
              </w:rPr>
            </w:pPr>
            <w:r w:rsidRPr="00E460DC">
              <w:rPr>
                <w:rFonts w:cs="Times New Roman"/>
                <w:sz w:val="20"/>
                <w:szCs w:val="20"/>
              </w:rPr>
              <w:t xml:space="preserve">6. </w:t>
            </w:r>
            <w:proofErr w:type="gramStart"/>
            <w:r w:rsidRPr="00E460DC">
              <w:rPr>
                <w:rFonts w:cs="Times New Roman"/>
                <w:sz w:val="20"/>
                <w:szCs w:val="20"/>
              </w:rPr>
              <w:t>usunięcie</w:t>
            </w:r>
            <w:proofErr w:type="gramEnd"/>
            <w:r w:rsidRPr="00E460DC">
              <w:rPr>
                <w:rFonts w:cs="Times New Roman"/>
                <w:sz w:val="20"/>
                <w:szCs w:val="20"/>
              </w:rPr>
              <w:t xml:space="preserve"> wszystkich węży z bieżącą wodą i naprawa kapiących kranów i toalet </w:t>
            </w:r>
          </w:p>
        </w:tc>
        <w:tc>
          <w:tcPr>
            <w:tcW w:w="4531" w:type="dxa"/>
          </w:tcPr>
          <w:p w14:paraId="39B2AB5A" w14:textId="77777777" w:rsidR="001F3F1E" w:rsidRPr="00E460DC" w:rsidRDefault="001F3F1E" w:rsidP="00BF68BB">
            <w:pPr>
              <w:rPr>
                <w:rFonts w:cs="Times New Roman"/>
                <w:sz w:val="20"/>
                <w:szCs w:val="20"/>
              </w:rPr>
            </w:pPr>
            <w:r w:rsidRPr="00E460DC">
              <w:rPr>
                <w:rFonts w:cs="Times New Roman"/>
                <w:sz w:val="20"/>
                <w:szCs w:val="20"/>
              </w:rPr>
              <w:t>BAT zostanie spełniony. Naprawy będą prowadzone na bieżąco.</w:t>
            </w:r>
          </w:p>
        </w:tc>
      </w:tr>
      <w:tr w:rsidR="001F3F1E" w:rsidRPr="00E460DC" w14:paraId="357551B6" w14:textId="77777777" w:rsidTr="00BF68BB">
        <w:trPr>
          <w:trHeight w:val="592"/>
        </w:trPr>
        <w:tc>
          <w:tcPr>
            <w:tcW w:w="4531" w:type="dxa"/>
          </w:tcPr>
          <w:p w14:paraId="272058E4" w14:textId="77777777" w:rsidR="001F3F1E" w:rsidRPr="00E460DC" w:rsidRDefault="001F3F1E" w:rsidP="00BF68BB">
            <w:pPr>
              <w:jc w:val="both"/>
              <w:rPr>
                <w:rFonts w:cs="Times New Roman"/>
                <w:sz w:val="20"/>
                <w:szCs w:val="20"/>
              </w:rPr>
            </w:pPr>
            <w:r w:rsidRPr="00E460DC">
              <w:rPr>
                <w:rFonts w:cs="Times New Roman"/>
                <w:sz w:val="20"/>
                <w:szCs w:val="20"/>
              </w:rPr>
              <w:t xml:space="preserve">7. </w:t>
            </w:r>
            <w:proofErr w:type="gramStart"/>
            <w:r w:rsidRPr="00E460DC">
              <w:rPr>
                <w:rFonts w:cs="Times New Roman"/>
                <w:sz w:val="20"/>
                <w:szCs w:val="20"/>
              </w:rPr>
              <w:t>dopasowanie</w:t>
            </w:r>
            <w:proofErr w:type="gramEnd"/>
            <w:r w:rsidRPr="00E460DC">
              <w:rPr>
                <w:rFonts w:cs="Times New Roman"/>
                <w:sz w:val="20"/>
                <w:szCs w:val="20"/>
              </w:rPr>
              <w:t xml:space="preserve"> i wykorzystanie sit i / lub pułapek zapobiegających dostawaniu się stałego materiału do ścieków</w:t>
            </w:r>
          </w:p>
        </w:tc>
        <w:tc>
          <w:tcPr>
            <w:tcW w:w="4531" w:type="dxa"/>
          </w:tcPr>
          <w:p w14:paraId="1EFEF121" w14:textId="77777777" w:rsidR="001F3F1E" w:rsidRPr="00E460DC" w:rsidRDefault="001F3F1E" w:rsidP="00BF68BB">
            <w:pPr>
              <w:rPr>
                <w:rFonts w:cs="Times New Roman"/>
                <w:sz w:val="20"/>
                <w:szCs w:val="20"/>
              </w:rPr>
            </w:pPr>
            <w:r w:rsidRPr="00E460DC">
              <w:rPr>
                <w:rFonts w:cs="Times New Roman"/>
                <w:sz w:val="20"/>
                <w:szCs w:val="20"/>
              </w:rPr>
              <w:t xml:space="preserve">Nie dotyczy. Brak ścieków. </w:t>
            </w:r>
          </w:p>
        </w:tc>
      </w:tr>
      <w:tr w:rsidR="001F3F1E" w:rsidRPr="00E460DC" w14:paraId="7C47D4A0" w14:textId="77777777" w:rsidTr="00BF68BB">
        <w:trPr>
          <w:trHeight w:val="1423"/>
        </w:trPr>
        <w:tc>
          <w:tcPr>
            <w:tcW w:w="4531" w:type="dxa"/>
          </w:tcPr>
          <w:p w14:paraId="70CC7AF9" w14:textId="77777777" w:rsidR="001F3F1E" w:rsidRPr="00E460DC" w:rsidRDefault="001F3F1E" w:rsidP="00BF68BB">
            <w:pPr>
              <w:jc w:val="both"/>
              <w:rPr>
                <w:rFonts w:cs="Times New Roman"/>
                <w:sz w:val="20"/>
                <w:szCs w:val="20"/>
              </w:rPr>
            </w:pPr>
            <w:r w:rsidRPr="00E460DC">
              <w:rPr>
                <w:rFonts w:cs="Times New Roman"/>
                <w:sz w:val="20"/>
                <w:szCs w:val="20"/>
              </w:rPr>
              <w:t xml:space="preserve">8. </w:t>
            </w:r>
            <w:proofErr w:type="gramStart"/>
            <w:r w:rsidRPr="00E460DC">
              <w:rPr>
                <w:rFonts w:cs="Times New Roman"/>
                <w:sz w:val="20"/>
                <w:szCs w:val="20"/>
              </w:rPr>
              <w:t>czyszczenie</w:t>
            </w:r>
            <w:proofErr w:type="gramEnd"/>
            <w:r w:rsidRPr="00E460DC">
              <w:rPr>
                <w:rFonts w:cs="Times New Roman"/>
                <w:sz w:val="20"/>
                <w:szCs w:val="20"/>
              </w:rPr>
              <w:t xml:space="preserve"> na sucho instalacji i transport na sucho produktów ubocznych, a następnie czyszczenie ciśnieniowe za pomocą węży wyposażonych w ręczne wyzwalacze oraz w razie potrzeby, ciepła woda dostarczana z termostatycznie kontrolowanej pary i zaworów do wody</w:t>
            </w:r>
          </w:p>
        </w:tc>
        <w:tc>
          <w:tcPr>
            <w:tcW w:w="4531" w:type="dxa"/>
          </w:tcPr>
          <w:p w14:paraId="6F9683B6" w14:textId="77777777" w:rsidR="001F3F1E" w:rsidRPr="00E460DC" w:rsidRDefault="001F3F1E" w:rsidP="00BF68BB">
            <w:pPr>
              <w:rPr>
                <w:rFonts w:cs="Times New Roman"/>
                <w:sz w:val="20"/>
                <w:szCs w:val="20"/>
              </w:rPr>
            </w:pPr>
            <w:r w:rsidRPr="00E460DC">
              <w:rPr>
                <w:rFonts w:cs="Times New Roman"/>
                <w:sz w:val="20"/>
                <w:szCs w:val="20"/>
              </w:rPr>
              <w:t xml:space="preserve">BAT zostanie spełniony. Transport </w:t>
            </w:r>
            <w:proofErr w:type="spellStart"/>
            <w:r w:rsidRPr="00E460DC">
              <w:rPr>
                <w:rFonts w:cs="Times New Roman"/>
                <w:sz w:val="20"/>
                <w:szCs w:val="20"/>
              </w:rPr>
              <w:t>uppz</w:t>
            </w:r>
            <w:proofErr w:type="spellEnd"/>
            <w:r w:rsidRPr="00E460DC">
              <w:rPr>
                <w:rFonts w:cs="Times New Roman"/>
                <w:sz w:val="20"/>
                <w:szCs w:val="20"/>
              </w:rPr>
              <w:t xml:space="preserve"> będzie czyszczony na sucho, a następnie będzie czyszczony wodą - odciek kierowany do procesu fermentacji. </w:t>
            </w:r>
          </w:p>
        </w:tc>
      </w:tr>
      <w:tr w:rsidR="001F3F1E" w:rsidRPr="00E460DC" w14:paraId="1AC79072" w14:textId="77777777" w:rsidTr="00BF68BB">
        <w:trPr>
          <w:trHeight w:val="558"/>
        </w:trPr>
        <w:tc>
          <w:tcPr>
            <w:tcW w:w="4531" w:type="dxa"/>
          </w:tcPr>
          <w:p w14:paraId="6AB4F389" w14:textId="77777777" w:rsidR="001F3F1E" w:rsidRPr="00E460DC" w:rsidRDefault="001F3F1E" w:rsidP="00BF68BB">
            <w:pPr>
              <w:jc w:val="both"/>
              <w:rPr>
                <w:rFonts w:cs="Times New Roman"/>
                <w:sz w:val="20"/>
                <w:szCs w:val="20"/>
              </w:rPr>
            </w:pPr>
            <w:r w:rsidRPr="00E460DC">
              <w:rPr>
                <w:rFonts w:cs="Times New Roman"/>
                <w:sz w:val="20"/>
                <w:szCs w:val="20"/>
              </w:rPr>
              <w:t xml:space="preserve">9. </w:t>
            </w:r>
            <w:proofErr w:type="gramStart"/>
            <w:r w:rsidRPr="00E460DC">
              <w:rPr>
                <w:rFonts w:cs="Times New Roman"/>
                <w:sz w:val="20"/>
                <w:szCs w:val="20"/>
              </w:rPr>
              <w:t>zastosowanie</w:t>
            </w:r>
            <w:proofErr w:type="gramEnd"/>
            <w:r w:rsidRPr="00E460DC">
              <w:rPr>
                <w:rFonts w:cs="Times New Roman"/>
                <w:sz w:val="20"/>
                <w:szCs w:val="20"/>
              </w:rPr>
              <w:t xml:space="preserve"> ochrony przed przepełnieniem na zbiornikach masowych </w:t>
            </w:r>
          </w:p>
        </w:tc>
        <w:tc>
          <w:tcPr>
            <w:tcW w:w="4531" w:type="dxa"/>
          </w:tcPr>
          <w:p w14:paraId="3AEFC0E3" w14:textId="77777777" w:rsidR="001F3F1E" w:rsidRPr="00E460DC" w:rsidRDefault="001F3F1E" w:rsidP="00BF68BB">
            <w:pPr>
              <w:rPr>
                <w:rFonts w:cs="Times New Roman"/>
                <w:sz w:val="20"/>
                <w:szCs w:val="20"/>
              </w:rPr>
            </w:pPr>
            <w:r w:rsidRPr="00E460DC">
              <w:rPr>
                <w:rFonts w:cs="Times New Roman"/>
                <w:sz w:val="20"/>
                <w:szCs w:val="20"/>
              </w:rPr>
              <w:t xml:space="preserve">BAT zostanie spełniony. Poziom napełnienia zbiorników będzie stale monitorowany. W przypadku przepełniania się zbiornika jego zawartość będzie częściowo przepompowywana do następnego zbiornika np. masa ze zbiornika fermentacyjnego do zbiornika </w:t>
            </w:r>
            <w:proofErr w:type="spellStart"/>
            <w:r w:rsidRPr="00E460DC">
              <w:rPr>
                <w:rFonts w:cs="Times New Roman"/>
                <w:sz w:val="20"/>
                <w:szCs w:val="20"/>
              </w:rPr>
              <w:t>pofermetacyjnego</w:t>
            </w:r>
            <w:proofErr w:type="spellEnd"/>
            <w:r w:rsidRPr="00E460DC">
              <w:rPr>
                <w:rFonts w:cs="Times New Roman"/>
                <w:sz w:val="20"/>
                <w:szCs w:val="20"/>
              </w:rPr>
              <w:t>.</w:t>
            </w:r>
          </w:p>
        </w:tc>
      </w:tr>
      <w:tr w:rsidR="001F3F1E" w:rsidRPr="00E460DC" w14:paraId="0FE44D9D" w14:textId="77777777" w:rsidTr="00BF68BB">
        <w:trPr>
          <w:trHeight w:val="568"/>
        </w:trPr>
        <w:tc>
          <w:tcPr>
            <w:tcW w:w="4531" w:type="dxa"/>
          </w:tcPr>
          <w:p w14:paraId="74FD1FEE" w14:textId="77777777" w:rsidR="001F3F1E" w:rsidRPr="00E460DC" w:rsidRDefault="001F3F1E" w:rsidP="00BF68BB">
            <w:pPr>
              <w:jc w:val="both"/>
              <w:rPr>
                <w:rFonts w:cs="Times New Roman"/>
                <w:sz w:val="20"/>
                <w:szCs w:val="20"/>
              </w:rPr>
            </w:pPr>
            <w:r w:rsidRPr="00E460DC">
              <w:rPr>
                <w:rFonts w:cs="Times New Roman"/>
                <w:sz w:val="20"/>
                <w:szCs w:val="20"/>
              </w:rPr>
              <w:t xml:space="preserve">10. </w:t>
            </w:r>
            <w:proofErr w:type="gramStart"/>
            <w:r w:rsidRPr="00E460DC">
              <w:rPr>
                <w:rFonts w:cs="Times New Roman"/>
                <w:sz w:val="20"/>
                <w:szCs w:val="20"/>
              </w:rPr>
              <w:t>zapewnienie</w:t>
            </w:r>
            <w:proofErr w:type="gramEnd"/>
            <w:r w:rsidRPr="00E460DC">
              <w:rPr>
                <w:rFonts w:cs="Times New Roman"/>
                <w:sz w:val="20"/>
                <w:szCs w:val="20"/>
              </w:rPr>
              <w:t xml:space="preserve"> i wykorzystanie obwałowania dla zbiorników masowych </w:t>
            </w:r>
          </w:p>
        </w:tc>
        <w:tc>
          <w:tcPr>
            <w:tcW w:w="4531" w:type="dxa"/>
          </w:tcPr>
          <w:p w14:paraId="2DBEE858" w14:textId="77777777" w:rsidR="001F3F1E" w:rsidRPr="00E460DC" w:rsidRDefault="001F3F1E" w:rsidP="00BF68BB">
            <w:pPr>
              <w:rPr>
                <w:rFonts w:cs="Times New Roman"/>
                <w:sz w:val="20"/>
                <w:szCs w:val="20"/>
              </w:rPr>
            </w:pPr>
            <w:r w:rsidRPr="00E460DC">
              <w:rPr>
                <w:rFonts w:cs="Times New Roman"/>
                <w:sz w:val="20"/>
                <w:szCs w:val="20"/>
              </w:rPr>
              <w:t>Nie dotyczy. W instalacji zastosowano naziemne zbiorniki betonowe.</w:t>
            </w:r>
          </w:p>
        </w:tc>
      </w:tr>
      <w:tr w:rsidR="001F3F1E" w:rsidRPr="00E460DC" w14:paraId="6E780149" w14:textId="77777777" w:rsidTr="00BF68BB">
        <w:trPr>
          <w:trHeight w:val="469"/>
        </w:trPr>
        <w:tc>
          <w:tcPr>
            <w:tcW w:w="4531" w:type="dxa"/>
          </w:tcPr>
          <w:p w14:paraId="44824B1D" w14:textId="77777777" w:rsidR="001F3F1E" w:rsidRPr="00E460DC" w:rsidRDefault="001F3F1E" w:rsidP="00BF68BB">
            <w:pPr>
              <w:jc w:val="both"/>
              <w:rPr>
                <w:rFonts w:cs="Times New Roman"/>
                <w:sz w:val="20"/>
                <w:szCs w:val="20"/>
              </w:rPr>
            </w:pPr>
            <w:r w:rsidRPr="00E460DC">
              <w:rPr>
                <w:rFonts w:cs="Times New Roman"/>
                <w:sz w:val="20"/>
                <w:szCs w:val="20"/>
              </w:rPr>
              <w:t xml:space="preserve">11. </w:t>
            </w:r>
            <w:proofErr w:type="gramStart"/>
            <w:r w:rsidRPr="00E460DC">
              <w:rPr>
                <w:rFonts w:cs="Times New Roman"/>
                <w:sz w:val="20"/>
                <w:szCs w:val="20"/>
              </w:rPr>
              <w:t>wdrożenie</w:t>
            </w:r>
            <w:proofErr w:type="gramEnd"/>
            <w:r w:rsidRPr="00E460DC">
              <w:rPr>
                <w:rFonts w:cs="Times New Roman"/>
                <w:sz w:val="20"/>
                <w:szCs w:val="20"/>
              </w:rPr>
              <w:t xml:space="preserve"> systemów zarządzania energetycznego </w:t>
            </w:r>
          </w:p>
        </w:tc>
        <w:tc>
          <w:tcPr>
            <w:tcW w:w="4531" w:type="dxa"/>
          </w:tcPr>
          <w:p w14:paraId="55887186" w14:textId="77777777" w:rsidR="001F3F1E" w:rsidRPr="00E460DC" w:rsidRDefault="001F3F1E" w:rsidP="00BF68BB">
            <w:pPr>
              <w:rPr>
                <w:rFonts w:cs="Times New Roman"/>
                <w:sz w:val="20"/>
                <w:szCs w:val="20"/>
              </w:rPr>
            </w:pPr>
            <w:r w:rsidRPr="00E460DC">
              <w:rPr>
                <w:rFonts w:cs="Times New Roman"/>
                <w:sz w:val="20"/>
                <w:szCs w:val="20"/>
              </w:rPr>
              <w:t>BAT zostanie spełniony. System będzie wdrożony.</w:t>
            </w:r>
          </w:p>
        </w:tc>
      </w:tr>
      <w:tr w:rsidR="001F3F1E" w:rsidRPr="00E460DC" w14:paraId="439B0CAE" w14:textId="77777777" w:rsidTr="00BF68BB">
        <w:trPr>
          <w:trHeight w:val="217"/>
        </w:trPr>
        <w:tc>
          <w:tcPr>
            <w:tcW w:w="4531" w:type="dxa"/>
          </w:tcPr>
          <w:p w14:paraId="0CD64509" w14:textId="77777777" w:rsidR="001F3F1E" w:rsidRPr="00E460DC" w:rsidRDefault="001F3F1E" w:rsidP="00BF68BB">
            <w:pPr>
              <w:jc w:val="both"/>
              <w:rPr>
                <w:rFonts w:cs="Times New Roman"/>
                <w:sz w:val="20"/>
                <w:szCs w:val="20"/>
              </w:rPr>
            </w:pPr>
            <w:r w:rsidRPr="00E460DC">
              <w:rPr>
                <w:rFonts w:cs="Times New Roman"/>
                <w:sz w:val="20"/>
                <w:szCs w:val="20"/>
              </w:rPr>
              <w:t xml:space="preserve">12. </w:t>
            </w:r>
            <w:proofErr w:type="gramStart"/>
            <w:r w:rsidRPr="00E460DC">
              <w:rPr>
                <w:rFonts w:cs="Times New Roman"/>
                <w:sz w:val="20"/>
                <w:szCs w:val="20"/>
              </w:rPr>
              <w:t>wdrożenie</w:t>
            </w:r>
            <w:proofErr w:type="gramEnd"/>
            <w:r w:rsidRPr="00E460DC">
              <w:rPr>
                <w:rFonts w:cs="Times New Roman"/>
                <w:sz w:val="20"/>
                <w:szCs w:val="20"/>
              </w:rPr>
              <w:t xml:space="preserve"> systemów zarządzania chłodniczego </w:t>
            </w:r>
          </w:p>
        </w:tc>
        <w:tc>
          <w:tcPr>
            <w:tcW w:w="4531" w:type="dxa"/>
          </w:tcPr>
          <w:p w14:paraId="132312F5" w14:textId="77777777" w:rsidR="001F3F1E" w:rsidRPr="00E460DC" w:rsidRDefault="001F3F1E" w:rsidP="00BF68BB">
            <w:pPr>
              <w:rPr>
                <w:rFonts w:cs="Times New Roman"/>
                <w:sz w:val="20"/>
                <w:szCs w:val="20"/>
              </w:rPr>
            </w:pPr>
            <w:r w:rsidRPr="00E460DC">
              <w:rPr>
                <w:rFonts w:cs="Times New Roman"/>
                <w:sz w:val="20"/>
                <w:szCs w:val="20"/>
              </w:rPr>
              <w:t xml:space="preserve">Nie dotyczy. Brak chłodzenia. </w:t>
            </w:r>
          </w:p>
        </w:tc>
      </w:tr>
      <w:tr w:rsidR="001F3F1E" w:rsidRPr="00E460DC" w14:paraId="25DE4B7F" w14:textId="77777777" w:rsidTr="00BF68BB">
        <w:trPr>
          <w:trHeight w:val="536"/>
        </w:trPr>
        <w:tc>
          <w:tcPr>
            <w:tcW w:w="4531" w:type="dxa"/>
          </w:tcPr>
          <w:p w14:paraId="2E425A96" w14:textId="77777777" w:rsidR="001F3F1E" w:rsidRPr="00E460DC" w:rsidRDefault="001F3F1E" w:rsidP="00BF68BB">
            <w:pPr>
              <w:jc w:val="both"/>
              <w:rPr>
                <w:rFonts w:cs="Times New Roman"/>
                <w:sz w:val="20"/>
                <w:szCs w:val="20"/>
              </w:rPr>
            </w:pPr>
            <w:r w:rsidRPr="00E460DC">
              <w:rPr>
                <w:rFonts w:cs="Times New Roman"/>
                <w:sz w:val="20"/>
                <w:szCs w:val="20"/>
              </w:rPr>
              <w:t xml:space="preserve">13. </w:t>
            </w:r>
            <w:proofErr w:type="gramStart"/>
            <w:r w:rsidRPr="00E460DC">
              <w:rPr>
                <w:rFonts w:cs="Times New Roman"/>
                <w:sz w:val="20"/>
                <w:szCs w:val="20"/>
              </w:rPr>
              <w:t>prowadzenie</w:t>
            </w:r>
            <w:proofErr w:type="gramEnd"/>
            <w:r w:rsidRPr="00E460DC">
              <w:rPr>
                <w:rFonts w:cs="Times New Roman"/>
                <w:sz w:val="20"/>
                <w:szCs w:val="20"/>
              </w:rPr>
              <w:t xml:space="preserve"> kontroli nad czasami działania chłodni </w:t>
            </w:r>
          </w:p>
        </w:tc>
        <w:tc>
          <w:tcPr>
            <w:tcW w:w="4531" w:type="dxa"/>
          </w:tcPr>
          <w:p w14:paraId="4299EB22" w14:textId="77777777" w:rsidR="001F3F1E" w:rsidRPr="00E460DC" w:rsidRDefault="001F3F1E" w:rsidP="00BF68BB">
            <w:pPr>
              <w:rPr>
                <w:rFonts w:cs="Times New Roman"/>
                <w:sz w:val="20"/>
                <w:szCs w:val="20"/>
              </w:rPr>
            </w:pPr>
            <w:r w:rsidRPr="00E460DC">
              <w:rPr>
                <w:rFonts w:cs="Times New Roman"/>
                <w:sz w:val="20"/>
                <w:szCs w:val="20"/>
              </w:rPr>
              <w:t>Nie dotyczy. Brak chłodzenia.</w:t>
            </w:r>
          </w:p>
        </w:tc>
      </w:tr>
      <w:tr w:rsidR="001F3F1E" w:rsidRPr="00E460DC" w14:paraId="7FAE4A25" w14:textId="77777777" w:rsidTr="00BF68BB">
        <w:trPr>
          <w:trHeight w:val="485"/>
        </w:trPr>
        <w:tc>
          <w:tcPr>
            <w:tcW w:w="4531" w:type="dxa"/>
          </w:tcPr>
          <w:p w14:paraId="5C03204D" w14:textId="77777777" w:rsidR="001F3F1E" w:rsidRPr="00E460DC" w:rsidRDefault="001F3F1E" w:rsidP="00BF68BB">
            <w:pPr>
              <w:jc w:val="both"/>
              <w:rPr>
                <w:rFonts w:cs="Times New Roman"/>
                <w:sz w:val="20"/>
                <w:szCs w:val="20"/>
              </w:rPr>
            </w:pPr>
            <w:r w:rsidRPr="00E460DC">
              <w:rPr>
                <w:rFonts w:cs="Times New Roman"/>
                <w:sz w:val="20"/>
                <w:szCs w:val="20"/>
              </w:rPr>
              <w:t xml:space="preserve">14. </w:t>
            </w:r>
            <w:proofErr w:type="gramStart"/>
            <w:r w:rsidRPr="00E460DC">
              <w:rPr>
                <w:rFonts w:cs="Times New Roman"/>
                <w:sz w:val="20"/>
                <w:szCs w:val="20"/>
              </w:rPr>
              <w:t>dopasowanie</w:t>
            </w:r>
            <w:proofErr w:type="gramEnd"/>
            <w:r w:rsidRPr="00E460DC">
              <w:rPr>
                <w:rFonts w:cs="Times New Roman"/>
                <w:sz w:val="20"/>
                <w:szCs w:val="20"/>
              </w:rPr>
              <w:t xml:space="preserve"> i prowadzenie wyłączników drzwi chłodni </w:t>
            </w:r>
          </w:p>
        </w:tc>
        <w:tc>
          <w:tcPr>
            <w:tcW w:w="4531" w:type="dxa"/>
          </w:tcPr>
          <w:p w14:paraId="7EFB09A7" w14:textId="77777777" w:rsidR="001F3F1E" w:rsidRPr="00E460DC" w:rsidRDefault="001F3F1E" w:rsidP="00BF68BB">
            <w:pPr>
              <w:rPr>
                <w:rFonts w:cs="Times New Roman"/>
                <w:sz w:val="20"/>
                <w:szCs w:val="20"/>
              </w:rPr>
            </w:pPr>
            <w:r w:rsidRPr="00E460DC">
              <w:rPr>
                <w:rFonts w:cs="Times New Roman"/>
                <w:sz w:val="20"/>
                <w:szCs w:val="20"/>
              </w:rPr>
              <w:t>Nie dotyczy. Brak chłodzenia.</w:t>
            </w:r>
          </w:p>
        </w:tc>
      </w:tr>
      <w:tr w:rsidR="001F3F1E" w:rsidRPr="00E460DC" w14:paraId="30CF9A2A" w14:textId="77777777" w:rsidTr="00BF68BB">
        <w:trPr>
          <w:trHeight w:val="201"/>
        </w:trPr>
        <w:tc>
          <w:tcPr>
            <w:tcW w:w="4531" w:type="dxa"/>
          </w:tcPr>
          <w:p w14:paraId="5C5F5EA8" w14:textId="77777777" w:rsidR="001F3F1E" w:rsidRPr="00E460DC" w:rsidRDefault="001F3F1E" w:rsidP="00BF68BB">
            <w:pPr>
              <w:jc w:val="both"/>
              <w:rPr>
                <w:rFonts w:cs="Times New Roman"/>
                <w:sz w:val="20"/>
                <w:szCs w:val="20"/>
              </w:rPr>
            </w:pPr>
            <w:r w:rsidRPr="00E460DC">
              <w:rPr>
                <w:rFonts w:cs="Times New Roman"/>
                <w:sz w:val="20"/>
                <w:szCs w:val="20"/>
              </w:rPr>
              <w:t xml:space="preserve">15. </w:t>
            </w:r>
            <w:proofErr w:type="gramStart"/>
            <w:r w:rsidRPr="00E460DC">
              <w:rPr>
                <w:rFonts w:cs="Times New Roman"/>
                <w:sz w:val="20"/>
                <w:szCs w:val="20"/>
              </w:rPr>
              <w:t>odzyskiwanie</w:t>
            </w:r>
            <w:proofErr w:type="gramEnd"/>
            <w:r w:rsidRPr="00E460DC">
              <w:rPr>
                <w:rFonts w:cs="Times New Roman"/>
                <w:sz w:val="20"/>
                <w:szCs w:val="20"/>
              </w:rPr>
              <w:t xml:space="preserve"> ciepła z instalacji chłodniczych </w:t>
            </w:r>
          </w:p>
        </w:tc>
        <w:tc>
          <w:tcPr>
            <w:tcW w:w="4531" w:type="dxa"/>
          </w:tcPr>
          <w:p w14:paraId="51BF3E8D" w14:textId="77777777" w:rsidR="001F3F1E" w:rsidRPr="00E460DC" w:rsidRDefault="001F3F1E" w:rsidP="00BF68BB">
            <w:pPr>
              <w:rPr>
                <w:rFonts w:cs="Times New Roman"/>
                <w:sz w:val="20"/>
                <w:szCs w:val="20"/>
              </w:rPr>
            </w:pPr>
            <w:r w:rsidRPr="00E460DC">
              <w:rPr>
                <w:rFonts w:cs="Times New Roman"/>
                <w:sz w:val="20"/>
                <w:szCs w:val="20"/>
              </w:rPr>
              <w:t>Nie dotyczy. Brak chłodzenia.</w:t>
            </w:r>
          </w:p>
        </w:tc>
      </w:tr>
      <w:tr w:rsidR="001F3F1E" w:rsidRPr="00E460DC" w14:paraId="581C34D7" w14:textId="77777777" w:rsidTr="00BF68BB">
        <w:trPr>
          <w:trHeight w:val="502"/>
        </w:trPr>
        <w:tc>
          <w:tcPr>
            <w:tcW w:w="4531" w:type="dxa"/>
          </w:tcPr>
          <w:p w14:paraId="275A0929" w14:textId="77777777" w:rsidR="001F3F1E" w:rsidRPr="00E460DC" w:rsidRDefault="001F3F1E" w:rsidP="00BF68BB">
            <w:pPr>
              <w:jc w:val="both"/>
              <w:rPr>
                <w:rFonts w:cs="Times New Roman"/>
                <w:sz w:val="20"/>
                <w:szCs w:val="20"/>
              </w:rPr>
            </w:pPr>
            <w:r w:rsidRPr="00E460DC">
              <w:rPr>
                <w:rFonts w:cs="Times New Roman"/>
                <w:sz w:val="20"/>
                <w:szCs w:val="20"/>
              </w:rPr>
              <w:lastRenderedPageBreak/>
              <w:t xml:space="preserve">16. </w:t>
            </w:r>
            <w:proofErr w:type="gramStart"/>
            <w:r w:rsidRPr="00E460DC">
              <w:rPr>
                <w:rFonts w:cs="Times New Roman"/>
                <w:sz w:val="20"/>
                <w:szCs w:val="20"/>
              </w:rPr>
              <w:t>użycie</w:t>
            </w:r>
            <w:proofErr w:type="gramEnd"/>
            <w:r w:rsidRPr="00E460DC">
              <w:rPr>
                <w:rFonts w:cs="Times New Roman"/>
                <w:sz w:val="20"/>
                <w:szCs w:val="20"/>
              </w:rPr>
              <w:t xml:space="preserve"> kontrolowanej termostatycznie pary i zaworów mieszania wody </w:t>
            </w:r>
          </w:p>
        </w:tc>
        <w:tc>
          <w:tcPr>
            <w:tcW w:w="4531" w:type="dxa"/>
          </w:tcPr>
          <w:p w14:paraId="441E43CF" w14:textId="77777777" w:rsidR="001F3F1E" w:rsidRPr="00E460DC" w:rsidRDefault="001F3F1E" w:rsidP="00BF68BB">
            <w:pPr>
              <w:rPr>
                <w:rFonts w:cs="Times New Roman"/>
                <w:sz w:val="20"/>
                <w:szCs w:val="20"/>
              </w:rPr>
            </w:pPr>
            <w:r w:rsidRPr="00E460DC">
              <w:rPr>
                <w:rFonts w:cs="Times New Roman"/>
                <w:sz w:val="20"/>
                <w:szCs w:val="20"/>
              </w:rPr>
              <w:t>Nie dotyczy. Brak pary i procesu mieszania wody.</w:t>
            </w:r>
          </w:p>
        </w:tc>
      </w:tr>
      <w:tr w:rsidR="001F3F1E" w:rsidRPr="00E460DC" w14:paraId="666B168D" w14:textId="77777777" w:rsidTr="00BF68BB">
        <w:trPr>
          <w:trHeight w:val="469"/>
        </w:trPr>
        <w:tc>
          <w:tcPr>
            <w:tcW w:w="4531" w:type="dxa"/>
          </w:tcPr>
          <w:p w14:paraId="4D23F160" w14:textId="77777777" w:rsidR="001F3F1E" w:rsidRPr="00E460DC" w:rsidRDefault="001F3F1E" w:rsidP="00BF68BB">
            <w:pPr>
              <w:jc w:val="both"/>
              <w:rPr>
                <w:rFonts w:cs="Times New Roman"/>
                <w:sz w:val="20"/>
                <w:szCs w:val="20"/>
              </w:rPr>
            </w:pPr>
            <w:r w:rsidRPr="00E460DC">
              <w:rPr>
                <w:rFonts w:cs="Times New Roman"/>
                <w:sz w:val="20"/>
                <w:szCs w:val="20"/>
              </w:rPr>
              <w:t xml:space="preserve">17. </w:t>
            </w:r>
            <w:proofErr w:type="gramStart"/>
            <w:r w:rsidRPr="00E460DC">
              <w:rPr>
                <w:rFonts w:cs="Times New Roman"/>
                <w:sz w:val="20"/>
                <w:szCs w:val="20"/>
              </w:rPr>
              <w:t>racjonalizacja</w:t>
            </w:r>
            <w:proofErr w:type="gramEnd"/>
            <w:r w:rsidRPr="00E460DC">
              <w:rPr>
                <w:rFonts w:cs="Times New Roman"/>
                <w:sz w:val="20"/>
                <w:szCs w:val="20"/>
              </w:rPr>
              <w:t xml:space="preserve"> i izolacja rurociągów parowych i wodnych </w:t>
            </w:r>
          </w:p>
        </w:tc>
        <w:tc>
          <w:tcPr>
            <w:tcW w:w="4531" w:type="dxa"/>
          </w:tcPr>
          <w:p w14:paraId="76EFBE79" w14:textId="77777777" w:rsidR="001F3F1E" w:rsidRPr="00E460DC" w:rsidRDefault="001F3F1E" w:rsidP="00BF68BB">
            <w:pPr>
              <w:rPr>
                <w:rFonts w:cs="Times New Roman"/>
                <w:sz w:val="20"/>
                <w:szCs w:val="20"/>
              </w:rPr>
            </w:pPr>
            <w:r w:rsidRPr="00E460DC">
              <w:rPr>
                <w:rFonts w:cs="Times New Roman"/>
                <w:sz w:val="20"/>
                <w:szCs w:val="20"/>
              </w:rPr>
              <w:t>Nie dotycz. Brak rurociągów parowych.</w:t>
            </w:r>
          </w:p>
        </w:tc>
      </w:tr>
      <w:tr w:rsidR="001F3F1E" w:rsidRPr="00E460DC" w14:paraId="0C626CC1" w14:textId="77777777" w:rsidTr="00BF68BB">
        <w:trPr>
          <w:trHeight w:val="251"/>
        </w:trPr>
        <w:tc>
          <w:tcPr>
            <w:tcW w:w="4531" w:type="dxa"/>
          </w:tcPr>
          <w:p w14:paraId="354CFCF5" w14:textId="77777777" w:rsidR="001F3F1E" w:rsidRPr="00E460DC" w:rsidRDefault="001F3F1E" w:rsidP="00BF68BB">
            <w:pPr>
              <w:jc w:val="both"/>
              <w:rPr>
                <w:rFonts w:cs="Times New Roman"/>
                <w:sz w:val="20"/>
                <w:szCs w:val="20"/>
              </w:rPr>
            </w:pPr>
            <w:r w:rsidRPr="00E460DC">
              <w:rPr>
                <w:rFonts w:cs="Times New Roman"/>
                <w:sz w:val="20"/>
                <w:szCs w:val="20"/>
              </w:rPr>
              <w:t xml:space="preserve">18. </w:t>
            </w:r>
            <w:proofErr w:type="gramStart"/>
            <w:r w:rsidRPr="00E460DC">
              <w:rPr>
                <w:rFonts w:cs="Times New Roman"/>
                <w:sz w:val="20"/>
                <w:szCs w:val="20"/>
              </w:rPr>
              <w:t>izolacja</w:t>
            </w:r>
            <w:proofErr w:type="gramEnd"/>
            <w:r w:rsidRPr="00E460DC">
              <w:rPr>
                <w:rFonts w:cs="Times New Roman"/>
                <w:sz w:val="20"/>
                <w:szCs w:val="20"/>
              </w:rPr>
              <w:t xml:space="preserve"> usług parowych i wodnych </w:t>
            </w:r>
          </w:p>
        </w:tc>
        <w:tc>
          <w:tcPr>
            <w:tcW w:w="4531" w:type="dxa"/>
          </w:tcPr>
          <w:p w14:paraId="659125C2" w14:textId="77777777" w:rsidR="001F3F1E" w:rsidRPr="00E460DC" w:rsidRDefault="001F3F1E" w:rsidP="00BF68BB">
            <w:pPr>
              <w:rPr>
                <w:rFonts w:cs="Times New Roman"/>
                <w:sz w:val="20"/>
                <w:szCs w:val="20"/>
              </w:rPr>
            </w:pPr>
            <w:r w:rsidRPr="00E460DC">
              <w:rPr>
                <w:rFonts w:cs="Times New Roman"/>
                <w:sz w:val="20"/>
                <w:szCs w:val="20"/>
              </w:rPr>
              <w:t>Nie dotyczy. Brak usług parowych</w:t>
            </w:r>
          </w:p>
        </w:tc>
      </w:tr>
      <w:tr w:rsidR="001F3F1E" w:rsidRPr="00E460DC" w14:paraId="4A2BDFF4" w14:textId="77777777" w:rsidTr="00BF68BB">
        <w:trPr>
          <w:trHeight w:val="234"/>
        </w:trPr>
        <w:tc>
          <w:tcPr>
            <w:tcW w:w="4531" w:type="dxa"/>
          </w:tcPr>
          <w:p w14:paraId="36F2E375" w14:textId="77777777" w:rsidR="001F3F1E" w:rsidRPr="00E460DC" w:rsidRDefault="001F3F1E" w:rsidP="00BF68BB">
            <w:pPr>
              <w:jc w:val="both"/>
              <w:rPr>
                <w:rFonts w:cs="Times New Roman"/>
                <w:sz w:val="20"/>
                <w:szCs w:val="20"/>
              </w:rPr>
            </w:pPr>
            <w:r w:rsidRPr="00E460DC">
              <w:rPr>
                <w:rFonts w:cs="Times New Roman"/>
                <w:sz w:val="20"/>
                <w:szCs w:val="20"/>
              </w:rPr>
              <w:t xml:space="preserve">19. </w:t>
            </w:r>
            <w:proofErr w:type="gramStart"/>
            <w:r w:rsidRPr="00E460DC">
              <w:rPr>
                <w:rFonts w:cs="Times New Roman"/>
                <w:sz w:val="20"/>
                <w:szCs w:val="20"/>
              </w:rPr>
              <w:t>wdrażanie</w:t>
            </w:r>
            <w:proofErr w:type="gramEnd"/>
            <w:r w:rsidRPr="00E460DC">
              <w:rPr>
                <w:rFonts w:cs="Times New Roman"/>
                <w:sz w:val="20"/>
                <w:szCs w:val="20"/>
              </w:rPr>
              <w:t xml:space="preserve"> systemów zarządzania światłem </w:t>
            </w:r>
          </w:p>
        </w:tc>
        <w:tc>
          <w:tcPr>
            <w:tcW w:w="4531" w:type="dxa"/>
          </w:tcPr>
          <w:p w14:paraId="1F0CD3F3" w14:textId="77777777" w:rsidR="001F3F1E" w:rsidRPr="00E460DC" w:rsidRDefault="001F3F1E" w:rsidP="00BF68BB">
            <w:pPr>
              <w:rPr>
                <w:rFonts w:cs="Times New Roman"/>
                <w:sz w:val="20"/>
                <w:szCs w:val="20"/>
              </w:rPr>
            </w:pPr>
            <w:r w:rsidRPr="00E460DC">
              <w:rPr>
                <w:rFonts w:cs="Times New Roman"/>
                <w:sz w:val="20"/>
                <w:szCs w:val="20"/>
              </w:rPr>
              <w:t>BAT zostanie spełniony. System zostanie wdrożony.</w:t>
            </w:r>
          </w:p>
        </w:tc>
      </w:tr>
      <w:tr w:rsidR="001F3F1E" w:rsidRPr="00E460DC" w14:paraId="5F0794F9" w14:textId="77777777" w:rsidTr="00BF68BB">
        <w:trPr>
          <w:trHeight w:val="787"/>
        </w:trPr>
        <w:tc>
          <w:tcPr>
            <w:tcW w:w="4531" w:type="dxa"/>
          </w:tcPr>
          <w:p w14:paraId="103B62D8" w14:textId="77777777" w:rsidR="001F3F1E" w:rsidRPr="00E460DC" w:rsidRDefault="001F3F1E" w:rsidP="00BF68BB">
            <w:pPr>
              <w:jc w:val="both"/>
              <w:rPr>
                <w:rFonts w:cs="Times New Roman"/>
                <w:sz w:val="20"/>
                <w:szCs w:val="20"/>
              </w:rPr>
            </w:pPr>
            <w:r w:rsidRPr="00E460DC">
              <w:rPr>
                <w:rFonts w:cs="Times New Roman"/>
                <w:sz w:val="20"/>
                <w:szCs w:val="20"/>
              </w:rPr>
              <w:t xml:space="preserve">20. </w:t>
            </w:r>
            <w:proofErr w:type="gramStart"/>
            <w:r w:rsidRPr="00E460DC">
              <w:rPr>
                <w:rFonts w:cs="Times New Roman"/>
                <w:sz w:val="20"/>
                <w:szCs w:val="20"/>
              </w:rPr>
              <w:t>przechowywanie</w:t>
            </w:r>
            <w:proofErr w:type="gramEnd"/>
            <w:r w:rsidRPr="00E460DC">
              <w:rPr>
                <w:rFonts w:cs="Times New Roman"/>
                <w:sz w:val="20"/>
                <w:szCs w:val="20"/>
              </w:rPr>
              <w:t xml:space="preserve"> produktów ubocznych pochodzenia zwierzęcego na krótki okres i ewentualnie ich chłodzenie </w:t>
            </w:r>
          </w:p>
        </w:tc>
        <w:tc>
          <w:tcPr>
            <w:tcW w:w="4531" w:type="dxa"/>
          </w:tcPr>
          <w:p w14:paraId="514BABB8" w14:textId="77777777" w:rsidR="001F3F1E" w:rsidRPr="00E460DC" w:rsidRDefault="001F3F1E" w:rsidP="00BF68BB">
            <w:pPr>
              <w:rPr>
                <w:rFonts w:cs="Times New Roman"/>
                <w:sz w:val="20"/>
                <w:szCs w:val="20"/>
              </w:rPr>
            </w:pPr>
            <w:r w:rsidRPr="00E460DC">
              <w:rPr>
                <w:rFonts w:cs="Times New Roman"/>
                <w:sz w:val="20"/>
                <w:szCs w:val="20"/>
              </w:rPr>
              <w:t>BAT zostanie spełniony. Produkty uboczne będą rozładowywane z transportu bezpośrednio do zbiornika na gnojowicę (kontenera przyjmowania substratów do pasteryzacji).</w:t>
            </w:r>
          </w:p>
        </w:tc>
      </w:tr>
      <w:tr w:rsidR="001F3F1E" w:rsidRPr="00E460DC" w14:paraId="04A7872A" w14:textId="77777777" w:rsidTr="00BF68BB">
        <w:trPr>
          <w:trHeight w:val="210"/>
        </w:trPr>
        <w:tc>
          <w:tcPr>
            <w:tcW w:w="4531" w:type="dxa"/>
          </w:tcPr>
          <w:p w14:paraId="40EAFA36" w14:textId="77777777" w:rsidR="001F3F1E" w:rsidRPr="00E460DC" w:rsidRDefault="001F3F1E" w:rsidP="00BF68BB">
            <w:pPr>
              <w:jc w:val="both"/>
              <w:rPr>
                <w:rFonts w:cs="Times New Roman"/>
                <w:sz w:val="20"/>
                <w:szCs w:val="20"/>
              </w:rPr>
            </w:pPr>
            <w:r w:rsidRPr="00E460DC">
              <w:rPr>
                <w:rFonts w:cs="Times New Roman"/>
                <w:sz w:val="20"/>
                <w:szCs w:val="20"/>
              </w:rPr>
              <w:t xml:space="preserve">21. </w:t>
            </w:r>
            <w:proofErr w:type="gramStart"/>
            <w:r w:rsidRPr="00E460DC">
              <w:rPr>
                <w:rFonts w:cs="Times New Roman"/>
                <w:sz w:val="20"/>
                <w:szCs w:val="20"/>
              </w:rPr>
              <w:t>kontrola</w:t>
            </w:r>
            <w:proofErr w:type="gramEnd"/>
            <w:r w:rsidRPr="00E460DC">
              <w:rPr>
                <w:rFonts w:cs="Times New Roman"/>
                <w:sz w:val="20"/>
                <w:szCs w:val="20"/>
              </w:rPr>
              <w:t xml:space="preserve"> (audyt) odorów </w:t>
            </w:r>
          </w:p>
        </w:tc>
        <w:tc>
          <w:tcPr>
            <w:tcW w:w="4531" w:type="dxa"/>
          </w:tcPr>
          <w:p w14:paraId="118DB6B9" w14:textId="77777777" w:rsidR="001F3F1E" w:rsidRPr="00E460DC" w:rsidRDefault="001F3F1E" w:rsidP="00BF68BB">
            <w:pPr>
              <w:rPr>
                <w:rFonts w:cs="Times New Roman"/>
                <w:sz w:val="20"/>
                <w:szCs w:val="20"/>
              </w:rPr>
            </w:pPr>
            <w:r w:rsidRPr="00E460DC">
              <w:rPr>
                <w:rFonts w:cs="Times New Roman"/>
                <w:sz w:val="20"/>
                <w:szCs w:val="20"/>
              </w:rPr>
              <w:t xml:space="preserve">BAT zostanie spełniony. Przeprowadzono badania emitowanych substancji z magazynowania substratów. </w:t>
            </w:r>
          </w:p>
        </w:tc>
      </w:tr>
      <w:tr w:rsidR="001F3F1E" w:rsidRPr="00E460DC" w14:paraId="3905EF7D" w14:textId="77777777" w:rsidTr="00BF68BB">
        <w:trPr>
          <w:trHeight w:val="720"/>
        </w:trPr>
        <w:tc>
          <w:tcPr>
            <w:tcW w:w="4531" w:type="dxa"/>
          </w:tcPr>
          <w:p w14:paraId="29F91353" w14:textId="77777777" w:rsidR="001F3F1E" w:rsidRPr="00E460DC" w:rsidRDefault="001F3F1E" w:rsidP="00BF68BB">
            <w:pPr>
              <w:jc w:val="both"/>
              <w:rPr>
                <w:rFonts w:cs="Times New Roman"/>
                <w:sz w:val="20"/>
                <w:szCs w:val="20"/>
              </w:rPr>
            </w:pPr>
            <w:r w:rsidRPr="00E460DC">
              <w:rPr>
                <w:rFonts w:cs="Times New Roman"/>
                <w:sz w:val="20"/>
                <w:szCs w:val="20"/>
              </w:rPr>
              <w:t xml:space="preserve">22. </w:t>
            </w:r>
            <w:proofErr w:type="gramStart"/>
            <w:r w:rsidRPr="00E460DC">
              <w:rPr>
                <w:rFonts w:cs="Times New Roman"/>
                <w:sz w:val="20"/>
                <w:szCs w:val="20"/>
              </w:rPr>
              <w:t>projektowanie</w:t>
            </w:r>
            <w:proofErr w:type="gramEnd"/>
            <w:r w:rsidRPr="00E460DC">
              <w:rPr>
                <w:rFonts w:cs="Times New Roman"/>
                <w:sz w:val="20"/>
                <w:szCs w:val="20"/>
              </w:rPr>
              <w:t xml:space="preserve"> i konstruowanie pojazdów, sprzętu i pomieszczeń, w celu zapewnienia łatwości czyszczenia </w:t>
            </w:r>
          </w:p>
        </w:tc>
        <w:tc>
          <w:tcPr>
            <w:tcW w:w="4531" w:type="dxa"/>
          </w:tcPr>
          <w:p w14:paraId="5367326A" w14:textId="77777777" w:rsidR="001F3F1E" w:rsidRPr="00E460DC" w:rsidRDefault="001F3F1E" w:rsidP="00BF68BB">
            <w:pPr>
              <w:rPr>
                <w:rFonts w:cs="Times New Roman"/>
                <w:sz w:val="20"/>
                <w:szCs w:val="20"/>
              </w:rPr>
            </w:pPr>
            <w:r w:rsidRPr="00E460DC">
              <w:rPr>
                <w:rFonts w:cs="Times New Roman"/>
                <w:sz w:val="20"/>
                <w:szCs w:val="20"/>
              </w:rPr>
              <w:t>BAT jest spełniony. Powierzchnie przeznaczone do czyszczenia wykonane są w sposób umożliwiający to czyszczenie.</w:t>
            </w:r>
          </w:p>
        </w:tc>
      </w:tr>
      <w:tr w:rsidR="001F3F1E" w:rsidRPr="00E460DC" w14:paraId="28F97C14" w14:textId="77777777" w:rsidTr="00BF68BB">
        <w:trPr>
          <w:trHeight w:val="234"/>
        </w:trPr>
        <w:tc>
          <w:tcPr>
            <w:tcW w:w="4531" w:type="dxa"/>
          </w:tcPr>
          <w:p w14:paraId="33C1663A" w14:textId="77777777" w:rsidR="001F3F1E" w:rsidRPr="00E460DC" w:rsidRDefault="001F3F1E" w:rsidP="00BF68BB">
            <w:pPr>
              <w:jc w:val="both"/>
              <w:rPr>
                <w:rFonts w:cs="Times New Roman"/>
                <w:sz w:val="20"/>
                <w:szCs w:val="20"/>
              </w:rPr>
            </w:pPr>
            <w:r w:rsidRPr="00E460DC">
              <w:rPr>
                <w:rFonts w:cs="Times New Roman"/>
                <w:sz w:val="20"/>
                <w:szCs w:val="20"/>
              </w:rPr>
              <w:t xml:space="preserve">23. </w:t>
            </w:r>
            <w:proofErr w:type="gramStart"/>
            <w:r w:rsidRPr="00E460DC">
              <w:rPr>
                <w:rFonts w:cs="Times New Roman"/>
                <w:sz w:val="20"/>
                <w:szCs w:val="20"/>
              </w:rPr>
              <w:t>częste</w:t>
            </w:r>
            <w:proofErr w:type="gramEnd"/>
            <w:r w:rsidRPr="00E460DC">
              <w:rPr>
                <w:rFonts w:cs="Times New Roman"/>
                <w:sz w:val="20"/>
                <w:szCs w:val="20"/>
              </w:rPr>
              <w:t xml:space="preserve"> czyszczenie magazynów materiałowych </w:t>
            </w:r>
          </w:p>
        </w:tc>
        <w:tc>
          <w:tcPr>
            <w:tcW w:w="4531" w:type="dxa"/>
          </w:tcPr>
          <w:p w14:paraId="1D7B946B" w14:textId="77777777" w:rsidR="001F3F1E" w:rsidRPr="00E460DC" w:rsidRDefault="001F3F1E" w:rsidP="00BF68BB">
            <w:pPr>
              <w:rPr>
                <w:rFonts w:cs="Times New Roman"/>
                <w:sz w:val="20"/>
                <w:szCs w:val="20"/>
              </w:rPr>
            </w:pPr>
            <w:r w:rsidRPr="00E460DC">
              <w:rPr>
                <w:rFonts w:cs="Times New Roman"/>
                <w:sz w:val="20"/>
                <w:szCs w:val="20"/>
              </w:rPr>
              <w:t>Nie dotyczy. Brak magazynowania UPPZ.</w:t>
            </w:r>
          </w:p>
        </w:tc>
      </w:tr>
      <w:tr w:rsidR="001F3F1E" w:rsidRPr="00E460DC" w14:paraId="0C79F254" w14:textId="77777777" w:rsidTr="00BF68BB">
        <w:trPr>
          <w:trHeight w:val="418"/>
        </w:trPr>
        <w:tc>
          <w:tcPr>
            <w:tcW w:w="4531" w:type="dxa"/>
          </w:tcPr>
          <w:p w14:paraId="0619CF61" w14:textId="77777777" w:rsidR="001F3F1E" w:rsidRPr="00E460DC" w:rsidRDefault="001F3F1E" w:rsidP="00BF68BB">
            <w:pPr>
              <w:jc w:val="both"/>
              <w:rPr>
                <w:rFonts w:cs="Times New Roman"/>
                <w:sz w:val="20"/>
                <w:szCs w:val="20"/>
              </w:rPr>
            </w:pPr>
            <w:r w:rsidRPr="00E460DC">
              <w:rPr>
                <w:rFonts w:cs="Times New Roman"/>
                <w:sz w:val="20"/>
                <w:szCs w:val="20"/>
              </w:rPr>
              <w:t xml:space="preserve">24. </w:t>
            </w:r>
            <w:proofErr w:type="gramStart"/>
            <w:r w:rsidRPr="00E460DC">
              <w:rPr>
                <w:rFonts w:cs="Times New Roman"/>
                <w:sz w:val="20"/>
                <w:szCs w:val="20"/>
              </w:rPr>
              <w:t>wdrożenie</w:t>
            </w:r>
            <w:proofErr w:type="gramEnd"/>
            <w:r w:rsidRPr="00E460DC">
              <w:rPr>
                <w:rFonts w:cs="Times New Roman"/>
                <w:sz w:val="20"/>
                <w:szCs w:val="20"/>
              </w:rPr>
              <w:t xml:space="preserve"> systemu zarządzania hałasem </w:t>
            </w:r>
          </w:p>
          <w:p w14:paraId="273573FD" w14:textId="77777777" w:rsidR="001F3F1E" w:rsidRPr="00E460DC" w:rsidRDefault="001F3F1E" w:rsidP="00BF68BB">
            <w:pPr>
              <w:jc w:val="both"/>
              <w:rPr>
                <w:rFonts w:cs="Times New Roman"/>
                <w:sz w:val="20"/>
                <w:szCs w:val="20"/>
              </w:rPr>
            </w:pPr>
          </w:p>
        </w:tc>
        <w:tc>
          <w:tcPr>
            <w:tcW w:w="4531" w:type="dxa"/>
          </w:tcPr>
          <w:p w14:paraId="48AF69C8" w14:textId="77777777" w:rsidR="001F3F1E" w:rsidRPr="00E460DC" w:rsidRDefault="001F3F1E" w:rsidP="00BF68BB">
            <w:pPr>
              <w:rPr>
                <w:rFonts w:cs="Times New Roman"/>
                <w:sz w:val="20"/>
                <w:szCs w:val="20"/>
              </w:rPr>
            </w:pPr>
            <w:r w:rsidRPr="00E460DC">
              <w:rPr>
                <w:rFonts w:cs="Times New Roman"/>
                <w:sz w:val="20"/>
                <w:szCs w:val="20"/>
              </w:rPr>
              <w:t>BAT zostanie spełniony. System zarządzania hałasem zostanie wdrożony.</w:t>
            </w:r>
          </w:p>
        </w:tc>
      </w:tr>
      <w:tr w:rsidR="001F3F1E" w:rsidRPr="00E460DC" w14:paraId="6C05AB16" w14:textId="77777777" w:rsidTr="00BF68BB">
        <w:trPr>
          <w:trHeight w:val="519"/>
        </w:trPr>
        <w:tc>
          <w:tcPr>
            <w:tcW w:w="4531" w:type="dxa"/>
          </w:tcPr>
          <w:p w14:paraId="3D523DBC" w14:textId="77777777" w:rsidR="001F3F1E" w:rsidRPr="00E460DC" w:rsidRDefault="001F3F1E" w:rsidP="00BF68BB">
            <w:pPr>
              <w:jc w:val="both"/>
              <w:rPr>
                <w:rFonts w:cs="Times New Roman"/>
                <w:sz w:val="20"/>
                <w:szCs w:val="20"/>
              </w:rPr>
            </w:pPr>
            <w:r w:rsidRPr="00E460DC">
              <w:rPr>
                <w:rFonts w:cs="Times New Roman"/>
                <w:sz w:val="20"/>
                <w:szCs w:val="20"/>
              </w:rPr>
              <w:t xml:space="preserve">25. </w:t>
            </w:r>
            <w:proofErr w:type="gramStart"/>
            <w:r w:rsidRPr="00E460DC">
              <w:rPr>
                <w:rFonts w:cs="Times New Roman"/>
                <w:sz w:val="20"/>
                <w:szCs w:val="20"/>
              </w:rPr>
              <w:t>zmniejszenia</w:t>
            </w:r>
            <w:proofErr w:type="gramEnd"/>
            <w:r w:rsidRPr="00E460DC">
              <w:rPr>
                <w:rFonts w:cs="Times New Roman"/>
                <w:sz w:val="20"/>
                <w:szCs w:val="20"/>
              </w:rPr>
              <w:t xml:space="preserve"> hałasu z, np. wentylatorów dachowych, dmuchaw laguny wyrównującej i instalacji chłodniczych </w:t>
            </w:r>
          </w:p>
        </w:tc>
        <w:tc>
          <w:tcPr>
            <w:tcW w:w="4531" w:type="dxa"/>
          </w:tcPr>
          <w:p w14:paraId="17171823" w14:textId="77777777" w:rsidR="001F3F1E" w:rsidRPr="00E460DC" w:rsidRDefault="001F3F1E" w:rsidP="00BF68BB">
            <w:pPr>
              <w:rPr>
                <w:rFonts w:cs="Times New Roman"/>
                <w:sz w:val="20"/>
                <w:szCs w:val="20"/>
              </w:rPr>
            </w:pPr>
            <w:r w:rsidRPr="00E460DC">
              <w:rPr>
                <w:rFonts w:cs="Times New Roman"/>
                <w:sz w:val="20"/>
                <w:szCs w:val="20"/>
              </w:rPr>
              <w:t>BAT jest spełniony. Hałas został zmniejszony m.in. poprzez zastosowanie mieszadeł zatapialnych.</w:t>
            </w:r>
          </w:p>
        </w:tc>
      </w:tr>
      <w:tr w:rsidR="001F3F1E" w:rsidRPr="00E460DC" w14:paraId="193C58BC" w14:textId="77777777" w:rsidTr="00BF68BB">
        <w:trPr>
          <w:trHeight w:val="536"/>
        </w:trPr>
        <w:tc>
          <w:tcPr>
            <w:tcW w:w="4531" w:type="dxa"/>
          </w:tcPr>
          <w:p w14:paraId="308169EC" w14:textId="77777777" w:rsidR="001F3F1E" w:rsidRPr="00E460DC" w:rsidRDefault="001F3F1E" w:rsidP="00BF68BB">
            <w:pPr>
              <w:jc w:val="both"/>
              <w:rPr>
                <w:rFonts w:cs="Times New Roman"/>
                <w:sz w:val="20"/>
                <w:szCs w:val="20"/>
              </w:rPr>
            </w:pPr>
            <w:r w:rsidRPr="00E460DC">
              <w:rPr>
                <w:rFonts w:cs="Times New Roman"/>
                <w:sz w:val="20"/>
                <w:szCs w:val="20"/>
              </w:rPr>
              <w:t xml:space="preserve">26. </w:t>
            </w:r>
            <w:proofErr w:type="gramStart"/>
            <w:r w:rsidRPr="00E460DC">
              <w:rPr>
                <w:rFonts w:cs="Times New Roman"/>
                <w:sz w:val="20"/>
                <w:szCs w:val="20"/>
              </w:rPr>
              <w:t>zastąpienie</w:t>
            </w:r>
            <w:proofErr w:type="gramEnd"/>
            <w:r w:rsidRPr="00E460DC">
              <w:rPr>
                <w:rFonts w:cs="Times New Roman"/>
                <w:sz w:val="20"/>
                <w:szCs w:val="20"/>
              </w:rPr>
              <w:t xml:space="preserve"> oleju napędowego gazem ziemnym, tam gdzie dostępne są dostawy gazu ziemnego </w:t>
            </w:r>
          </w:p>
        </w:tc>
        <w:tc>
          <w:tcPr>
            <w:tcW w:w="4531" w:type="dxa"/>
          </w:tcPr>
          <w:p w14:paraId="6FC9512F" w14:textId="77777777" w:rsidR="001F3F1E" w:rsidRPr="00E460DC" w:rsidRDefault="001F3F1E" w:rsidP="00BF68BB">
            <w:pPr>
              <w:rPr>
                <w:rFonts w:cs="Times New Roman"/>
                <w:sz w:val="20"/>
                <w:szCs w:val="20"/>
              </w:rPr>
            </w:pPr>
            <w:r w:rsidRPr="00E460DC">
              <w:rPr>
                <w:rFonts w:cs="Times New Roman"/>
                <w:sz w:val="20"/>
                <w:szCs w:val="20"/>
              </w:rPr>
              <w:t>Nie dotyczy. Brak gazu ziemnego.</w:t>
            </w:r>
          </w:p>
        </w:tc>
      </w:tr>
      <w:tr w:rsidR="001F3F1E" w:rsidRPr="00E460DC" w14:paraId="78E4FB66" w14:textId="77777777" w:rsidTr="00BF68BB">
        <w:trPr>
          <w:trHeight w:val="121"/>
        </w:trPr>
        <w:tc>
          <w:tcPr>
            <w:tcW w:w="4531" w:type="dxa"/>
          </w:tcPr>
          <w:p w14:paraId="3B24E410" w14:textId="77777777" w:rsidR="001F3F1E" w:rsidRPr="00E460DC" w:rsidRDefault="001F3F1E" w:rsidP="00BF68BB">
            <w:pPr>
              <w:jc w:val="both"/>
              <w:rPr>
                <w:rFonts w:cs="Times New Roman"/>
                <w:sz w:val="20"/>
                <w:szCs w:val="20"/>
              </w:rPr>
            </w:pPr>
            <w:r w:rsidRPr="00E460DC">
              <w:rPr>
                <w:rFonts w:cs="Times New Roman"/>
                <w:sz w:val="20"/>
                <w:szCs w:val="20"/>
              </w:rPr>
              <w:t xml:space="preserve">27. </w:t>
            </w:r>
            <w:proofErr w:type="gramStart"/>
            <w:r w:rsidRPr="00E460DC">
              <w:rPr>
                <w:rFonts w:cs="Times New Roman"/>
                <w:sz w:val="20"/>
                <w:szCs w:val="20"/>
              </w:rPr>
              <w:t>osłonięcie</w:t>
            </w:r>
            <w:proofErr w:type="gramEnd"/>
            <w:r w:rsidRPr="00E460DC">
              <w:rPr>
                <w:rFonts w:cs="Times New Roman"/>
                <w:sz w:val="20"/>
                <w:szCs w:val="20"/>
              </w:rPr>
              <w:t xml:space="preserve"> produktów ubocznych pochodzenia zwierzęcego podczas transportu, załadunku/rozładunku i magazynowania </w:t>
            </w:r>
          </w:p>
        </w:tc>
        <w:tc>
          <w:tcPr>
            <w:tcW w:w="4531" w:type="dxa"/>
          </w:tcPr>
          <w:p w14:paraId="114E0365" w14:textId="77777777" w:rsidR="001F3F1E" w:rsidRPr="00E460DC" w:rsidRDefault="001F3F1E" w:rsidP="00BF68BB">
            <w:pPr>
              <w:rPr>
                <w:rFonts w:cs="Times New Roman"/>
                <w:sz w:val="20"/>
                <w:szCs w:val="20"/>
              </w:rPr>
            </w:pPr>
            <w:r w:rsidRPr="00E460DC">
              <w:rPr>
                <w:rFonts w:cs="Times New Roman"/>
                <w:sz w:val="20"/>
                <w:szCs w:val="20"/>
              </w:rPr>
              <w:t xml:space="preserve">BAT zostanie spełniony. UPPZ podczas transportu będą przykrywane. UPPZ po wprowadzeniu do instalacji będą zamknięte w zbiorniku. Obornik będzie magazynowany pod przykryciem z folii. </w:t>
            </w:r>
          </w:p>
        </w:tc>
      </w:tr>
      <w:tr w:rsidR="001F3F1E" w:rsidRPr="00E460DC" w14:paraId="7D03FBF6" w14:textId="77777777" w:rsidTr="00BF68BB">
        <w:trPr>
          <w:trHeight w:val="100"/>
        </w:trPr>
        <w:tc>
          <w:tcPr>
            <w:tcW w:w="4531" w:type="dxa"/>
          </w:tcPr>
          <w:p w14:paraId="038D83BA" w14:textId="77777777" w:rsidR="001F3F1E" w:rsidRPr="00E460DC" w:rsidRDefault="001F3F1E" w:rsidP="00BF68BB">
            <w:pPr>
              <w:jc w:val="both"/>
              <w:rPr>
                <w:rFonts w:cs="Times New Roman"/>
                <w:sz w:val="20"/>
                <w:szCs w:val="20"/>
              </w:rPr>
            </w:pPr>
            <w:r w:rsidRPr="00E460DC">
              <w:rPr>
                <w:rFonts w:cs="Times New Roman"/>
                <w:sz w:val="20"/>
                <w:szCs w:val="20"/>
              </w:rPr>
              <w:t xml:space="preserve">28. tam gdzie nie jest możliwe przetwarzanie krwi zanim jej rozkład zacznie powodować problemy z odorami i/lub </w:t>
            </w:r>
            <w:proofErr w:type="gramStart"/>
            <w:r w:rsidRPr="00E460DC">
              <w:rPr>
                <w:rFonts w:cs="Times New Roman"/>
                <w:sz w:val="20"/>
                <w:szCs w:val="20"/>
              </w:rPr>
              <w:t>problemy z jakością</w:t>
            </w:r>
            <w:proofErr w:type="gramEnd"/>
            <w:r w:rsidRPr="00E460DC">
              <w:rPr>
                <w:rFonts w:cs="Times New Roman"/>
                <w:sz w:val="20"/>
                <w:szCs w:val="20"/>
              </w:rPr>
              <w:t xml:space="preserve">, poddanie jej chłodzeniu tak szybko jak to możliwe i przez możliwie najkrótszy okres, w celu zminimalizowania rozkładu </w:t>
            </w:r>
          </w:p>
        </w:tc>
        <w:tc>
          <w:tcPr>
            <w:tcW w:w="4531" w:type="dxa"/>
          </w:tcPr>
          <w:p w14:paraId="670319DC" w14:textId="77777777" w:rsidR="001F3F1E" w:rsidRPr="00E460DC" w:rsidRDefault="001F3F1E" w:rsidP="00BF68BB">
            <w:pPr>
              <w:rPr>
                <w:rFonts w:cs="Times New Roman"/>
                <w:sz w:val="20"/>
                <w:szCs w:val="20"/>
              </w:rPr>
            </w:pPr>
            <w:r w:rsidRPr="00E460DC">
              <w:rPr>
                <w:rFonts w:cs="Times New Roman"/>
                <w:sz w:val="20"/>
                <w:szCs w:val="20"/>
              </w:rPr>
              <w:t>BAT zostanie spełniony. Przetwarzanie krwi będzie prowadzone zanim jej rozkład zacznie powodować problemy z odorami.</w:t>
            </w:r>
          </w:p>
        </w:tc>
      </w:tr>
      <w:tr w:rsidR="001F3F1E" w:rsidRPr="00E460DC" w14:paraId="4FA19EA9" w14:textId="77777777" w:rsidTr="00BF68BB">
        <w:trPr>
          <w:trHeight w:val="167"/>
        </w:trPr>
        <w:tc>
          <w:tcPr>
            <w:tcW w:w="4531" w:type="dxa"/>
          </w:tcPr>
          <w:p w14:paraId="1CE613EA" w14:textId="77777777" w:rsidR="001F3F1E" w:rsidRPr="00E460DC" w:rsidRDefault="001F3F1E" w:rsidP="00BF68BB">
            <w:pPr>
              <w:jc w:val="both"/>
              <w:rPr>
                <w:rFonts w:cs="Times New Roman"/>
                <w:sz w:val="20"/>
                <w:szCs w:val="20"/>
              </w:rPr>
            </w:pPr>
            <w:r w:rsidRPr="00E460DC">
              <w:rPr>
                <w:rFonts w:cs="Times New Roman"/>
                <w:sz w:val="20"/>
                <w:szCs w:val="20"/>
              </w:rPr>
              <w:t xml:space="preserve">29. </w:t>
            </w:r>
            <w:proofErr w:type="gramStart"/>
            <w:r w:rsidRPr="00E460DC">
              <w:rPr>
                <w:rFonts w:cs="Times New Roman"/>
                <w:sz w:val="20"/>
                <w:szCs w:val="20"/>
              </w:rPr>
              <w:t>wysyłka</w:t>
            </w:r>
            <w:proofErr w:type="gramEnd"/>
            <w:r w:rsidRPr="00E460DC">
              <w:rPr>
                <w:rFonts w:cs="Times New Roman"/>
                <w:sz w:val="20"/>
                <w:szCs w:val="20"/>
              </w:rPr>
              <w:t xml:space="preserve"> wyprodukowanego ciepła i/lub energii elektrycznej, które nie mogą być wykorzystywane na miejscu.</w:t>
            </w:r>
          </w:p>
        </w:tc>
        <w:tc>
          <w:tcPr>
            <w:tcW w:w="4531" w:type="dxa"/>
          </w:tcPr>
          <w:p w14:paraId="4196C21D" w14:textId="77777777" w:rsidR="001F3F1E" w:rsidRPr="00E460DC" w:rsidRDefault="001F3F1E" w:rsidP="00BF68BB">
            <w:pPr>
              <w:rPr>
                <w:rFonts w:cs="Times New Roman"/>
                <w:sz w:val="20"/>
                <w:szCs w:val="20"/>
              </w:rPr>
            </w:pPr>
            <w:r w:rsidRPr="00E460DC">
              <w:rPr>
                <w:rFonts w:cs="Times New Roman"/>
                <w:sz w:val="20"/>
                <w:szCs w:val="20"/>
              </w:rPr>
              <w:t xml:space="preserve">BAT zostanie spełniony. Energia elektryczna wytworzona w instalacji pomocniczej będzie sprzedawana do sieci. Energia cieplna (nadwyżka) wytworzona w instalacji pomocniczej będzie wykorzystywana do suszenia drewna. </w:t>
            </w:r>
          </w:p>
        </w:tc>
      </w:tr>
      <w:tr w:rsidR="001F3F1E" w:rsidRPr="00E460DC" w14:paraId="5F521242" w14:textId="77777777" w:rsidTr="00BF68BB">
        <w:tc>
          <w:tcPr>
            <w:tcW w:w="9062" w:type="dxa"/>
            <w:gridSpan w:val="2"/>
          </w:tcPr>
          <w:p w14:paraId="0650A838" w14:textId="77777777" w:rsidR="001F3F1E" w:rsidRPr="00E460DC" w:rsidRDefault="001F3F1E" w:rsidP="00BF68BB">
            <w:pPr>
              <w:jc w:val="center"/>
              <w:rPr>
                <w:rFonts w:cs="Times New Roman"/>
                <w:sz w:val="20"/>
                <w:szCs w:val="20"/>
              </w:rPr>
            </w:pPr>
            <w:r w:rsidRPr="00E460DC">
              <w:rPr>
                <w:rFonts w:cs="Times New Roman"/>
                <w:sz w:val="20"/>
                <w:szCs w:val="20"/>
              </w:rPr>
              <w:t>Zarządzanie środowiskowe</w:t>
            </w:r>
          </w:p>
        </w:tc>
      </w:tr>
      <w:tr w:rsidR="001F3F1E" w:rsidRPr="00E460DC" w14:paraId="124F6FC5" w14:textId="77777777" w:rsidTr="00BF68BB">
        <w:tc>
          <w:tcPr>
            <w:tcW w:w="4531" w:type="dxa"/>
          </w:tcPr>
          <w:p w14:paraId="6A93445E" w14:textId="77777777" w:rsidR="001F3F1E" w:rsidRPr="00E460DC" w:rsidRDefault="001F3F1E" w:rsidP="00BF68BB">
            <w:pPr>
              <w:jc w:val="both"/>
              <w:rPr>
                <w:rFonts w:cs="Times New Roman"/>
                <w:sz w:val="20"/>
                <w:szCs w:val="20"/>
              </w:rPr>
            </w:pPr>
            <w:r w:rsidRPr="00E460DC">
              <w:rPr>
                <w:rFonts w:cs="Times New Roman"/>
                <w:sz w:val="20"/>
                <w:szCs w:val="20"/>
              </w:rPr>
              <w:t xml:space="preserve">Wiele technik zarządzania środowiskowego określa </w:t>
            </w:r>
            <w:proofErr w:type="gramStart"/>
            <w:r w:rsidRPr="00E460DC">
              <w:rPr>
                <w:rFonts w:cs="Times New Roman"/>
                <w:sz w:val="20"/>
                <w:szCs w:val="20"/>
              </w:rPr>
              <w:t>się jako</w:t>
            </w:r>
            <w:proofErr w:type="gramEnd"/>
            <w:r w:rsidRPr="00E460DC">
              <w:rPr>
                <w:rFonts w:cs="Times New Roman"/>
                <w:sz w:val="20"/>
                <w:szCs w:val="20"/>
              </w:rPr>
              <w:t xml:space="preserve"> BAT Zakres (np. poziom szczegółowości) i charakter SZŚ (np. standaryzowanych lub nie) będzie na ogół odnosił się do charakteru, skali i złożoności instalacji i zakresu oddziaływania na środowisko jaki może posiadać. BAT mają za zadanie wdrożyć i stosować się do Systemu Zarządzania Środowiskowego (SZŚ - </w:t>
            </w:r>
            <w:proofErr w:type="spellStart"/>
            <w:r w:rsidRPr="00E460DC">
              <w:rPr>
                <w:rFonts w:cs="Times New Roman"/>
                <w:sz w:val="20"/>
                <w:szCs w:val="20"/>
              </w:rPr>
              <w:t>Environmental</w:t>
            </w:r>
            <w:proofErr w:type="spellEnd"/>
            <w:r w:rsidRPr="00E460DC">
              <w:rPr>
                <w:rFonts w:cs="Times New Roman"/>
                <w:sz w:val="20"/>
                <w:szCs w:val="20"/>
              </w:rPr>
              <w:t xml:space="preserve"> Management System), który zawiera, stosownie do indywidualnych okoliczności, następujące cechy: </w:t>
            </w:r>
          </w:p>
          <w:p w14:paraId="2EB2B48C" w14:textId="77777777" w:rsidR="001F3F1E" w:rsidRPr="00E460DC" w:rsidRDefault="001F3F1E" w:rsidP="001F3F1E">
            <w:pPr>
              <w:pStyle w:val="Akapitzlist"/>
              <w:numPr>
                <w:ilvl w:val="0"/>
                <w:numId w:val="25"/>
              </w:numPr>
              <w:spacing w:after="0"/>
              <w:rPr>
                <w:rFonts w:cs="Times New Roman"/>
                <w:sz w:val="20"/>
                <w:szCs w:val="20"/>
              </w:rPr>
            </w:pPr>
            <w:proofErr w:type="gramStart"/>
            <w:r w:rsidRPr="00E460DC">
              <w:rPr>
                <w:rFonts w:cs="Times New Roman"/>
                <w:sz w:val="20"/>
                <w:szCs w:val="20"/>
              </w:rPr>
              <w:t>definicję</w:t>
            </w:r>
            <w:proofErr w:type="gramEnd"/>
            <w:r w:rsidRPr="00E460DC">
              <w:rPr>
                <w:rFonts w:cs="Times New Roman"/>
                <w:sz w:val="20"/>
                <w:szCs w:val="20"/>
              </w:rPr>
              <w:t xml:space="preserve"> polityki środowiskowej dla instalacji, określoną przez najwyższe kierownictw o </w:t>
            </w:r>
          </w:p>
          <w:p w14:paraId="18C53601" w14:textId="77777777" w:rsidR="001F3F1E" w:rsidRPr="00E460DC" w:rsidRDefault="001F3F1E" w:rsidP="00BF68BB">
            <w:pPr>
              <w:jc w:val="both"/>
              <w:rPr>
                <w:rFonts w:cs="Times New Roman"/>
                <w:sz w:val="20"/>
                <w:szCs w:val="20"/>
              </w:rPr>
            </w:pPr>
            <w:r w:rsidRPr="00E460DC">
              <w:rPr>
                <w:rFonts w:cs="Times New Roman"/>
                <w:sz w:val="20"/>
                <w:szCs w:val="20"/>
              </w:rPr>
              <w:t>(zobowiązanie najwyższego kierownictwa jest Uważane za warunek wstępny dla skutecznego stosowania innych funkcji SZŚ)</w:t>
            </w:r>
          </w:p>
          <w:p w14:paraId="60B5815A" w14:textId="77777777" w:rsidR="001F3F1E" w:rsidRPr="00E460DC" w:rsidRDefault="001F3F1E" w:rsidP="001F3F1E">
            <w:pPr>
              <w:pStyle w:val="Akapitzlist"/>
              <w:numPr>
                <w:ilvl w:val="0"/>
                <w:numId w:val="25"/>
              </w:numPr>
              <w:spacing w:after="0"/>
              <w:rPr>
                <w:rFonts w:cs="Times New Roman"/>
                <w:sz w:val="20"/>
                <w:szCs w:val="20"/>
              </w:rPr>
            </w:pPr>
            <w:proofErr w:type="gramStart"/>
            <w:r w:rsidRPr="00E460DC">
              <w:rPr>
                <w:rFonts w:cs="Times New Roman"/>
                <w:sz w:val="20"/>
                <w:szCs w:val="20"/>
              </w:rPr>
              <w:t>planowanie</w:t>
            </w:r>
            <w:proofErr w:type="gramEnd"/>
            <w:r w:rsidRPr="00E460DC">
              <w:rPr>
                <w:rFonts w:cs="Times New Roman"/>
                <w:sz w:val="20"/>
                <w:szCs w:val="20"/>
              </w:rPr>
              <w:t xml:space="preserve"> i tworzenie niezbędnych procedur</w:t>
            </w:r>
          </w:p>
          <w:p w14:paraId="2E30545B" w14:textId="77777777" w:rsidR="001F3F1E" w:rsidRPr="00E460DC" w:rsidRDefault="001F3F1E" w:rsidP="001F3F1E">
            <w:pPr>
              <w:pStyle w:val="Akapitzlist"/>
              <w:numPr>
                <w:ilvl w:val="0"/>
                <w:numId w:val="25"/>
              </w:numPr>
              <w:spacing w:after="0"/>
              <w:rPr>
                <w:rFonts w:cs="Times New Roman"/>
                <w:sz w:val="20"/>
                <w:szCs w:val="20"/>
              </w:rPr>
            </w:pPr>
            <w:proofErr w:type="gramStart"/>
            <w:r w:rsidRPr="00E460DC">
              <w:rPr>
                <w:rFonts w:cs="Times New Roman"/>
                <w:sz w:val="20"/>
                <w:szCs w:val="20"/>
              </w:rPr>
              <w:lastRenderedPageBreak/>
              <w:t>wdrożenie</w:t>
            </w:r>
            <w:proofErr w:type="gramEnd"/>
            <w:r w:rsidRPr="00E460DC">
              <w:rPr>
                <w:rFonts w:cs="Times New Roman"/>
                <w:sz w:val="20"/>
                <w:szCs w:val="20"/>
              </w:rPr>
              <w:t xml:space="preserve"> procedur, zwracając szczególną uwagę na: </w:t>
            </w:r>
          </w:p>
          <w:p w14:paraId="0F20E7CD" w14:textId="77777777" w:rsidR="001F3F1E" w:rsidRPr="00E460DC" w:rsidRDefault="001F3F1E" w:rsidP="001F3F1E">
            <w:pPr>
              <w:pStyle w:val="Akapitzlist"/>
              <w:numPr>
                <w:ilvl w:val="0"/>
                <w:numId w:val="26"/>
              </w:numPr>
              <w:spacing w:after="0"/>
              <w:rPr>
                <w:rFonts w:cs="Times New Roman"/>
                <w:sz w:val="20"/>
                <w:szCs w:val="20"/>
              </w:rPr>
            </w:pPr>
            <w:proofErr w:type="gramStart"/>
            <w:r w:rsidRPr="00E460DC">
              <w:rPr>
                <w:rFonts w:cs="Times New Roman"/>
                <w:sz w:val="20"/>
                <w:szCs w:val="20"/>
              </w:rPr>
              <w:t>strukturę</w:t>
            </w:r>
            <w:proofErr w:type="gramEnd"/>
            <w:r w:rsidRPr="00E460DC">
              <w:rPr>
                <w:rFonts w:cs="Times New Roman"/>
                <w:sz w:val="20"/>
                <w:szCs w:val="20"/>
              </w:rPr>
              <w:t xml:space="preserve"> i odpowiedzialność,</w:t>
            </w:r>
          </w:p>
          <w:p w14:paraId="7C69548C" w14:textId="77777777" w:rsidR="001F3F1E" w:rsidRPr="00E460DC" w:rsidRDefault="001F3F1E" w:rsidP="001F3F1E">
            <w:pPr>
              <w:pStyle w:val="Akapitzlist"/>
              <w:numPr>
                <w:ilvl w:val="0"/>
                <w:numId w:val="26"/>
              </w:numPr>
              <w:spacing w:after="0"/>
              <w:rPr>
                <w:rFonts w:cs="Times New Roman"/>
                <w:sz w:val="20"/>
                <w:szCs w:val="20"/>
              </w:rPr>
            </w:pPr>
            <w:proofErr w:type="gramStart"/>
            <w:r w:rsidRPr="00E460DC">
              <w:rPr>
                <w:rFonts w:cs="Times New Roman"/>
                <w:sz w:val="20"/>
                <w:szCs w:val="20"/>
              </w:rPr>
              <w:t>szkolenie</w:t>
            </w:r>
            <w:proofErr w:type="gramEnd"/>
            <w:r w:rsidRPr="00E460DC">
              <w:rPr>
                <w:rFonts w:cs="Times New Roman"/>
                <w:sz w:val="20"/>
                <w:szCs w:val="20"/>
              </w:rPr>
              <w:t>, świadomość i kompetencje</w:t>
            </w:r>
          </w:p>
          <w:p w14:paraId="6FDD7E16" w14:textId="77777777" w:rsidR="001F3F1E" w:rsidRPr="00E460DC" w:rsidRDefault="001F3F1E" w:rsidP="001F3F1E">
            <w:pPr>
              <w:pStyle w:val="Akapitzlist"/>
              <w:numPr>
                <w:ilvl w:val="0"/>
                <w:numId w:val="26"/>
              </w:numPr>
              <w:spacing w:after="0"/>
              <w:rPr>
                <w:rFonts w:cs="Times New Roman"/>
                <w:sz w:val="20"/>
                <w:szCs w:val="20"/>
              </w:rPr>
            </w:pPr>
            <w:proofErr w:type="gramStart"/>
            <w:r w:rsidRPr="00E460DC">
              <w:rPr>
                <w:rFonts w:cs="Times New Roman"/>
                <w:sz w:val="20"/>
                <w:szCs w:val="20"/>
              </w:rPr>
              <w:t>komunikację</w:t>
            </w:r>
            <w:proofErr w:type="gramEnd"/>
          </w:p>
          <w:p w14:paraId="1F3AFC51" w14:textId="77777777" w:rsidR="001F3F1E" w:rsidRPr="00E460DC" w:rsidRDefault="001F3F1E" w:rsidP="001F3F1E">
            <w:pPr>
              <w:pStyle w:val="Akapitzlist"/>
              <w:numPr>
                <w:ilvl w:val="0"/>
                <w:numId w:val="26"/>
              </w:numPr>
              <w:spacing w:after="0"/>
              <w:rPr>
                <w:rFonts w:cs="Times New Roman"/>
                <w:sz w:val="20"/>
                <w:szCs w:val="20"/>
              </w:rPr>
            </w:pPr>
            <w:proofErr w:type="gramStart"/>
            <w:r w:rsidRPr="00E460DC">
              <w:rPr>
                <w:rFonts w:cs="Times New Roman"/>
                <w:sz w:val="20"/>
                <w:szCs w:val="20"/>
              </w:rPr>
              <w:t>zaangażowanie</w:t>
            </w:r>
            <w:proofErr w:type="gramEnd"/>
            <w:r w:rsidRPr="00E460DC">
              <w:rPr>
                <w:rFonts w:cs="Times New Roman"/>
                <w:sz w:val="20"/>
                <w:szCs w:val="20"/>
              </w:rPr>
              <w:t xml:space="preserve"> pracowników</w:t>
            </w:r>
          </w:p>
          <w:p w14:paraId="34EE7FAD" w14:textId="77777777" w:rsidR="001F3F1E" w:rsidRPr="00E460DC" w:rsidRDefault="001F3F1E" w:rsidP="001F3F1E">
            <w:pPr>
              <w:pStyle w:val="Akapitzlist"/>
              <w:numPr>
                <w:ilvl w:val="0"/>
                <w:numId w:val="26"/>
              </w:numPr>
              <w:spacing w:after="0"/>
              <w:rPr>
                <w:rFonts w:cs="Times New Roman"/>
                <w:sz w:val="20"/>
                <w:szCs w:val="20"/>
              </w:rPr>
            </w:pPr>
            <w:proofErr w:type="gramStart"/>
            <w:r w:rsidRPr="00E460DC">
              <w:rPr>
                <w:rFonts w:cs="Times New Roman"/>
                <w:sz w:val="20"/>
                <w:szCs w:val="20"/>
              </w:rPr>
              <w:t>dokumentację</w:t>
            </w:r>
            <w:proofErr w:type="gramEnd"/>
          </w:p>
          <w:p w14:paraId="3CA4D7EE" w14:textId="77777777" w:rsidR="001F3F1E" w:rsidRPr="00E460DC" w:rsidRDefault="001F3F1E" w:rsidP="001F3F1E">
            <w:pPr>
              <w:pStyle w:val="Akapitzlist"/>
              <w:numPr>
                <w:ilvl w:val="0"/>
                <w:numId w:val="26"/>
              </w:numPr>
              <w:spacing w:after="0"/>
              <w:rPr>
                <w:rFonts w:cs="Times New Roman"/>
                <w:sz w:val="20"/>
                <w:szCs w:val="20"/>
              </w:rPr>
            </w:pPr>
            <w:proofErr w:type="gramStart"/>
            <w:r w:rsidRPr="00E460DC">
              <w:rPr>
                <w:rFonts w:cs="Times New Roman"/>
                <w:sz w:val="20"/>
                <w:szCs w:val="20"/>
              </w:rPr>
              <w:t>skuteczną</w:t>
            </w:r>
            <w:proofErr w:type="gramEnd"/>
            <w:r w:rsidRPr="00E460DC">
              <w:rPr>
                <w:rFonts w:cs="Times New Roman"/>
                <w:sz w:val="20"/>
                <w:szCs w:val="20"/>
              </w:rPr>
              <w:t xml:space="preserve"> kontrolę procesu</w:t>
            </w:r>
          </w:p>
          <w:p w14:paraId="1AFC9543" w14:textId="77777777" w:rsidR="001F3F1E" w:rsidRPr="00E460DC" w:rsidRDefault="001F3F1E" w:rsidP="001F3F1E">
            <w:pPr>
              <w:pStyle w:val="Akapitzlist"/>
              <w:numPr>
                <w:ilvl w:val="0"/>
                <w:numId w:val="26"/>
              </w:numPr>
              <w:spacing w:after="0"/>
              <w:rPr>
                <w:rFonts w:cs="Times New Roman"/>
                <w:sz w:val="20"/>
                <w:szCs w:val="20"/>
              </w:rPr>
            </w:pPr>
            <w:proofErr w:type="gramStart"/>
            <w:r w:rsidRPr="00E460DC">
              <w:rPr>
                <w:rFonts w:cs="Times New Roman"/>
                <w:sz w:val="20"/>
                <w:szCs w:val="20"/>
              </w:rPr>
              <w:t>program</w:t>
            </w:r>
            <w:proofErr w:type="gramEnd"/>
            <w:r w:rsidRPr="00E460DC">
              <w:rPr>
                <w:rFonts w:cs="Times New Roman"/>
                <w:sz w:val="20"/>
                <w:szCs w:val="20"/>
              </w:rPr>
              <w:t xml:space="preserve"> utrzymania</w:t>
            </w:r>
          </w:p>
          <w:p w14:paraId="66F6EFF9" w14:textId="77777777" w:rsidR="001F3F1E" w:rsidRPr="00E460DC" w:rsidRDefault="001F3F1E" w:rsidP="001F3F1E">
            <w:pPr>
              <w:pStyle w:val="Akapitzlist"/>
              <w:numPr>
                <w:ilvl w:val="0"/>
                <w:numId w:val="26"/>
              </w:numPr>
              <w:spacing w:after="0"/>
              <w:rPr>
                <w:rFonts w:cs="Times New Roman"/>
                <w:sz w:val="20"/>
                <w:szCs w:val="20"/>
              </w:rPr>
            </w:pPr>
            <w:proofErr w:type="gramStart"/>
            <w:r w:rsidRPr="00E460DC">
              <w:rPr>
                <w:rFonts w:cs="Times New Roman"/>
                <w:sz w:val="20"/>
                <w:szCs w:val="20"/>
              </w:rPr>
              <w:t>gotowość</w:t>
            </w:r>
            <w:proofErr w:type="gramEnd"/>
            <w:r w:rsidRPr="00E460DC">
              <w:rPr>
                <w:rFonts w:cs="Times New Roman"/>
                <w:sz w:val="20"/>
                <w:szCs w:val="20"/>
              </w:rPr>
              <w:t xml:space="preserve"> i reagowanie na sytuacje awaryjne</w:t>
            </w:r>
          </w:p>
          <w:p w14:paraId="2A610BFC" w14:textId="77777777" w:rsidR="001F3F1E" w:rsidRPr="00E460DC" w:rsidRDefault="001F3F1E" w:rsidP="001F3F1E">
            <w:pPr>
              <w:pStyle w:val="Akapitzlist"/>
              <w:numPr>
                <w:ilvl w:val="0"/>
                <w:numId w:val="26"/>
              </w:numPr>
              <w:spacing w:after="0"/>
              <w:rPr>
                <w:rFonts w:cs="Times New Roman"/>
                <w:sz w:val="20"/>
                <w:szCs w:val="20"/>
              </w:rPr>
            </w:pPr>
            <w:proofErr w:type="gramStart"/>
            <w:r w:rsidRPr="00E460DC">
              <w:rPr>
                <w:rFonts w:cs="Times New Roman"/>
                <w:sz w:val="20"/>
                <w:szCs w:val="20"/>
              </w:rPr>
              <w:t>ochrona</w:t>
            </w:r>
            <w:proofErr w:type="gramEnd"/>
            <w:r w:rsidRPr="00E460DC">
              <w:rPr>
                <w:rFonts w:cs="Times New Roman"/>
                <w:sz w:val="20"/>
                <w:szCs w:val="20"/>
              </w:rPr>
              <w:t xml:space="preserve"> zgodności z ustawodawstwem dot. ochrony środowiska.</w:t>
            </w:r>
          </w:p>
          <w:p w14:paraId="681584EE" w14:textId="77777777" w:rsidR="001F3F1E" w:rsidRPr="00E460DC" w:rsidRDefault="001F3F1E" w:rsidP="001F3F1E">
            <w:pPr>
              <w:pStyle w:val="Akapitzlist"/>
              <w:numPr>
                <w:ilvl w:val="0"/>
                <w:numId w:val="27"/>
              </w:numPr>
              <w:spacing w:after="0"/>
              <w:rPr>
                <w:rFonts w:cs="Times New Roman"/>
                <w:sz w:val="20"/>
                <w:szCs w:val="20"/>
              </w:rPr>
            </w:pPr>
            <w:proofErr w:type="gramStart"/>
            <w:r w:rsidRPr="00E460DC">
              <w:rPr>
                <w:rFonts w:cs="Times New Roman"/>
                <w:sz w:val="20"/>
                <w:szCs w:val="20"/>
              </w:rPr>
              <w:t>sprawdzanie</w:t>
            </w:r>
            <w:proofErr w:type="gramEnd"/>
            <w:r w:rsidRPr="00E460DC">
              <w:rPr>
                <w:rFonts w:cs="Times New Roman"/>
                <w:sz w:val="20"/>
                <w:szCs w:val="20"/>
              </w:rPr>
              <w:t xml:space="preserve"> funkcjonowania i podejmowanie działań korygujących, zwracając szczególną uwagę na</w:t>
            </w:r>
          </w:p>
          <w:p w14:paraId="1C999C1E" w14:textId="77777777" w:rsidR="001F3F1E" w:rsidRPr="00E460DC" w:rsidRDefault="001F3F1E" w:rsidP="001F3F1E">
            <w:pPr>
              <w:pStyle w:val="Akapitzlist"/>
              <w:numPr>
                <w:ilvl w:val="0"/>
                <w:numId w:val="28"/>
              </w:numPr>
              <w:spacing w:after="0"/>
              <w:rPr>
                <w:rFonts w:cs="Times New Roman"/>
                <w:sz w:val="20"/>
                <w:szCs w:val="20"/>
              </w:rPr>
            </w:pPr>
            <w:proofErr w:type="gramStart"/>
            <w:r w:rsidRPr="00E460DC">
              <w:rPr>
                <w:rFonts w:cs="Times New Roman"/>
                <w:sz w:val="20"/>
                <w:szCs w:val="20"/>
              </w:rPr>
              <w:t>monitoring</w:t>
            </w:r>
            <w:proofErr w:type="gramEnd"/>
            <w:r w:rsidRPr="00E460DC">
              <w:rPr>
                <w:rFonts w:cs="Times New Roman"/>
                <w:sz w:val="20"/>
                <w:szCs w:val="20"/>
              </w:rPr>
              <w:t xml:space="preserve"> i pomiary </w:t>
            </w:r>
          </w:p>
          <w:p w14:paraId="4C06F5D4" w14:textId="77777777" w:rsidR="001F3F1E" w:rsidRPr="00E460DC" w:rsidRDefault="001F3F1E" w:rsidP="001F3F1E">
            <w:pPr>
              <w:pStyle w:val="Akapitzlist"/>
              <w:numPr>
                <w:ilvl w:val="0"/>
                <w:numId w:val="28"/>
              </w:numPr>
              <w:spacing w:after="0"/>
              <w:rPr>
                <w:rFonts w:cs="Times New Roman"/>
                <w:sz w:val="20"/>
                <w:szCs w:val="20"/>
              </w:rPr>
            </w:pPr>
            <w:proofErr w:type="gramStart"/>
            <w:r w:rsidRPr="00E460DC">
              <w:rPr>
                <w:rFonts w:cs="Times New Roman"/>
                <w:sz w:val="20"/>
                <w:szCs w:val="20"/>
              </w:rPr>
              <w:t>działania</w:t>
            </w:r>
            <w:proofErr w:type="gramEnd"/>
            <w:r w:rsidRPr="00E460DC">
              <w:rPr>
                <w:rFonts w:cs="Times New Roman"/>
                <w:sz w:val="20"/>
                <w:szCs w:val="20"/>
              </w:rPr>
              <w:t xml:space="preserve"> korygujące i prewencyjne</w:t>
            </w:r>
          </w:p>
          <w:p w14:paraId="42119211" w14:textId="77777777" w:rsidR="001F3F1E" w:rsidRPr="00E460DC" w:rsidRDefault="001F3F1E" w:rsidP="001F3F1E">
            <w:pPr>
              <w:pStyle w:val="Akapitzlist"/>
              <w:numPr>
                <w:ilvl w:val="0"/>
                <w:numId w:val="28"/>
              </w:numPr>
              <w:spacing w:after="0"/>
              <w:rPr>
                <w:rFonts w:cs="Times New Roman"/>
                <w:sz w:val="20"/>
                <w:szCs w:val="20"/>
              </w:rPr>
            </w:pPr>
            <w:proofErr w:type="gramStart"/>
            <w:r w:rsidRPr="00E460DC">
              <w:rPr>
                <w:rFonts w:cs="Times New Roman"/>
                <w:sz w:val="20"/>
                <w:szCs w:val="20"/>
              </w:rPr>
              <w:t>utrzymanie</w:t>
            </w:r>
            <w:proofErr w:type="gramEnd"/>
            <w:r w:rsidRPr="00E460DC">
              <w:rPr>
                <w:rFonts w:cs="Times New Roman"/>
                <w:sz w:val="20"/>
                <w:szCs w:val="20"/>
              </w:rPr>
              <w:t xml:space="preserve"> zapisów (archiwów)</w:t>
            </w:r>
          </w:p>
          <w:p w14:paraId="371D7E07" w14:textId="77777777" w:rsidR="001F3F1E" w:rsidRPr="00E460DC" w:rsidRDefault="001F3F1E" w:rsidP="001F3F1E">
            <w:pPr>
              <w:pStyle w:val="Akapitzlist"/>
              <w:numPr>
                <w:ilvl w:val="0"/>
                <w:numId w:val="28"/>
              </w:numPr>
              <w:spacing w:after="0"/>
              <w:rPr>
                <w:rFonts w:cs="Times New Roman"/>
                <w:sz w:val="20"/>
                <w:szCs w:val="20"/>
              </w:rPr>
            </w:pPr>
            <w:proofErr w:type="gramStart"/>
            <w:r w:rsidRPr="00E460DC">
              <w:rPr>
                <w:rFonts w:cs="Times New Roman"/>
                <w:sz w:val="20"/>
                <w:szCs w:val="20"/>
              </w:rPr>
              <w:t>niezależny</w:t>
            </w:r>
            <w:proofErr w:type="gramEnd"/>
            <w:r w:rsidRPr="00E460DC">
              <w:rPr>
                <w:rFonts w:cs="Times New Roman"/>
                <w:sz w:val="20"/>
                <w:szCs w:val="20"/>
              </w:rPr>
              <w:t xml:space="preserve"> (o ile to możliwe) audyt wewnętrzny w celu ustalenia, czy system zarządzania środowiskowego jest zgodny z zaplanowanymi ustaleniami i został prawidłowo wdrożony i utrzymywany.</w:t>
            </w:r>
          </w:p>
          <w:p w14:paraId="0178A2F2" w14:textId="77777777" w:rsidR="001F3F1E" w:rsidRPr="00E460DC" w:rsidRDefault="001F3F1E" w:rsidP="001F3F1E">
            <w:pPr>
              <w:pStyle w:val="Akapitzlist"/>
              <w:numPr>
                <w:ilvl w:val="0"/>
                <w:numId w:val="27"/>
              </w:numPr>
              <w:spacing w:after="0"/>
              <w:rPr>
                <w:rFonts w:cs="Times New Roman"/>
                <w:sz w:val="20"/>
                <w:szCs w:val="20"/>
              </w:rPr>
            </w:pPr>
            <w:proofErr w:type="gramStart"/>
            <w:r w:rsidRPr="00E460DC">
              <w:rPr>
                <w:rFonts w:cs="Times New Roman"/>
                <w:sz w:val="20"/>
                <w:szCs w:val="20"/>
              </w:rPr>
              <w:t>przegląd</w:t>
            </w:r>
            <w:proofErr w:type="gramEnd"/>
            <w:r w:rsidRPr="00E460DC">
              <w:rPr>
                <w:rFonts w:cs="Times New Roman"/>
                <w:sz w:val="20"/>
                <w:szCs w:val="20"/>
              </w:rPr>
              <w:t xml:space="preserve"> przez najwyższe kierownictwo.</w:t>
            </w:r>
          </w:p>
          <w:p w14:paraId="0C0FCD92" w14:textId="77777777" w:rsidR="001F3F1E" w:rsidRPr="00E460DC" w:rsidRDefault="001F3F1E" w:rsidP="00BF68BB">
            <w:pPr>
              <w:jc w:val="both"/>
              <w:rPr>
                <w:rFonts w:cs="Times New Roman"/>
                <w:sz w:val="20"/>
                <w:szCs w:val="20"/>
              </w:rPr>
            </w:pPr>
            <w:r w:rsidRPr="00E460DC">
              <w:rPr>
                <w:rFonts w:cs="Times New Roman"/>
                <w:sz w:val="20"/>
                <w:szCs w:val="20"/>
              </w:rPr>
              <w:t xml:space="preserve">Kolejne trzy cechy, które mogą uzupełnić </w:t>
            </w:r>
            <w:proofErr w:type="gramStart"/>
            <w:r w:rsidRPr="00E460DC">
              <w:rPr>
                <w:rFonts w:cs="Times New Roman"/>
                <w:sz w:val="20"/>
                <w:szCs w:val="20"/>
              </w:rPr>
              <w:t xml:space="preserve">powyższe , </w:t>
            </w:r>
            <w:proofErr w:type="gramEnd"/>
            <w:r w:rsidRPr="00E460DC">
              <w:rPr>
                <w:rFonts w:cs="Times New Roman"/>
                <w:sz w:val="20"/>
                <w:szCs w:val="20"/>
              </w:rPr>
              <w:t xml:space="preserve">krok po kroku, są uważane za środki wsparcia. Jednak ich brak nie jest generalnie sprzeczny z BAT. Te trzy dodatkowe kroki to: </w:t>
            </w:r>
          </w:p>
          <w:p w14:paraId="554E2199" w14:textId="77777777" w:rsidR="001F3F1E" w:rsidRPr="00E460DC" w:rsidRDefault="001F3F1E" w:rsidP="001F3F1E">
            <w:pPr>
              <w:pStyle w:val="Akapitzlist"/>
              <w:numPr>
                <w:ilvl w:val="0"/>
                <w:numId w:val="29"/>
              </w:numPr>
              <w:spacing w:after="0"/>
              <w:rPr>
                <w:rFonts w:cs="Times New Roman"/>
                <w:sz w:val="20"/>
                <w:szCs w:val="20"/>
              </w:rPr>
            </w:pPr>
            <w:proofErr w:type="gramStart"/>
            <w:r w:rsidRPr="00E460DC">
              <w:rPr>
                <w:rFonts w:cs="Times New Roman"/>
                <w:sz w:val="20"/>
                <w:szCs w:val="20"/>
              </w:rPr>
              <w:t>posiadanie</w:t>
            </w:r>
            <w:proofErr w:type="gramEnd"/>
            <w:r w:rsidRPr="00E460DC">
              <w:rPr>
                <w:rFonts w:cs="Times New Roman"/>
                <w:sz w:val="20"/>
                <w:szCs w:val="20"/>
              </w:rPr>
              <w:t xml:space="preserve"> systemu zarządzania i procedur audytu, zbadanych i zatwierdzonych przez akredytowaną jednostkę certyfikującą lub zewnętrznego weryfikatora SZŚ </w:t>
            </w:r>
          </w:p>
          <w:p w14:paraId="316BBB78" w14:textId="77777777" w:rsidR="001F3F1E" w:rsidRPr="00E460DC" w:rsidRDefault="001F3F1E" w:rsidP="001F3F1E">
            <w:pPr>
              <w:pStyle w:val="Akapitzlist"/>
              <w:numPr>
                <w:ilvl w:val="0"/>
                <w:numId w:val="29"/>
              </w:numPr>
              <w:spacing w:after="0"/>
              <w:rPr>
                <w:rFonts w:cs="Times New Roman"/>
                <w:sz w:val="20"/>
                <w:szCs w:val="20"/>
              </w:rPr>
            </w:pPr>
            <w:r w:rsidRPr="00E460DC">
              <w:rPr>
                <w:rFonts w:cs="Times New Roman"/>
                <w:sz w:val="20"/>
                <w:szCs w:val="20"/>
              </w:rPr>
              <w:t xml:space="preserve">przygotowanie i publikacja (i ewentualnie zewnętrzna walidacja) regularnego sprawozdania </w:t>
            </w:r>
            <w:proofErr w:type="gramStart"/>
            <w:r w:rsidRPr="00E460DC">
              <w:rPr>
                <w:rFonts w:cs="Times New Roman"/>
                <w:sz w:val="20"/>
                <w:szCs w:val="20"/>
              </w:rPr>
              <w:t xml:space="preserve">środowiskowego , </w:t>
            </w:r>
            <w:proofErr w:type="gramEnd"/>
            <w:r w:rsidRPr="00E460DC">
              <w:rPr>
                <w:rFonts w:cs="Times New Roman"/>
                <w:sz w:val="20"/>
                <w:szCs w:val="20"/>
              </w:rPr>
              <w:t xml:space="preserve">opisującego wszystkie istotne aspekty środowiskowe instalacji, pozwalając na porównania rok po roku, w odniesieniu do celów i zadań środowiskowych, jak również w odniesieniu do sektorowych benchmarków, stosownie do sytuacji </w:t>
            </w:r>
          </w:p>
          <w:p w14:paraId="0D03B454" w14:textId="77777777" w:rsidR="001F3F1E" w:rsidRPr="00E460DC" w:rsidRDefault="001F3F1E" w:rsidP="001F3F1E">
            <w:pPr>
              <w:pStyle w:val="Akapitzlist"/>
              <w:numPr>
                <w:ilvl w:val="0"/>
                <w:numId w:val="29"/>
              </w:numPr>
              <w:spacing w:after="0"/>
              <w:rPr>
                <w:rFonts w:cs="Times New Roman"/>
                <w:sz w:val="20"/>
                <w:szCs w:val="20"/>
              </w:rPr>
            </w:pPr>
            <w:r w:rsidRPr="00E460DC">
              <w:rPr>
                <w:rFonts w:cs="Times New Roman"/>
                <w:sz w:val="20"/>
                <w:szCs w:val="20"/>
              </w:rPr>
              <w:t>wdrażanie i przestrzeganie uznanego międzynarodowo i dobrowolnego systemu, takiego jak EMAS i EN ISO</w:t>
            </w:r>
            <w:proofErr w:type="gramStart"/>
            <w:r w:rsidRPr="00E460DC">
              <w:rPr>
                <w:rFonts w:cs="Times New Roman"/>
                <w:sz w:val="20"/>
                <w:szCs w:val="20"/>
              </w:rPr>
              <w:t xml:space="preserve"> 14001:1996. To</w:t>
            </w:r>
            <w:proofErr w:type="gramEnd"/>
            <w:r w:rsidRPr="00E460DC">
              <w:rPr>
                <w:rFonts w:cs="Times New Roman"/>
                <w:sz w:val="20"/>
                <w:szCs w:val="20"/>
              </w:rPr>
              <w:t xml:space="preserve"> dobrowolny krok może dać wyższą wiarygodność SZŚ . W szczególności EMAS, który ucieleśnia wszystkie wyżej wymienione cechy, daje wyższą wiarygodność. Jednakże, systemy nie standaryzowane, mogą być w zasadzie równie skuteczne, pod </w:t>
            </w:r>
            <w:proofErr w:type="gramStart"/>
            <w:r w:rsidRPr="00E460DC">
              <w:rPr>
                <w:rFonts w:cs="Times New Roman"/>
                <w:sz w:val="20"/>
                <w:szCs w:val="20"/>
              </w:rPr>
              <w:t xml:space="preserve">warunkiem , </w:t>
            </w:r>
            <w:proofErr w:type="gramEnd"/>
            <w:r w:rsidRPr="00E460DC">
              <w:rPr>
                <w:rFonts w:cs="Times New Roman"/>
                <w:sz w:val="20"/>
                <w:szCs w:val="20"/>
              </w:rPr>
              <w:t>że są odpowiednio zaprojektowane i wdrożone.</w:t>
            </w:r>
          </w:p>
          <w:p w14:paraId="6229A3CD" w14:textId="77777777" w:rsidR="001F3F1E" w:rsidRPr="00E460DC" w:rsidRDefault="001F3F1E" w:rsidP="00BF68BB">
            <w:pPr>
              <w:jc w:val="both"/>
              <w:rPr>
                <w:rFonts w:cs="Times New Roman"/>
                <w:sz w:val="20"/>
                <w:szCs w:val="20"/>
              </w:rPr>
            </w:pPr>
            <w:r w:rsidRPr="00E460DC">
              <w:rPr>
                <w:rFonts w:cs="Times New Roman"/>
                <w:sz w:val="20"/>
                <w:szCs w:val="20"/>
              </w:rPr>
              <w:t xml:space="preserve">Szczególnie w przypadku rzeźni i instalacji produktów ubocznych pochodzenia zwierzęcego, ważne jest również, aby wziąć pod uwagę następujące potencjalne cechy </w:t>
            </w:r>
            <w:proofErr w:type="gramStart"/>
            <w:r w:rsidRPr="00E460DC">
              <w:rPr>
                <w:rFonts w:cs="Times New Roman"/>
                <w:sz w:val="20"/>
                <w:szCs w:val="20"/>
              </w:rPr>
              <w:t xml:space="preserve">SZŚ : </w:t>
            </w:r>
            <w:proofErr w:type="gramEnd"/>
          </w:p>
          <w:p w14:paraId="727DCC88" w14:textId="77777777" w:rsidR="001F3F1E" w:rsidRPr="00E460DC" w:rsidRDefault="001F3F1E" w:rsidP="001F3F1E">
            <w:pPr>
              <w:pStyle w:val="Akapitzlist"/>
              <w:numPr>
                <w:ilvl w:val="0"/>
                <w:numId w:val="30"/>
              </w:numPr>
              <w:spacing w:after="0"/>
              <w:rPr>
                <w:rFonts w:cs="Times New Roman"/>
                <w:sz w:val="20"/>
                <w:szCs w:val="20"/>
              </w:rPr>
            </w:pPr>
            <w:proofErr w:type="gramStart"/>
            <w:r w:rsidRPr="00E460DC">
              <w:rPr>
                <w:rFonts w:cs="Times New Roman"/>
                <w:sz w:val="20"/>
                <w:szCs w:val="20"/>
              </w:rPr>
              <w:t>rozważenie</w:t>
            </w:r>
            <w:proofErr w:type="gramEnd"/>
            <w:r w:rsidRPr="00E460DC">
              <w:rPr>
                <w:rFonts w:cs="Times New Roman"/>
                <w:sz w:val="20"/>
                <w:szCs w:val="20"/>
              </w:rPr>
              <w:t xml:space="preserve"> oddziaływania na środowisko, operacji wycofania z eksploatacji jednostki już na etapie projektowania nowego zakładu </w:t>
            </w:r>
          </w:p>
          <w:p w14:paraId="5F1C6E2C" w14:textId="77777777" w:rsidR="001F3F1E" w:rsidRPr="00E460DC" w:rsidRDefault="001F3F1E" w:rsidP="001F3F1E">
            <w:pPr>
              <w:pStyle w:val="Akapitzlist"/>
              <w:numPr>
                <w:ilvl w:val="0"/>
                <w:numId w:val="30"/>
              </w:numPr>
              <w:spacing w:after="0"/>
              <w:rPr>
                <w:rFonts w:cs="Times New Roman"/>
                <w:sz w:val="20"/>
                <w:szCs w:val="20"/>
              </w:rPr>
            </w:pPr>
            <w:proofErr w:type="gramStart"/>
            <w:r w:rsidRPr="00E460DC">
              <w:rPr>
                <w:rFonts w:cs="Times New Roman"/>
                <w:sz w:val="20"/>
                <w:szCs w:val="20"/>
              </w:rPr>
              <w:lastRenderedPageBreak/>
              <w:t>rozważenie</w:t>
            </w:r>
            <w:proofErr w:type="gramEnd"/>
            <w:r w:rsidRPr="00E460DC">
              <w:rPr>
                <w:rFonts w:cs="Times New Roman"/>
                <w:sz w:val="20"/>
                <w:szCs w:val="20"/>
              </w:rPr>
              <w:t xml:space="preserve"> rozwoju czystszych technologii </w:t>
            </w:r>
          </w:p>
          <w:p w14:paraId="60BB760F" w14:textId="77777777" w:rsidR="001F3F1E" w:rsidRPr="00E460DC" w:rsidRDefault="001F3F1E" w:rsidP="001F3F1E">
            <w:pPr>
              <w:pStyle w:val="Akapitzlist"/>
              <w:numPr>
                <w:ilvl w:val="0"/>
                <w:numId w:val="30"/>
              </w:numPr>
              <w:spacing w:after="0"/>
              <w:rPr>
                <w:rFonts w:cs="Times New Roman"/>
                <w:sz w:val="20"/>
                <w:szCs w:val="20"/>
              </w:rPr>
            </w:pPr>
            <w:proofErr w:type="gramStart"/>
            <w:r w:rsidRPr="00E460DC">
              <w:rPr>
                <w:rFonts w:cs="Times New Roman"/>
                <w:sz w:val="20"/>
                <w:szCs w:val="20"/>
              </w:rPr>
              <w:t>gdzie</w:t>
            </w:r>
            <w:proofErr w:type="gramEnd"/>
            <w:r w:rsidRPr="00E460DC">
              <w:rPr>
                <w:rFonts w:cs="Times New Roman"/>
                <w:sz w:val="20"/>
                <w:szCs w:val="20"/>
              </w:rPr>
              <w:t xml:space="preserve"> to możliwe, regularny sektorowy </w:t>
            </w:r>
            <w:proofErr w:type="spellStart"/>
            <w:r w:rsidRPr="00E460DC">
              <w:rPr>
                <w:rFonts w:cs="Times New Roman"/>
                <w:sz w:val="20"/>
                <w:szCs w:val="20"/>
              </w:rPr>
              <w:t>benchmarking</w:t>
            </w:r>
            <w:proofErr w:type="spellEnd"/>
            <w:r w:rsidRPr="00E460DC">
              <w:rPr>
                <w:rFonts w:cs="Times New Roman"/>
                <w:sz w:val="20"/>
                <w:szCs w:val="20"/>
              </w:rPr>
              <w:t>, w tym efektywności energetycznej i działań na rzecz oszczędności energii, wybór surowców, emisji do powietrza, zrzutów do wody, zużycia wody i wytwarzania odpadów.</w:t>
            </w:r>
          </w:p>
        </w:tc>
        <w:tc>
          <w:tcPr>
            <w:tcW w:w="4531" w:type="dxa"/>
          </w:tcPr>
          <w:p w14:paraId="12AD02C1" w14:textId="77777777" w:rsidR="001F3F1E" w:rsidRPr="00E460DC" w:rsidRDefault="001F3F1E" w:rsidP="00BF68BB">
            <w:pPr>
              <w:rPr>
                <w:rFonts w:cs="Times New Roman"/>
                <w:sz w:val="20"/>
                <w:szCs w:val="20"/>
              </w:rPr>
            </w:pPr>
            <w:r w:rsidRPr="00E460DC">
              <w:rPr>
                <w:rFonts w:cs="Times New Roman"/>
                <w:sz w:val="20"/>
                <w:szCs w:val="20"/>
              </w:rPr>
              <w:lastRenderedPageBreak/>
              <w:t xml:space="preserve">BAT zostanie spełniony. Zostanie wprowadzony wewnętrzny system zarządzania środowiskowego dla instalacji uwzględniający techniki </w:t>
            </w:r>
            <w:proofErr w:type="gramStart"/>
            <w:r w:rsidRPr="00E460DC">
              <w:rPr>
                <w:rFonts w:cs="Times New Roman"/>
                <w:sz w:val="20"/>
                <w:szCs w:val="20"/>
              </w:rPr>
              <w:t>określone jako</w:t>
            </w:r>
            <w:proofErr w:type="gramEnd"/>
            <w:r w:rsidRPr="00E460DC">
              <w:rPr>
                <w:rFonts w:cs="Times New Roman"/>
                <w:sz w:val="20"/>
                <w:szCs w:val="20"/>
              </w:rPr>
              <w:t xml:space="preserve"> BAT. W innych elektrociepłowniach należących do inwestora z sukcesem wdrożono system zarządzania HACCP. W przedmiotowej elektrociepłowni będzie również wdrażany system zarządzania HACCP.</w:t>
            </w:r>
          </w:p>
        </w:tc>
      </w:tr>
      <w:tr w:rsidR="001F3F1E" w:rsidRPr="00E460DC" w14:paraId="1759CF12" w14:textId="77777777" w:rsidTr="00BF68BB">
        <w:tc>
          <w:tcPr>
            <w:tcW w:w="9062" w:type="dxa"/>
            <w:gridSpan w:val="2"/>
          </w:tcPr>
          <w:p w14:paraId="0C7FA140" w14:textId="77777777" w:rsidR="001F3F1E" w:rsidRPr="00E460DC" w:rsidRDefault="001F3F1E" w:rsidP="00BF68BB">
            <w:pPr>
              <w:jc w:val="center"/>
              <w:rPr>
                <w:rFonts w:cs="Times New Roman"/>
                <w:b/>
                <w:sz w:val="20"/>
                <w:szCs w:val="20"/>
                <w:u w:val="single"/>
              </w:rPr>
            </w:pPr>
            <w:r w:rsidRPr="00E460DC">
              <w:rPr>
                <w:rFonts w:cs="Times New Roman"/>
                <w:b/>
                <w:sz w:val="20"/>
                <w:szCs w:val="20"/>
                <w:u w:val="single"/>
              </w:rPr>
              <w:lastRenderedPageBreak/>
              <w:t>Integracja czynności w tym samym obiekcie</w:t>
            </w:r>
          </w:p>
        </w:tc>
      </w:tr>
      <w:tr w:rsidR="001F3F1E" w:rsidRPr="00E460DC" w14:paraId="50813932" w14:textId="77777777" w:rsidTr="00BF68BB">
        <w:tc>
          <w:tcPr>
            <w:tcW w:w="9062" w:type="dxa"/>
            <w:gridSpan w:val="2"/>
          </w:tcPr>
          <w:p w14:paraId="6B69AF91" w14:textId="77777777" w:rsidR="001F3F1E" w:rsidRPr="00E460DC" w:rsidRDefault="001F3F1E" w:rsidP="00BF68BB">
            <w:pPr>
              <w:jc w:val="center"/>
              <w:rPr>
                <w:rFonts w:cs="Times New Roman"/>
                <w:sz w:val="20"/>
                <w:szCs w:val="20"/>
              </w:rPr>
            </w:pPr>
            <w:r w:rsidRPr="00E460DC">
              <w:rPr>
                <w:rFonts w:cs="Times New Roman"/>
                <w:sz w:val="20"/>
                <w:szCs w:val="20"/>
              </w:rPr>
              <w:t>Dla rzeźni i instalacji produktów ubocznych pochodzenia zwierzęcego</w:t>
            </w:r>
          </w:p>
        </w:tc>
      </w:tr>
      <w:tr w:rsidR="001F3F1E" w:rsidRPr="00E460DC" w14:paraId="02BE88C1" w14:textId="77777777" w:rsidTr="00BF68BB">
        <w:tc>
          <w:tcPr>
            <w:tcW w:w="4531" w:type="dxa"/>
          </w:tcPr>
          <w:p w14:paraId="087C262F" w14:textId="77777777" w:rsidR="001F3F1E" w:rsidRPr="00E460DC" w:rsidRDefault="001F3F1E" w:rsidP="00BF68BB">
            <w:pPr>
              <w:jc w:val="both"/>
              <w:rPr>
                <w:rFonts w:cs="Times New Roman"/>
                <w:sz w:val="20"/>
                <w:szCs w:val="20"/>
              </w:rPr>
            </w:pPr>
            <w:r w:rsidRPr="00E460DC">
              <w:rPr>
                <w:rFonts w:cs="Times New Roman"/>
                <w:sz w:val="20"/>
                <w:szCs w:val="20"/>
              </w:rPr>
              <w:t>1 ponowne wykorzystanie ciepła i / lub energii elektrycznej, wytworzonej w jednej czynności w innych czynnościach oraz</w:t>
            </w:r>
          </w:p>
          <w:p w14:paraId="1DD18596" w14:textId="77777777" w:rsidR="001F3F1E" w:rsidRPr="00E460DC" w:rsidRDefault="001F3F1E" w:rsidP="00BF68BB">
            <w:pPr>
              <w:rPr>
                <w:rFonts w:cs="Times New Roman"/>
                <w:sz w:val="20"/>
                <w:szCs w:val="20"/>
              </w:rPr>
            </w:pPr>
            <w:r w:rsidRPr="00E460DC">
              <w:rPr>
                <w:rFonts w:cs="Times New Roman"/>
                <w:sz w:val="20"/>
                <w:szCs w:val="20"/>
              </w:rPr>
              <w:t>2 dzielenie technik ograniczania, tam gdzie są one wymagane, np. oczyszczalnie ścieków.</w:t>
            </w:r>
          </w:p>
        </w:tc>
        <w:tc>
          <w:tcPr>
            <w:tcW w:w="4531" w:type="dxa"/>
          </w:tcPr>
          <w:p w14:paraId="09FE7AED" w14:textId="77777777" w:rsidR="001F3F1E" w:rsidRPr="00E460DC" w:rsidRDefault="001F3F1E" w:rsidP="00BF68BB">
            <w:pPr>
              <w:rPr>
                <w:rFonts w:cs="Times New Roman"/>
                <w:sz w:val="20"/>
                <w:szCs w:val="20"/>
              </w:rPr>
            </w:pPr>
            <w:r w:rsidRPr="00E460DC">
              <w:rPr>
                <w:rFonts w:cs="Times New Roman"/>
                <w:sz w:val="20"/>
                <w:szCs w:val="20"/>
              </w:rPr>
              <w:t xml:space="preserve">BAT zostanie spełniony. Z biogazu wytworzonego w instalacji będzie wytwarzana energia elektryczna i cieplna w kogeneracji. </w:t>
            </w:r>
          </w:p>
        </w:tc>
      </w:tr>
      <w:tr w:rsidR="001F3F1E" w:rsidRPr="00E460DC" w14:paraId="6FA68B7F" w14:textId="77777777" w:rsidTr="00BF68BB">
        <w:tc>
          <w:tcPr>
            <w:tcW w:w="9062" w:type="dxa"/>
            <w:gridSpan w:val="2"/>
          </w:tcPr>
          <w:p w14:paraId="6290FF7F" w14:textId="77777777" w:rsidR="001F3F1E" w:rsidRPr="00E460DC" w:rsidRDefault="001F3F1E" w:rsidP="00BF68BB">
            <w:pPr>
              <w:jc w:val="center"/>
              <w:rPr>
                <w:rFonts w:cs="Times New Roman"/>
                <w:sz w:val="20"/>
                <w:szCs w:val="20"/>
              </w:rPr>
            </w:pPr>
            <w:r w:rsidRPr="00E460DC">
              <w:rPr>
                <w:rFonts w:cs="Times New Roman"/>
                <w:sz w:val="20"/>
                <w:szCs w:val="20"/>
              </w:rPr>
              <w:t>Dla utylizacji i spalania w tym samym obiekcie</w:t>
            </w:r>
          </w:p>
        </w:tc>
      </w:tr>
      <w:tr w:rsidR="001F3F1E" w:rsidRPr="00E460DC" w14:paraId="4BBF628F" w14:textId="77777777" w:rsidTr="00BF68BB">
        <w:tc>
          <w:tcPr>
            <w:tcW w:w="4531" w:type="dxa"/>
          </w:tcPr>
          <w:p w14:paraId="6342683E" w14:textId="77777777" w:rsidR="001F3F1E" w:rsidRPr="00E460DC" w:rsidRDefault="001F3F1E" w:rsidP="00BF68BB">
            <w:pPr>
              <w:jc w:val="both"/>
              <w:rPr>
                <w:rFonts w:cs="Times New Roman"/>
                <w:sz w:val="20"/>
                <w:szCs w:val="20"/>
              </w:rPr>
            </w:pPr>
            <w:r w:rsidRPr="00E460DC">
              <w:rPr>
                <w:rFonts w:cs="Times New Roman"/>
                <w:sz w:val="20"/>
                <w:szCs w:val="20"/>
              </w:rPr>
              <w:t xml:space="preserve">1. </w:t>
            </w:r>
            <w:proofErr w:type="gramStart"/>
            <w:r w:rsidRPr="00E460DC">
              <w:rPr>
                <w:rFonts w:cs="Times New Roman"/>
                <w:sz w:val="20"/>
                <w:szCs w:val="20"/>
              </w:rPr>
              <w:t>palić</w:t>
            </w:r>
            <w:proofErr w:type="gramEnd"/>
            <w:r w:rsidRPr="00E460DC">
              <w:rPr>
                <w:rFonts w:cs="Times New Roman"/>
                <w:sz w:val="20"/>
                <w:szCs w:val="20"/>
              </w:rPr>
              <w:t xml:space="preserve"> niekondensujące gazy wytwarzane podczas utylizacji w spalarni zlokalizowanej w tym samym obiekcie</w:t>
            </w:r>
          </w:p>
        </w:tc>
        <w:tc>
          <w:tcPr>
            <w:tcW w:w="4531" w:type="dxa"/>
          </w:tcPr>
          <w:p w14:paraId="05A5FBF4" w14:textId="77777777" w:rsidR="001F3F1E" w:rsidRPr="00E460DC" w:rsidRDefault="001F3F1E" w:rsidP="00BF68BB">
            <w:pPr>
              <w:rPr>
                <w:rFonts w:cs="Times New Roman"/>
                <w:sz w:val="20"/>
                <w:szCs w:val="20"/>
              </w:rPr>
            </w:pPr>
            <w:r w:rsidRPr="00E460DC">
              <w:rPr>
                <w:rFonts w:cs="Times New Roman"/>
                <w:sz w:val="20"/>
                <w:szCs w:val="20"/>
              </w:rPr>
              <w:t>Nie dotyczy przedmiotowej instalacji</w:t>
            </w:r>
          </w:p>
        </w:tc>
      </w:tr>
      <w:tr w:rsidR="001F3F1E" w:rsidRPr="00E460DC" w14:paraId="6DBBAB97" w14:textId="77777777" w:rsidTr="00BF68BB">
        <w:tc>
          <w:tcPr>
            <w:tcW w:w="9062" w:type="dxa"/>
            <w:gridSpan w:val="2"/>
          </w:tcPr>
          <w:p w14:paraId="0834D428" w14:textId="77777777" w:rsidR="001F3F1E" w:rsidRPr="00E460DC" w:rsidRDefault="001F3F1E" w:rsidP="00BF68BB">
            <w:pPr>
              <w:jc w:val="center"/>
              <w:rPr>
                <w:rFonts w:cs="Times New Roman"/>
                <w:b/>
                <w:sz w:val="20"/>
                <w:szCs w:val="20"/>
                <w:u w:val="single"/>
              </w:rPr>
            </w:pPr>
            <w:r w:rsidRPr="00E460DC">
              <w:rPr>
                <w:rFonts w:cs="Times New Roman"/>
                <w:b/>
                <w:sz w:val="20"/>
                <w:szCs w:val="20"/>
                <w:u w:val="single"/>
              </w:rPr>
              <w:t>Współpraca z działaniami następczymi (</w:t>
            </w:r>
            <w:proofErr w:type="spellStart"/>
            <w:r w:rsidRPr="00E460DC">
              <w:rPr>
                <w:rFonts w:cs="Times New Roman"/>
                <w:b/>
                <w:sz w:val="20"/>
                <w:szCs w:val="20"/>
                <w:u w:val="single"/>
              </w:rPr>
              <w:t>downstram</w:t>
            </w:r>
            <w:proofErr w:type="spellEnd"/>
            <w:r w:rsidRPr="00E460DC">
              <w:rPr>
                <w:rFonts w:cs="Times New Roman"/>
                <w:b/>
                <w:sz w:val="20"/>
                <w:szCs w:val="20"/>
                <w:u w:val="single"/>
              </w:rPr>
              <w:t>) i poprzedzającymi (</w:t>
            </w:r>
            <w:proofErr w:type="spellStart"/>
            <w:r w:rsidRPr="00E460DC">
              <w:rPr>
                <w:rFonts w:cs="Times New Roman"/>
                <w:b/>
                <w:sz w:val="20"/>
                <w:szCs w:val="20"/>
                <w:u w:val="single"/>
              </w:rPr>
              <w:t>upstream</w:t>
            </w:r>
            <w:proofErr w:type="spellEnd"/>
            <w:r w:rsidRPr="00E460DC">
              <w:rPr>
                <w:rFonts w:cs="Times New Roman"/>
                <w:b/>
                <w:sz w:val="20"/>
                <w:szCs w:val="20"/>
                <w:u w:val="single"/>
              </w:rPr>
              <w:t>)</w:t>
            </w:r>
          </w:p>
        </w:tc>
      </w:tr>
      <w:tr w:rsidR="001F3F1E" w:rsidRPr="00E460DC" w14:paraId="7242AD53" w14:textId="77777777" w:rsidTr="00BF68BB">
        <w:tc>
          <w:tcPr>
            <w:tcW w:w="4531" w:type="dxa"/>
          </w:tcPr>
          <w:p w14:paraId="53B2AE60" w14:textId="77777777" w:rsidR="001F3F1E" w:rsidRPr="00E460DC" w:rsidRDefault="001F3F1E" w:rsidP="00BF68BB">
            <w:pPr>
              <w:jc w:val="both"/>
              <w:rPr>
                <w:rFonts w:cs="Times New Roman"/>
                <w:sz w:val="20"/>
                <w:szCs w:val="20"/>
              </w:rPr>
            </w:pPr>
            <w:r w:rsidRPr="00E460DC">
              <w:rPr>
                <w:rFonts w:cs="Times New Roman"/>
                <w:sz w:val="20"/>
                <w:szCs w:val="20"/>
              </w:rPr>
              <w:t>BAT mają dążyć do współpracy z partnerami z procesów poprzedzających (</w:t>
            </w:r>
            <w:proofErr w:type="spellStart"/>
            <w:r w:rsidRPr="00E460DC">
              <w:rPr>
                <w:rFonts w:cs="Times New Roman"/>
                <w:sz w:val="20"/>
                <w:szCs w:val="20"/>
              </w:rPr>
              <w:t>upstream</w:t>
            </w:r>
            <w:proofErr w:type="spellEnd"/>
            <w:r w:rsidRPr="00E460DC">
              <w:rPr>
                <w:rFonts w:cs="Times New Roman"/>
                <w:sz w:val="20"/>
                <w:szCs w:val="20"/>
              </w:rPr>
              <w:t>) i procesów następczych (</w:t>
            </w:r>
            <w:proofErr w:type="spellStart"/>
            <w:r w:rsidRPr="00E460DC">
              <w:rPr>
                <w:rFonts w:cs="Times New Roman"/>
                <w:sz w:val="20"/>
                <w:szCs w:val="20"/>
              </w:rPr>
              <w:t>downstream</w:t>
            </w:r>
            <w:proofErr w:type="spellEnd"/>
            <w:r w:rsidRPr="00E460DC">
              <w:rPr>
                <w:rFonts w:cs="Times New Roman"/>
                <w:sz w:val="20"/>
                <w:szCs w:val="20"/>
              </w:rPr>
              <w:t xml:space="preserve">), aby stworzyć łańcuch odpowiedzialności środowiskowej, aby minimalizować zanieczyszczenia i chronić </w:t>
            </w:r>
            <w:proofErr w:type="gramStart"/>
            <w:r w:rsidRPr="00E460DC">
              <w:rPr>
                <w:rFonts w:cs="Times New Roman"/>
                <w:sz w:val="20"/>
                <w:szCs w:val="20"/>
              </w:rPr>
              <w:t>środowisko jako</w:t>
            </w:r>
            <w:proofErr w:type="gramEnd"/>
            <w:r w:rsidRPr="00E460DC">
              <w:rPr>
                <w:rFonts w:cs="Times New Roman"/>
                <w:sz w:val="20"/>
                <w:szCs w:val="20"/>
              </w:rPr>
              <w:t xml:space="preserve"> całość</w:t>
            </w:r>
          </w:p>
        </w:tc>
        <w:tc>
          <w:tcPr>
            <w:tcW w:w="4531" w:type="dxa"/>
          </w:tcPr>
          <w:p w14:paraId="08D86FB8" w14:textId="77777777" w:rsidR="001F3F1E" w:rsidRPr="00E460DC" w:rsidRDefault="001F3F1E" w:rsidP="00BF68BB">
            <w:pPr>
              <w:rPr>
                <w:rFonts w:cs="Times New Roman"/>
                <w:sz w:val="20"/>
                <w:szCs w:val="20"/>
              </w:rPr>
            </w:pPr>
            <w:r w:rsidRPr="00E460DC">
              <w:rPr>
                <w:rFonts w:cs="Times New Roman"/>
                <w:sz w:val="20"/>
                <w:szCs w:val="20"/>
              </w:rPr>
              <w:t xml:space="preserve">BAT będzie spełniony. W interesie właściciela instalacji leży współpraca z dostawcami odpadów i </w:t>
            </w:r>
            <w:proofErr w:type="spellStart"/>
            <w:r w:rsidRPr="00E460DC">
              <w:rPr>
                <w:rFonts w:cs="Times New Roman"/>
                <w:sz w:val="20"/>
                <w:szCs w:val="20"/>
              </w:rPr>
              <w:t>uppz</w:t>
            </w:r>
            <w:proofErr w:type="spellEnd"/>
            <w:r w:rsidRPr="00E460DC">
              <w:rPr>
                <w:rFonts w:cs="Times New Roman"/>
                <w:sz w:val="20"/>
                <w:szCs w:val="20"/>
              </w:rPr>
              <w:t xml:space="preserve"> do przetwarzania oraz odbiorcami odpadów z instalacji. </w:t>
            </w:r>
          </w:p>
        </w:tc>
      </w:tr>
      <w:tr w:rsidR="001F3F1E" w:rsidRPr="00E460DC" w14:paraId="38EEE924" w14:textId="77777777" w:rsidTr="00BF68BB">
        <w:tc>
          <w:tcPr>
            <w:tcW w:w="9062" w:type="dxa"/>
            <w:gridSpan w:val="2"/>
          </w:tcPr>
          <w:p w14:paraId="03002DEF" w14:textId="77777777" w:rsidR="001F3F1E" w:rsidRPr="00E460DC" w:rsidRDefault="001F3F1E" w:rsidP="00BF68BB">
            <w:pPr>
              <w:jc w:val="center"/>
              <w:rPr>
                <w:rFonts w:cs="Times New Roman"/>
                <w:sz w:val="20"/>
                <w:szCs w:val="20"/>
              </w:rPr>
            </w:pPr>
            <w:r w:rsidRPr="00E460DC">
              <w:rPr>
                <w:rFonts w:cs="Times New Roman"/>
                <w:sz w:val="20"/>
                <w:szCs w:val="20"/>
              </w:rPr>
              <w:t>Czyszczenie instalacji i sprzętu</w:t>
            </w:r>
          </w:p>
        </w:tc>
      </w:tr>
      <w:tr w:rsidR="001F3F1E" w:rsidRPr="00E460DC" w14:paraId="2CFA2D54" w14:textId="77777777" w:rsidTr="00BF68BB">
        <w:tc>
          <w:tcPr>
            <w:tcW w:w="4531" w:type="dxa"/>
          </w:tcPr>
          <w:p w14:paraId="4072D037" w14:textId="77777777" w:rsidR="001F3F1E" w:rsidRPr="00E460DC" w:rsidRDefault="001F3F1E" w:rsidP="00BF68BB">
            <w:pPr>
              <w:rPr>
                <w:rFonts w:cs="Times New Roman"/>
                <w:sz w:val="20"/>
                <w:szCs w:val="20"/>
              </w:rPr>
            </w:pPr>
            <w:r w:rsidRPr="00E460DC">
              <w:rPr>
                <w:rFonts w:cs="Times New Roman"/>
                <w:sz w:val="20"/>
                <w:szCs w:val="20"/>
              </w:rPr>
              <w:t xml:space="preserve">1. </w:t>
            </w:r>
            <w:proofErr w:type="gramStart"/>
            <w:r w:rsidRPr="00E460DC">
              <w:rPr>
                <w:rFonts w:cs="Times New Roman"/>
                <w:sz w:val="20"/>
                <w:szCs w:val="20"/>
              </w:rPr>
              <w:t>zarządzać</w:t>
            </w:r>
            <w:proofErr w:type="gramEnd"/>
            <w:r w:rsidRPr="00E460DC">
              <w:rPr>
                <w:rFonts w:cs="Times New Roman"/>
                <w:sz w:val="20"/>
                <w:szCs w:val="20"/>
              </w:rPr>
              <w:t xml:space="preserve"> i minimalizować ilości zużywanej wody i detergentów </w:t>
            </w:r>
          </w:p>
          <w:p w14:paraId="0FAA9910" w14:textId="77777777" w:rsidR="001F3F1E" w:rsidRPr="00E460DC" w:rsidRDefault="001F3F1E" w:rsidP="00BF68BB">
            <w:pPr>
              <w:jc w:val="both"/>
              <w:rPr>
                <w:rFonts w:cs="Times New Roman"/>
                <w:sz w:val="20"/>
                <w:szCs w:val="20"/>
              </w:rPr>
            </w:pPr>
            <w:r w:rsidRPr="00E460DC">
              <w:rPr>
                <w:rFonts w:cs="Times New Roman"/>
                <w:sz w:val="20"/>
                <w:szCs w:val="20"/>
              </w:rPr>
              <w:t xml:space="preserve">2. </w:t>
            </w:r>
            <w:proofErr w:type="gramStart"/>
            <w:r w:rsidRPr="00E460DC">
              <w:rPr>
                <w:rFonts w:cs="Times New Roman"/>
                <w:sz w:val="20"/>
                <w:szCs w:val="20"/>
              </w:rPr>
              <w:t>wybierać</w:t>
            </w:r>
            <w:proofErr w:type="gramEnd"/>
            <w:r w:rsidRPr="00E460DC">
              <w:rPr>
                <w:rFonts w:cs="Times New Roman"/>
                <w:sz w:val="20"/>
                <w:szCs w:val="20"/>
              </w:rPr>
              <w:t xml:space="preserve"> te detergenty, które powodują minimalny wpływ na środowisko</w:t>
            </w:r>
          </w:p>
          <w:p w14:paraId="1EBEAE71" w14:textId="77777777" w:rsidR="001F3F1E" w:rsidRPr="00E460DC" w:rsidRDefault="001F3F1E" w:rsidP="00BF68BB">
            <w:pPr>
              <w:jc w:val="both"/>
              <w:rPr>
                <w:rFonts w:cs="Times New Roman"/>
                <w:sz w:val="20"/>
                <w:szCs w:val="20"/>
              </w:rPr>
            </w:pPr>
            <w:proofErr w:type="gramStart"/>
            <w:r w:rsidRPr="00E460DC">
              <w:rPr>
                <w:rFonts w:cs="Times New Roman"/>
                <w:sz w:val="20"/>
                <w:szCs w:val="20"/>
              </w:rPr>
              <w:t>bez</w:t>
            </w:r>
            <w:proofErr w:type="gramEnd"/>
            <w:r w:rsidRPr="00E460DC">
              <w:rPr>
                <w:rFonts w:cs="Times New Roman"/>
                <w:sz w:val="20"/>
                <w:szCs w:val="20"/>
              </w:rPr>
              <w:t xml:space="preserve"> uszczerbku dla skuteczności czyszczenia</w:t>
            </w:r>
          </w:p>
          <w:p w14:paraId="1436DE4D" w14:textId="77777777" w:rsidR="001F3F1E" w:rsidRPr="00E460DC" w:rsidRDefault="001F3F1E" w:rsidP="00BF68BB">
            <w:pPr>
              <w:jc w:val="both"/>
              <w:rPr>
                <w:rFonts w:cs="Times New Roman"/>
                <w:sz w:val="20"/>
                <w:szCs w:val="20"/>
              </w:rPr>
            </w:pPr>
            <w:r w:rsidRPr="00E460DC">
              <w:rPr>
                <w:rFonts w:cs="Times New Roman"/>
                <w:sz w:val="20"/>
                <w:szCs w:val="20"/>
              </w:rPr>
              <w:t xml:space="preserve">3. </w:t>
            </w:r>
            <w:proofErr w:type="gramStart"/>
            <w:r w:rsidRPr="00E460DC">
              <w:rPr>
                <w:rFonts w:cs="Times New Roman"/>
                <w:sz w:val="20"/>
                <w:szCs w:val="20"/>
              </w:rPr>
              <w:t>unikać</w:t>
            </w:r>
            <w:proofErr w:type="gramEnd"/>
            <w:r w:rsidRPr="00E460DC">
              <w:rPr>
                <w:rFonts w:cs="Times New Roman"/>
                <w:sz w:val="20"/>
                <w:szCs w:val="20"/>
              </w:rPr>
              <w:t xml:space="preserve">, jeśli to możliwe, korzystania ze środków czyszczenia i dezynfekcji, zawierających aktywny </w:t>
            </w:r>
          </w:p>
          <w:p w14:paraId="17FADAC2" w14:textId="77777777" w:rsidR="001F3F1E" w:rsidRPr="00E460DC" w:rsidRDefault="001F3F1E" w:rsidP="00BF68BB">
            <w:pPr>
              <w:jc w:val="both"/>
              <w:rPr>
                <w:rFonts w:cs="Times New Roman"/>
                <w:sz w:val="20"/>
                <w:szCs w:val="20"/>
              </w:rPr>
            </w:pPr>
            <w:proofErr w:type="gramStart"/>
            <w:r w:rsidRPr="00E460DC">
              <w:rPr>
                <w:rFonts w:cs="Times New Roman"/>
                <w:sz w:val="20"/>
                <w:szCs w:val="20"/>
              </w:rPr>
              <w:t>chlor</w:t>
            </w:r>
            <w:proofErr w:type="gramEnd"/>
            <w:r w:rsidRPr="00E460DC">
              <w:rPr>
                <w:rFonts w:cs="Times New Roman"/>
                <w:sz w:val="20"/>
                <w:szCs w:val="20"/>
              </w:rPr>
              <w:t xml:space="preserve"> oraz</w:t>
            </w:r>
          </w:p>
          <w:p w14:paraId="0DA71374" w14:textId="77777777" w:rsidR="001F3F1E" w:rsidRPr="00E460DC" w:rsidRDefault="001F3F1E" w:rsidP="00BF68BB">
            <w:pPr>
              <w:jc w:val="both"/>
              <w:rPr>
                <w:rFonts w:cs="Times New Roman"/>
                <w:sz w:val="20"/>
                <w:szCs w:val="20"/>
              </w:rPr>
            </w:pPr>
            <w:r w:rsidRPr="00E460DC">
              <w:rPr>
                <w:rFonts w:cs="Times New Roman"/>
                <w:sz w:val="20"/>
                <w:szCs w:val="20"/>
              </w:rPr>
              <w:t xml:space="preserve">4. </w:t>
            </w:r>
            <w:proofErr w:type="gramStart"/>
            <w:r w:rsidRPr="00E460DC">
              <w:rPr>
                <w:rFonts w:cs="Times New Roman"/>
                <w:sz w:val="20"/>
                <w:szCs w:val="20"/>
              </w:rPr>
              <w:t>gdzie</w:t>
            </w:r>
            <w:proofErr w:type="gramEnd"/>
            <w:r w:rsidRPr="00E460DC">
              <w:rPr>
                <w:rFonts w:cs="Times New Roman"/>
                <w:sz w:val="20"/>
                <w:szCs w:val="20"/>
              </w:rPr>
              <w:t xml:space="preserve"> istnieje odpowiedni sprzęt, prowadzenie systemu czyszczenia na miejscu </w:t>
            </w:r>
          </w:p>
        </w:tc>
        <w:tc>
          <w:tcPr>
            <w:tcW w:w="4531" w:type="dxa"/>
          </w:tcPr>
          <w:p w14:paraId="5DA20DD9" w14:textId="77777777" w:rsidR="001F3F1E" w:rsidRPr="00E460DC" w:rsidRDefault="001F3F1E" w:rsidP="00BF68BB">
            <w:pPr>
              <w:rPr>
                <w:rFonts w:cs="Times New Roman"/>
                <w:sz w:val="20"/>
                <w:szCs w:val="20"/>
              </w:rPr>
            </w:pPr>
            <w:r w:rsidRPr="00E460DC">
              <w:rPr>
                <w:rFonts w:cs="Times New Roman"/>
                <w:sz w:val="20"/>
                <w:szCs w:val="20"/>
              </w:rPr>
              <w:t xml:space="preserve">Nie dotyczy. Instalacja pracuje w sposób ciągły i nie jest czyszczona. </w:t>
            </w:r>
          </w:p>
        </w:tc>
      </w:tr>
      <w:tr w:rsidR="001F3F1E" w:rsidRPr="00E460DC" w14:paraId="4C7CA952" w14:textId="77777777" w:rsidTr="00BF68BB">
        <w:tc>
          <w:tcPr>
            <w:tcW w:w="9062" w:type="dxa"/>
            <w:gridSpan w:val="2"/>
          </w:tcPr>
          <w:p w14:paraId="14A9ADC9" w14:textId="77777777" w:rsidR="001F3F1E" w:rsidRPr="00E460DC" w:rsidRDefault="001F3F1E" w:rsidP="00BF68BB">
            <w:pPr>
              <w:jc w:val="center"/>
              <w:rPr>
                <w:rFonts w:cs="Times New Roman"/>
                <w:b/>
                <w:sz w:val="20"/>
                <w:szCs w:val="20"/>
                <w:u w:val="single"/>
              </w:rPr>
            </w:pPr>
            <w:r w:rsidRPr="00E460DC">
              <w:rPr>
                <w:rFonts w:cs="Times New Roman"/>
                <w:b/>
                <w:sz w:val="20"/>
                <w:szCs w:val="20"/>
                <w:u w:val="single"/>
              </w:rPr>
              <w:t>Przetwarzanie ścieków</w:t>
            </w:r>
          </w:p>
        </w:tc>
      </w:tr>
      <w:tr w:rsidR="001F3F1E" w:rsidRPr="00E460DC" w14:paraId="417F4FE5" w14:textId="77777777" w:rsidTr="00BF68BB">
        <w:tc>
          <w:tcPr>
            <w:tcW w:w="4531" w:type="dxa"/>
          </w:tcPr>
          <w:p w14:paraId="65789C8F" w14:textId="77777777" w:rsidR="001F3F1E" w:rsidRPr="00E460DC" w:rsidRDefault="001F3F1E" w:rsidP="00BF68BB">
            <w:pPr>
              <w:jc w:val="both"/>
              <w:rPr>
                <w:rFonts w:cs="Times New Roman"/>
                <w:sz w:val="20"/>
                <w:szCs w:val="20"/>
              </w:rPr>
            </w:pPr>
            <w:r w:rsidRPr="00E460DC">
              <w:rPr>
                <w:rFonts w:cs="Times New Roman"/>
                <w:sz w:val="20"/>
                <w:szCs w:val="20"/>
              </w:rPr>
              <w:t xml:space="preserve">Dla przetwarzania ścieków w rzeźni i instalacji produktów ubocznych pochodzenia zwierzęcego, BAT mają uczynić co </w:t>
            </w:r>
            <w:proofErr w:type="gramStart"/>
            <w:r w:rsidRPr="00E460DC">
              <w:rPr>
                <w:rFonts w:cs="Times New Roman"/>
                <w:sz w:val="20"/>
                <w:szCs w:val="20"/>
              </w:rPr>
              <w:t xml:space="preserve">następuje : </w:t>
            </w:r>
            <w:proofErr w:type="gramEnd"/>
          </w:p>
          <w:p w14:paraId="5F1AF7C2" w14:textId="77777777" w:rsidR="001F3F1E" w:rsidRPr="00E460DC" w:rsidRDefault="001F3F1E" w:rsidP="00BF68BB">
            <w:pPr>
              <w:jc w:val="both"/>
              <w:rPr>
                <w:rFonts w:cs="Times New Roman"/>
                <w:sz w:val="20"/>
                <w:szCs w:val="20"/>
              </w:rPr>
            </w:pPr>
            <w:r w:rsidRPr="00E460DC">
              <w:rPr>
                <w:rFonts w:cs="Times New Roman"/>
                <w:sz w:val="20"/>
                <w:szCs w:val="20"/>
              </w:rPr>
              <w:t xml:space="preserve">1. </w:t>
            </w:r>
            <w:proofErr w:type="gramStart"/>
            <w:r w:rsidRPr="00E460DC">
              <w:rPr>
                <w:rFonts w:cs="Times New Roman"/>
                <w:sz w:val="20"/>
                <w:szCs w:val="20"/>
              </w:rPr>
              <w:t>zapobiegać</w:t>
            </w:r>
            <w:proofErr w:type="gramEnd"/>
            <w:r w:rsidRPr="00E460DC">
              <w:rPr>
                <w:rFonts w:cs="Times New Roman"/>
                <w:sz w:val="20"/>
                <w:szCs w:val="20"/>
              </w:rPr>
              <w:t xml:space="preserve"> stagnacji ścieków </w:t>
            </w:r>
          </w:p>
          <w:p w14:paraId="289FB734" w14:textId="77777777" w:rsidR="001F3F1E" w:rsidRPr="00E460DC" w:rsidRDefault="001F3F1E" w:rsidP="00BF68BB">
            <w:pPr>
              <w:jc w:val="both"/>
              <w:rPr>
                <w:rFonts w:cs="Times New Roman"/>
                <w:sz w:val="20"/>
                <w:szCs w:val="20"/>
              </w:rPr>
            </w:pPr>
            <w:r w:rsidRPr="00E460DC">
              <w:rPr>
                <w:rFonts w:cs="Times New Roman"/>
                <w:sz w:val="20"/>
                <w:szCs w:val="20"/>
              </w:rPr>
              <w:t xml:space="preserve">2. </w:t>
            </w:r>
            <w:proofErr w:type="gramStart"/>
            <w:r w:rsidRPr="00E460DC">
              <w:rPr>
                <w:rFonts w:cs="Times New Roman"/>
                <w:sz w:val="20"/>
                <w:szCs w:val="20"/>
              </w:rPr>
              <w:t>stosować</w:t>
            </w:r>
            <w:proofErr w:type="gramEnd"/>
            <w:r w:rsidRPr="00E460DC">
              <w:rPr>
                <w:rFonts w:cs="Times New Roman"/>
                <w:sz w:val="20"/>
                <w:szCs w:val="20"/>
              </w:rPr>
              <w:t xml:space="preserve"> wstępne przesiewanie ciał stałych za pomocą sit w rzeźni lub instalacji produktów ubocznych pochodzenia zwierzęcego </w:t>
            </w:r>
          </w:p>
          <w:p w14:paraId="124404AF" w14:textId="77777777" w:rsidR="001F3F1E" w:rsidRPr="00E460DC" w:rsidRDefault="001F3F1E" w:rsidP="00BF68BB">
            <w:pPr>
              <w:jc w:val="both"/>
              <w:rPr>
                <w:rFonts w:cs="Times New Roman"/>
                <w:sz w:val="20"/>
                <w:szCs w:val="20"/>
              </w:rPr>
            </w:pPr>
            <w:r w:rsidRPr="00E460DC">
              <w:rPr>
                <w:rFonts w:cs="Times New Roman"/>
                <w:sz w:val="20"/>
                <w:szCs w:val="20"/>
              </w:rPr>
              <w:t xml:space="preserve">3. </w:t>
            </w:r>
            <w:proofErr w:type="gramStart"/>
            <w:r w:rsidRPr="00E460DC">
              <w:rPr>
                <w:rFonts w:cs="Times New Roman"/>
                <w:sz w:val="20"/>
                <w:szCs w:val="20"/>
              </w:rPr>
              <w:t>usuwać</w:t>
            </w:r>
            <w:proofErr w:type="gramEnd"/>
            <w:r w:rsidRPr="00E460DC">
              <w:rPr>
                <w:rFonts w:cs="Times New Roman"/>
                <w:sz w:val="20"/>
                <w:szCs w:val="20"/>
              </w:rPr>
              <w:t xml:space="preserve"> tłuszcz ze ścieków za pomocą pułapek tłuszczu </w:t>
            </w:r>
          </w:p>
          <w:p w14:paraId="5674694B" w14:textId="77777777" w:rsidR="001F3F1E" w:rsidRPr="00E460DC" w:rsidRDefault="001F3F1E" w:rsidP="00BF68BB">
            <w:pPr>
              <w:jc w:val="both"/>
              <w:rPr>
                <w:rFonts w:cs="Times New Roman"/>
                <w:sz w:val="20"/>
                <w:szCs w:val="20"/>
              </w:rPr>
            </w:pPr>
            <w:r w:rsidRPr="00E460DC">
              <w:rPr>
                <w:rFonts w:cs="Times New Roman"/>
                <w:sz w:val="20"/>
                <w:szCs w:val="20"/>
              </w:rPr>
              <w:t xml:space="preserve">4. </w:t>
            </w:r>
            <w:proofErr w:type="gramStart"/>
            <w:r w:rsidRPr="00E460DC">
              <w:rPr>
                <w:rFonts w:cs="Times New Roman"/>
                <w:sz w:val="20"/>
                <w:szCs w:val="20"/>
              </w:rPr>
              <w:t>używać</w:t>
            </w:r>
            <w:proofErr w:type="gramEnd"/>
            <w:r w:rsidRPr="00E460DC">
              <w:rPr>
                <w:rFonts w:cs="Times New Roman"/>
                <w:sz w:val="20"/>
                <w:szCs w:val="20"/>
              </w:rPr>
              <w:t xml:space="preserve"> instalacji flotacyjnej, ewentualnie w połączeniu z wykorzystaniem flokulantów, aby usunąć dodatkowe ciała stałe </w:t>
            </w:r>
          </w:p>
          <w:p w14:paraId="4AF8332B" w14:textId="77777777" w:rsidR="001F3F1E" w:rsidRPr="00E460DC" w:rsidRDefault="001F3F1E" w:rsidP="00BF68BB">
            <w:pPr>
              <w:jc w:val="both"/>
              <w:rPr>
                <w:rFonts w:cs="Times New Roman"/>
                <w:sz w:val="20"/>
                <w:szCs w:val="20"/>
              </w:rPr>
            </w:pPr>
            <w:r w:rsidRPr="00E460DC">
              <w:rPr>
                <w:rFonts w:cs="Times New Roman"/>
                <w:sz w:val="20"/>
                <w:szCs w:val="20"/>
              </w:rPr>
              <w:t xml:space="preserve">5. </w:t>
            </w:r>
            <w:proofErr w:type="gramStart"/>
            <w:r w:rsidRPr="00E460DC">
              <w:rPr>
                <w:rFonts w:cs="Times New Roman"/>
                <w:sz w:val="20"/>
                <w:szCs w:val="20"/>
              </w:rPr>
              <w:t>wykorzystywać</w:t>
            </w:r>
            <w:proofErr w:type="gramEnd"/>
            <w:r w:rsidRPr="00E460DC">
              <w:rPr>
                <w:rFonts w:cs="Times New Roman"/>
                <w:sz w:val="20"/>
                <w:szCs w:val="20"/>
              </w:rPr>
              <w:t xml:space="preserve"> zbiornik wyrównania ścieków </w:t>
            </w:r>
          </w:p>
          <w:p w14:paraId="2ECFD90E" w14:textId="77777777" w:rsidR="001F3F1E" w:rsidRPr="00E460DC" w:rsidRDefault="001F3F1E" w:rsidP="00BF68BB">
            <w:pPr>
              <w:jc w:val="both"/>
              <w:rPr>
                <w:rFonts w:cs="Times New Roman"/>
                <w:sz w:val="20"/>
                <w:szCs w:val="20"/>
              </w:rPr>
            </w:pPr>
            <w:r w:rsidRPr="00E460DC">
              <w:rPr>
                <w:rFonts w:cs="Times New Roman"/>
                <w:sz w:val="20"/>
                <w:szCs w:val="20"/>
              </w:rPr>
              <w:t xml:space="preserve">6. </w:t>
            </w:r>
            <w:proofErr w:type="gramStart"/>
            <w:r w:rsidRPr="00E460DC">
              <w:rPr>
                <w:rFonts w:cs="Times New Roman"/>
                <w:sz w:val="20"/>
                <w:szCs w:val="20"/>
              </w:rPr>
              <w:t>zapewnić</w:t>
            </w:r>
            <w:proofErr w:type="gramEnd"/>
            <w:r w:rsidRPr="00E460DC">
              <w:rPr>
                <w:rFonts w:cs="Times New Roman"/>
                <w:sz w:val="20"/>
                <w:szCs w:val="20"/>
              </w:rPr>
              <w:t xml:space="preserve"> możliwości przechowywania objętości ścieków, przekraczające rutynowe wymagania </w:t>
            </w:r>
          </w:p>
          <w:p w14:paraId="76C6BF28" w14:textId="77777777" w:rsidR="001F3F1E" w:rsidRPr="00E460DC" w:rsidRDefault="001F3F1E" w:rsidP="00BF68BB">
            <w:pPr>
              <w:jc w:val="both"/>
              <w:rPr>
                <w:rFonts w:cs="Times New Roman"/>
                <w:sz w:val="20"/>
                <w:szCs w:val="20"/>
              </w:rPr>
            </w:pPr>
            <w:r w:rsidRPr="00E460DC">
              <w:rPr>
                <w:rFonts w:cs="Times New Roman"/>
                <w:sz w:val="20"/>
                <w:szCs w:val="20"/>
              </w:rPr>
              <w:t xml:space="preserve">7. </w:t>
            </w:r>
            <w:proofErr w:type="gramStart"/>
            <w:r w:rsidRPr="00E460DC">
              <w:rPr>
                <w:rFonts w:cs="Times New Roman"/>
                <w:sz w:val="20"/>
                <w:szCs w:val="20"/>
              </w:rPr>
              <w:t>zapobiec</w:t>
            </w:r>
            <w:proofErr w:type="gramEnd"/>
            <w:r w:rsidRPr="00E460DC">
              <w:rPr>
                <w:rFonts w:cs="Times New Roman"/>
                <w:sz w:val="20"/>
                <w:szCs w:val="20"/>
              </w:rPr>
              <w:t xml:space="preserve"> przesiąkaniu cieczy i emisji odorów ze zbiornik ów przetwarzania ścieków, przez uszczelnienie ich boków i podstawy i ich nakrycie lub napowietrzanie </w:t>
            </w:r>
          </w:p>
          <w:p w14:paraId="41A04FE7" w14:textId="77777777" w:rsidR="001F3F1E" w:rsidRPr="00E460DC" w:rsidRDefault="001F3F1E" w:rsidP="00BF68BB">
            <w:pPr>
              <w:jc w:val="both"/>
              <w:rPr>
                <w:rFonts w:cs="Times New Roman"/>
                <w:sz w:val="20"/>
                <w:szCs w:val="20"/>
              </w:rPr>
            </w:pPr>
            <w:r w:rsidRPr="00E460DC">
              <w:rPr>
                <w:rFonts w:cs="Times New Roman"/>
                <w:sz w:val="20"/>
                <w:szCs w:val="20"/>
              </w:rPr>
              <w:t xml:space="preserve">8. </w:t>
            </w:r>
            <w:proofErr w:type="gramStart"/>
            <w:r w:rsidRPr="00E460DC">
              <w:rPr>
                <w:rFonts w:cs="Times New Roman"/>
                <w:sz w:val="20"/>
                <w:szCs w:val="20"/>
              </w:rPr>
              <w:t>poddawanie</w:t>
            </w:r>
            <w:proofErr w:type="gramEnd"/>
            <w:r w:rsidRPr="00E460DC">
              <w:rPr>
                <w:rFonts w:cs="Times New Roman"/>
                <w:sz w:val="20"/>
                <w:szCs w:val="20"/>
              </w:rPr>
              <w:t xml:space="preserve"> ścieków procesowi oczyszczania biologicznego. </w:t>
            </w:r>
          </w:p>
          <w:p w14:paraId="3E2619D3" w14:textId="77777777" w:rsidR="001F3F1E" w:rsidRPr="00E460DC" w:rsidRDefault="001F3F1E" w:rsidP="00BF68BB">
            <w:pPr>
              <w:jc w:val="both"/>
              <w:rPr>
                <w:rFonts w:cs="Times New Roman"/>
                <w:sz w:val="20"/>
                <w:szCs w:val="20"/>
              </w:rPr>
            </w:pPr>
            <w:r w:rsidRPr="00E460DC">
              <w:rPr>
                <w:rFonts w:cs="Times New Roman"/>
                <w:sz w:val="20"/>
                <w:szCs w:val="20"/>
              </w:rPr>
              <w:t xml:space="preserve">9. </w:t>
            </w:r>
            <w:proofErr w:type="gramStart"/>
            <w:r w:rsidRPr="00E460DC">
              <w:rPr>
                <w:rFonts w:cs="Times New Roman"/>
                <w:sz w:val="20"/>
                <w:szCs w:val="20"/>
              </w:rPr>
              <w:t>usunięcie</w:t>
            </w:r>
            <w:proofErr w:type="gramEnd"/>
            <w:r w:rsidRPr="00E460DC">
              <w:rPr>
                <w:rFonts w:cs="Times New Roman"/>
                <w:sz w:val="20"/>
                <w:szCs w:val="20"/>
              </w:rPr>
              <w:t xml:space="preserve"> azotu i fosforu. </w:t>
            </w:r>
          </w:p>
          <w:p w14:paraId="56B98360" w14:textId="77777777" w:rsidR="001F3F1E" w:rsidRPr="00E460DC" w:rsidRDefault="001F3F1E" w:rsidP="00BF68BB">
            <w:pPr>
              <w:jc w:val="both"/>
              <w:rPr>
                <w:rFonts w:cs="Times New Roman"/>
                <w:sz w:val="20"/>
                <w:szCs w:val="20"/>
              </w:rPr>
            </w:pPr>
            <w:r w:rsidRPr="00E460DC">
              <w:rPr>
                <w:rFonts w:cs="Times New Roman"/>
                <w:sz w:val="20"/>
                <w:szCs w:val="20"/>
              </w:rPr>
              <w:t xml:space="preserve">10. </w:t>
            </w:r>
            <w:proofErr w:type="gramStart"/>
            <w:r w:rsidRPr="00E460DC">
              <w:rPr>
                <w:rFonts w:cs="Times New Roman"/>
                <w:sz w:val="20"/>
                <w:szCs w:val="20"/>
              </w:rPr>
              <w:t>usunięcie</w:t>
            </w:r>
            <w:proofErr w:type="gramEnd"/>
            <w:r w:rsidRPr="00E460DC">
              <w:rPr>
                <w:rFonts w:cs="Times New Roman"/>
                <w:sz w:val="20"/>
                <w:szCs w:val="20"/>
              </w:rPr>
              <w:t xml:space="preserve"> wyprodukowanych osadów i poddanie </w:t>
            </w:r>
            <w:r w:rsidRPr="00E460DC">
              <w:rPr>
                <w:rFonts w:cs="Times New Roman"/>
                <w:sz w:val="20"/>
                <w:szCs w:val="20"/>
              </w:rPr>
              <w:lastRenderedPageBreak/>
              <w:t xml:space="preserve">ich dalszym zastosowaniom produktów ubocznych pochodzenia zwierzęcego. Te drogi i warunki ich stosowania są regulowane przez Rozporządzenie ABP 1774/2002/ EC </w:t>
            </w:r>
          </w:p>
          <w:p w14:paraId="25F1DDE8" w14:textId="77777777" w:rsidR="001F3F1E" w:rsidRPr="00E460DC" w:rsidRDefault="001F3F1E" w:rsidP="00BF68BB">
            <w:pPr>
              <w:jc w:val="both"/>
              <w:rPr>
                <w:rFonts w:cs="Times New Roman"/>
                <w:sz w:val="20"/>
                <w:szCs w:val="20"/>
              </w:rPr>
            </w:pPr>
            <w:r w:rsidRPr="00E460DC">
              <w:rPr>
                <w:rFonts w:cs="Times New Roman"/>
                <w:sz w:val="20"/>
                <w:szCs w:val="20"/>
              </w:rPr>
              <w:t xml:space="preserve">11. </w:t>
            </w:r>
            <w:proofErr w:type="gramStart"/>
            <w:r w:rsidRPr="00E460DC">
              <w:rPr>
                <w:rFonts w:cs="Times New Roman"/>
                <w:sz w:val="20"/>
                <w:szCs w:val="20"/>
              </w:rPr>
              <w:t>stosowanie</w:t>
            </w:r>
            <w:proofErr w:type="gramEnd"/>
            <w:r w:rsidRPr="00E460DC">
              <w:rPr>
                <w:rFonts w:cs="Times New Roman"/>
                <w:sz w:val="20"/>
                <w:szCs w:val="20"/>
              </w:rPr>
              <w:t xml:space="preserve"> gazu CH4, otrzymywanego w trakcie przetwarzania beztlenowe go, do produkcji ciepła i / lub energii </w:t>
            </w:r>
          </w:p>
          <w:p w14:paraId="4ADAD390" w14:textId="77777777" w:rsidR="001F3F1E" w:rsidRPr="00E460DC" w:rsidRDefault="001F3F1E" w:rsidP="00BF68BB">
            <w:pPr>
              <w:jc w:val="both"/>
              <w:rPr>
                <w:rFonts w:cs="Times New Roman"/>
                <w:sz w:val="20"/>
                <w:szCs w:val="20"/>
              </w:rPr>
            </w:pPr>
            <w:r w:rsidRPr="00E460DC">
              <w:rPr>
                <w:rFonts w:cs="Times New Roman"/>
                <w:sz w:val="20"/>
                <w:szCs w:val="20"/>
              </w:rPr>
              <w:t xml:space="preserve">12. </w:t>
            </w:r>
            <w:proofErr w:type="gramStart"/>
            <w:r w:rsidRPr="00E460DC">
              <w:rPr>
                <w:rFonts w:cs="Times New Roman"/>
                <w:sz w:val="20"/>
                <w:szCs w:val="20"/>
              </w:rPr>
              <w:t>poddanie</w:t>
            </w:r>
            <w:proofErr w:type="gramEnd"/>
            <w:r w:rsidRPr="00E460DC">
              <w:rPr>
                <w:rFonts w:cs="Times New Roman"/>
                <w:sz w:val="20"/>
                <w:szCs w:val="20"/>
              </w:rPr>
              <w:t xml:space="preserve"> wynikających ścieków, oczyszczaniu trzeciego stopnia i </w:t>
            </w:r>
          </w:p>
          <w:p w14:paraId="47F323B0" w14:textId="77777777" w:rsidR="001F3F1E" w:rsidRPr="00E460DC" w:rsidRDefault="001F3F1E" w:rsidP="00BF68BB">
            <w:pPr>
              <w:jc w:val="both"/>
              <w:rPr>
                <w:rFonts w:cs="Times New Roman"/>
                <w:sz w:val="20"/>
                <w:szCs w:val="20"/>
              </w:rPr>
            </w:pPr>
            <w:r w:rsidRPr="00E460DC">
              <w:rPr>
                <w:rFonts w:cs="Times New Roman"/>
                <w:sz w:val="20"/>
                <w:szCs w:val="20"/>
              </w:rPr>
              <w:t xml:space="preserve">13. </w:t>
            </w:r>
            <w:proofErr w:type="gramStart"/>
            <w:r w:rsidRPr="00E460DC">
              <w:rPr>
                <w:rFonts w:cs="Times New Roman"/>
                <w:sz w:val="20"/>
                <w:szCs w:val="20"/>
              </w:rPr>
              <w:t>regularne</w:t>
            </w:r>
            <w:proofErr w:type="gramEnd"/>
            <w:r w:rsidRPr="00E460DC">
              <w:rPr>
                <w:rFonts w:cs="Times New Roman"/>
                <w:sz w:val="20"/>
                <w:szCs w:val="20"/>
              </w:rPr>
              <w:t xml:space="preserve"> przeprowadzanie analiz laboratoryjnych składu ścieków i prowadzenie ewidencji.</w:t>
            </w:r>
          </w:p>
          <w:p w14:paraId="55ACF1C0" w14:textId="77777777" w:rsidR="001F3F1E" w:rsidRPr="00E460DC" w:rsidRDefault="001F3F1E" w:rsidP="00BF68BB">
            <w:pPr>
              <w:jc w:val="both"/>
              <w:rPr>
                <w:rFonts w:cs="Times New Roman"/>
                <w:sz w:val="20"/>
                <w:szCs w:val="20"/>
              </w:rPr>
            </w:pPr>
            <w:r w:rsidRPr="00E460DC">
              <w:rPr>
                <w:rFonts w:cs="Times New Roman"/>
                <w:sz w:val="20"/>
                <w:szCs w:val="20"/>
              </w:rPr>
              <w:t>Poziomy emisji związane z BAT dla minimalizacji emisji ścieków z rzeźni i instalacji produktów ubocznych pochodzenia zwierzęcego</w:t>
            </w:r>
          </w:p>
          <w:p w14:paraId="66C33248" w14:textId="77777777" w:rsidR="001F3F1E" w:rsidRPr="00E460DC" w:rsidRDefault="001F3F1E" w:rsidP="00BF68BB">
            <w:pPr>
              <w:jc w:val="both"/>
              <w:rPr>
                <w:rFonts w:cs="Times New Roman"/>
                <w:sz w:val="20"/>
                <w:szCs w:val="20"/>
              </w:rPr>
            </w:pPr>
            <w:r w:rsidRPr="00E460DC">
              <w:rPr>
                <w:rFonts w:cs="Times New Roman"/>
                <w:sz w:val="20"/>
                <w:szCs w:val="20"/>
              </w:rPr>
              <w:t>Osiągalny poziom emisji (mg/l):</w:t>
            </w:r>
          </w:p>
          <w:p w14:paraId="696CE4B2" w14:textId="77777777" w:rsidR="001F3F1E" w:rsidRPr="00E460DC" w:rsidRDefault="001F3F1E" w:rsidP="001F3F1E">
            <w:pPr>
              <w:pStyle w:val="Akapitzlist"/>
              <w:numPr>
                <w:ilvl w:val="0"/>
                <w:numId w:val="31"/>
              </w:numPr>
              <w:spacing w:after="0"/>
              <w:rPr>
                <w:rFonts w:cs="Times New Roman"/>
                <w:sz w:val="20"/>
                <w:szCs w:val="20"/>
              </w:rPr>
            </w:pPr>
            <w:proofErr w:type="spellStart"/>
            <w:r w:rsidRPr="00E460DC">
              <w:rPr>
                <w:rFonts w:cs="Times New Roman"/>
                <w:sz w:val="20"/>
                <w:szCs w:val="20"/>
              </w:rPr>
              <w:t>ChZT</w:t>
            </w:r>
            <w:proofErr w:type="spellEnd"/>
            <w:r w:rsidRPr="00E460DC">
              <w:rPr>
                <w:rFonts w:cs="Times New Roman"/>
                <w:sz w:val="20"/>
                <w:szCs w:val="20"/>
              </w:rPr>
              <w:t>: 25-125,</w:t>
            </w:r>
          </w:p>
          <w:p w14:paraId="118E7A20" w14:textId="77777777" w:rsidR="001F3F1E" w:rsidRPr="00E460DC" w:rsidRDefault="001F3F1E" w:rsidP="001F3F1E">
            <w:pPr>
              <w:pStyle w:val="Akapitzlist"/>
              <w:numPr>
                <w:ilvl w:val="0"/>
                <w:numId w:val="31"/>
              </w:numPr>
              <w:spacing w:after="0"/>
              <w:rPr>
                <w:rFonts w:cs="Times New Roman"/>
                <w:sz w:val="20"/>
                <w:szCs w:val="20"/>
              </w:rPr>
            </w:pPr>
            <w:r w:rsidRPr="00E460DC">
              <w:rPr>
                <w:rFonts w:cs="Times New Roman"/>
                <w:sz w:val="20"/>
                <w:szCs w:val="20"/>
              </w:rPr>
              <w:t>BZT: 10-40</w:t>
            </w:r>
          </w:p>
          <w:p w14:paraId="21EFE1F6" w14:textId="77777777" w:rsidR="001F3F1E" w:rsidRPr="00E460DC" w:rsidRDefault="001F3F1E" w:rsidP="001F3F1E">
            <w:pPr>
              <w:pStyle w:val="Akapitzlist"/>
              <w:numPr>
                <w:ilvl w:val="0"/>
                <w:numId w:val="31"/>
              </w:numPr>
              <w:spacing w:after="0"/>
              <w:rPr>
                <w:rFonts w:cs="Times New Roman"/>
                <w:sz w:val="20"/>
                <w:szCs w:val="20"/>
              </w:rPr>
            </w:pPr>
            <w:r w:rsidRPr="00E460DC">
              <w:rPr>
                <w:rFonts w:cs="Times New Roman"/>
                <w:sz w:val="20"/>
                <w:szCs w:val="20"/>
              </w:rPr>
              <w:t>SS: 5-60,</w:t>
            </w:r>
          </w:p>
          <w:p w14:paraId="0ABC6706" w14:textId="77777777" w:rsidR="001F3F1E" w:rsidRPr="00E460DC" w:rsidRDefault="001F3F1E" w:rsidP="001F3F1E">
            <w:pPr>
              <w:pStyle w:val="Akapitzlist"/>
              <w:numPr>
                <w:ilvl w:val="0"/>
                <w:numId w:val="31"/>
              </w:numPr>
              <w:spacing w:after="0"/>
              <w:rPr>
                <w:rFonts w:cs="Times New Roman"/>
                <w:sz w:val="20"/>
                <w:szCs w:val="20"/>
              </w:rPr>
            </w:pPr>
            <w:r w:rsidRPr="00E460DC">
              <w:rPr>
                <w:rFonts w:cs="Times New Roman"/>
                <w:sz w:val="20"/>
                <w:szCs w:val="20"/>
              </w:rPr>
              <w:t>Azot (ogółem): 15-40,</w:t>
            </w:r>
          </w:p>
          <w:p w14:paraId="78C8FDAF" w14:textId="77777777" w:rsidR="001F3F1E" w:rsidRPr="00E460DC" w:rsidRDefault="001F3F1E" w:rsidP="001F3F1E">
            <w:pPr>
              <w:pStyle w:val="Akapitzlist"/>
              <w:numPr>
                <w:ilvl w:val="0"/>
                <w:numId w:val="31"/>
              </w:numPr>
              <w:spacing w:after="0"/>
              <w:rPr>
                <w:rFonts w:cs="Times New Roman"/>
                <w:sz w:val="20"/>
                <w:szCs w:val="20"/>
              </w:rPr>
            </w:pPr>
            <w:r w:rsidRPr="00E460DC">
              <w:rPr>
                <w:rFonts w:cs="Times New Roman"/>
                <w:sz w:val="20"/>
                <w:szCs w:val="20"/>
              </w:rPr>
              <w:t>Fosfor (ogółem): 2-5,</w:t>
            </w:r>
          </w:p>
          <w:p w14:paraId="51B91EBB" w14:textId="77777777" w:rsidR="001F3F1E" w:rsidRPr="00E460DC" w:rsidRDefault="001F3F1E" w:rsidP="001F3F1E">
            <w:pPr>
              <w:pStyle w:val="Akapitzlist"/>
              <w:numPr>
                <w:ilvl w:val="0"/>
                <w:numId w:val="31"/>
              </w:numPr>
              <w:spacing w:after="0"/>
              <w:rPr>
                <w:rFonts w:cs="Times New Roman"/>
                <w:sz w:val="20"/>
                <w:szCs w:val="20"/>
              </w:rPr>
            </w:pPr>
            <w:r w:rsidRPr="00E460DC">
              <w:rPr>
                <w:rFonts w:cs="Times New Roman"/>
                <w:sz w:val="20"/>
                <w:szCs w:val="20"/>
              </w:rPr>
              <w:t>FOG: 2,6-15</w:t>
            </w:r>
          </w:p>
        </w:tc>
        <w:tc>
          <w:tcPr>
            <w:tcW w:w="4531" w:type="dxa"/>
          </w:tcPr>
          <w:p w14:paraId="45DCC506" w14:textId="77777777" w:rsidR="001F3F1E" w:rsidRPr="00E460DC" w:rsidRDefault="001F3F1E" w:rsidP="00BF68BB">
            <w:pPr>
              <w:rPr>
                <w:rFonts w:cs="Times New Roman"/>
                <w:sz w:val="20"/>
                <w:szCs w:val="20"/>
              </w:rPr>
            </w:pPr>
            <w:r w:rsidRPr="00E460DC">
              <w:rPr>
                <w:rFonts w:cs="Times New Roman"/>
                <w:sz w:val="20"/>
                <w:szCs w:val="20"/>
              </w:rPr>
              <w:lastRenderedPageBreak/>
              <w:t>Nie dotyczy. Brak ścieków z instalacji.</w:t>
            </w:r>
          </w:p>
        </w:tc>
      </w:tr>
      <w:tr w:rsidR="001F3F1E" w:rsidRPr="00E460DC" w14:paraId="5736A670" w14:textId="77777777" w:rsidTr="00BF68BB">
        <w:tc>
          <w:tcPr>
            <w:tcW w:w="9062" w:type="dxa"/>
            <w:gridSpan w:val="2"/>
          </w:tcPr>
          <w:p w14:paraId="4C28E06D" w14:textId="77777777" w:rsidR="001F3F1E" w:rsidRPr="00E460DC" w:rsidRDefault="001F3F1E" w:rsidP="00BF68BB">
            <w:pPr>
              <w:jc w:val="center"/>
              <w:rPr>
                <w:rFonts w:cs="Times New Roman"/>
                <w:b/>
                <w:sz w:val="20"/>
                <w:szCs w:val="20"/>
              </w:rPr>
            </w:pPr>
            <w:r w:rsidRPr="00E460DC">
              <w:rPr>
                <w:rFonts w:cs="Times New Roman"/>
                <w:b/>
                <w:sz w:val="20"/>
                <w:szCs w:val="20"/>
              </w:rPr>
              <w:lastRenderedPageBreak/>
              <w:t>DODATKOWE BAT DLA RZEŹNI</w:t>
            </w:r>
          </w:p>
        </w:tc>
      </w:tr>
      <w:tr w:rsidR="001F3F1E" w:rsidRPr="00E460DC" w14:paraId="1821B70A" w14:textId="77777777" w:rsidTr="00BF68BB">
        <w:tc>
          <w:tcPr>
            <w:tcW w:w="4531" w:type="dxa"/>
          </w:tcPr>
          <w:p w14:paraId="669C05A7" w14:textId="77777777" w:rsidR="001F3F1E" w:rsidRPr="00E460DC" w:rsidRDefault="001F3F1E" w:rsidP="00BF68BB">
            <w:pPr>
              <w:rPr>
                <w:rFonts w:cs="Times New Roman"/>
                <w:sz w:val="20"/>
                <w:szCs w:val="20"/>
              </w:rPr>
            </w:pPr>
          </w:p>
        </w:tc>
        <w:tc>
          <w:tcPr>
            <w:tcW w:w="4531" w:type="dxa"/>
          </w:tcPr>
          <w:p w14:paraId="0A91D840" w14:textId="77777777" w:rsidR="001F3F1E" w:rsidRPr="00E460DC" w:rsidRDefault="001F3F1E" w:rsidP="00BF68BB">
            <w:pPr>
              <w:rPr>
                <w:rFonts w:cs="Times New Roman"/>
                <w:sz w:val="20"/>
                <w:szCs w:val="20"/>
              </w:rPr>
            </w:pPr>
            <w:r w:rsidRPr="00E460DC">
              <w:rPr>
                <w:rFonts w:cs="Times New Roman"/>
                <w:sz w:val="20"/>
                <w:szCs w:val="20"/>
              </w:rPr>
              <w:t>Nie dotyczy przedmiotowej instalacji</w:t>
            </w:r>
          </w:p>
        </w:tc>
      </w:tr>
      <w:tr w:rsidR="001F3F1E" w:rsidRPr="00E460DC" w14:paraId="6CF73BF8" w14:textId="77777777" w:rsidTr="00BF68BB">
        <w:tc>
          <w:tcPr>
            <w:tcW w:w="9062" w:type="dxa"/>
            <w:gridSpan w:val="2"/>
          </w:tcPr>
          <w:p w14:paraId="6077BF6A" w14:textId="77777777" w:rsidR="001F3F1E" w:rsidRPr="00E460DC" w:rsidRDefault="001F3F1E" w:rsidP="00BF68BB">
            <w:pPr>
              <w:jc w:val="center"/>
              <w:rPr>
                <w:rFonts w:cs="Times New Roman"/>
                <w:b/>
                <w:sz w:val="20"/>
                <w:szCs w:val="20"/>
              </w:rPr>
            </w:pPr>
            <w:r w:rsidRPr="00E460DC">
              <w:rPr>
                <w:rFonts w:cs="Times New Roman"/>
                <w:b/>
                <w:sz w:val="20"/>
                <w:szCs w:val="20"/>
              </w:rPr>
              <w:t>DODATKOWE BAT DLA INSTALACJI PRODUKTÓW UBOCZNYCH POCHODZENIA ZWIERZĘCEGO</w:t>
            </w:r>
          </w:p>
        </w:tc>
      </w:tr>
      <w:tr w:rsidR="001F3F1E" w:rsidRPr="00E460DC" w14:paraId="0379E0FD" w14:textId="77777777" w:rsidTr="00BF68BB">
        <w:tc>
          <w:tcPr>
            <w:tcW w:w="9062" w:type="dxa"/>
            <w:gridSpan w:val="2"/>
          </w:tcPr>
          <w:p w14:paraId="63C47999" w14:textId="77777777" w:rsidR="001F3F1E" w:rsidRPr="00E460DC" w:rsidRDefault="001F3F1E" w:rsidP="00BF68BB">
            <w:pPr>
              <w:jc w:val="center"/>
              <w:rPr>
                <w:rFonts w:cs="Times New Roman"/>
                <w:b/>
                <w:sz w:val="20"/>
                <w:szCs w:val="20"/>
                <w:u w:val="single"/>
              </w:rPr>
            </w:pPr>
            <w:r w:rsidRPr="00E460DC">
              <w:rPr>
                <w:rFonts w:cs="Times New Roman"/>
                <w:b/>
                <w:sz w:val="20"/>
                <w:szCs w:val="20"/>
                <w:u w:val="single"/>
              </w:rPr>
              <w:t>Dodatkowe BAT dla topienia tłuszczu</w:t>
            </w:r>
          </w:p>
        </w:tc>
      </w:tr>
      <w:tr w:rsidR="001F3F1E" w:rsidRPr="00E460DC" w14:paraId="293F2CBC" w14:textId="77777777" w:rsidTr="00BF68BB">
        <w:tc>
          <w:tcPr>
            <w:tcW w:w="4531" w:type="dxa"/>
          </w:tcPr>
          <w:p w14:paraId="75B90DCB" w14:textId="77777777" w:rsidR="001F3F1E" w:rsidRPr="00E460DC" w:rsidRDefault="001F3F1E" w:rsidP="00BF68BB">
            <w:pPr>
              <w:rPr>
                <w:rFonts w:cs="Times New Roman"/>
                <w:sz w:val="20"/>
                <w:szCs w:val="20"/>
              </w:rPr>
            </w:pPr>
          </w:p>
        </w:tc>
        <w:tc>
          <w:tcPr>
            <w:tcW w:w="4531" w:type="dxa"/>
          </w:tcPr>
          <w:p w14:paraId="57531450" w14:textId="77777777" w:rsidR="001F3F1E" w:rsidRPr="00E460DC" w:rsidRDefault="001F3F1E" w:rsidP="00BF68BB">
            <w:pPr>
              <w:rPr>
                <w:rFonts w:cs="Times New Roman"/>
                <w:sz w:val="20"/>
                <w:szCs w:val="20"/>
              </w:rPr>
            </w:pPr>
            <w:r w:rsidRPr="00E460DC">
              <w:rPr>
                <w:rFonts w:cs="Times New Roman"/>
                <w:sz w:val="20"/>
                <w:szCs w:val="20"/>
              </w:rPr>
              <w:t>Nie dotyczy przedmiotowej instalacji</w:t>
            </w:r>
          </w:p>
        </w:tc>
      </w:tr>
      <w:tr w:rsidR="001F3F1E" w:rsidRPr="00E460DC" w14:paraId="6A0CA938" w14:textId="77777777" w:rsidTr="00BF68BB">
        <w:tc>
          <w:tcPr>
            <w:tcW w:w="9062" w:type="dxa"/>
            <w:gridSpan w:val="2"/>
          </w:tcPr>
          <w:p w14:paraId="77A402CF" w14:textId="77777777" w:rsidR="001F3F1E" w:rsidRPr="00E460DC" w:rsidRDefault="001F3F1E" w:rsidP="00BF68BB">
            <w:pPr>
              <w:jc w:val="center"/>
              <w:rPr>
                <w:rFonts w:cs="Times New Roman"/>
                <w:b/>
                <w:sz w:val="20"/>
                <w:szCs w:val="20"/>
                <w:u w:val="single"/>
              </w:rPr>
            </w:pPr>
            <w:r w:rsidRPr="00E460DC">
              <w:rPr>
                <w:rFonts w:cs="Times New Roman"/>
                <w:b/>
                <w:sz w:val="20"/>
                <w:szCs w:val="20"/>
                <w:u w:val="single"/>
              </w:rPr>
              <w:t>Dodatkowe BAT dla utylizacji</w:t>
            </w:r>
          </w:p>
        </w:tc>
      </w:tr>
      <w:tr w:rsidR="001F3F1E" w:rsidRPr="00E460DC" w14:paraId="11E41E7D" w14:textId="77777777" w:rsidTr="00BF68BB">
        <w:tc>
          <w:tcPr>
            <w:tcW w:w="4531" w:type="dxa"/>
          </w:tcPr>
          <w:p w14:paraId="02C4CA73" w14:textId="77777777" w:rsidR="001F3F1E" w:rsidRPr="00E460DC" w:rsidRDefault="001F3F1E" w:rsidP="00BF68BB">
            <w:pPr>
              <w:rPr>
                <w:rFonts w:cs="Times New Roman"/>
                <w:sz w:val="20"/>
                <w:szCs w:val="20"/>
              </w:rPr>
            </w:pPr>
          </w:p>
        </w:tc>
        <w:tc>
          <w:tcPr>
            <w:tcW w:w="4531" w:type="dxa"/>
          </w:tcPr>
          <w:p w14:paraId="52974FFA" w14:textId="77777777" w:rsidR="001F3F1E" w:rsidRPr="00E460DC" w:rsidRDefault="001F3F1E" w:rsidP="00BF68BB">
            <w:pPr>
              <w:rPr>
                <w:rFonts w:cs="Times New Roman"/>
                <w:sz w:val="20"/>
                <w:szCs w:val="20"/>
              </w:rPr>
            </w:pPr>
            <w:r w:rsidRPr="00E460DC">
              <w:rPr>
                <w:rFonts w:cs="Times New Roman"/>
                <w:sz w:val="20"/>
                <w:szCs w:val="20"/>
              </w:rPr>
              <w:t>Nie dotyczy przedmiotowej instalacji</w:t>
            </w:r>
          </w:p>
        </w:tc>
      </w:tr>
      <w:tr w:rsidR="001F3F1E" w:rsidRPr="00E460DC" w14:paraId="7A90BEB7" w14:textId="77777777" w:rsidTr="00BF68BB">
        <w:tc>
          <w:tcPr>
            <w:tcW w:w="9062" w:type="dxa"/>
            <w:gridSpan w:val="2"/>
          </w:tcPr>
          <w:p w14:paraId="777264C5" w14:textId="77777777" w:rsidR="001F3F1E" w:rsidRPr="00E460DC" w:rsidRDefault="001F3F1E" w:rsidP="00BF68BB">
            <w:pPr>
              <w:jc w:val="center"/>
              <w:rPr>
                <w:rFonts w:cs="Times New Roman"/>
                <w:b/>
                <w:sz w:val="20"/>
                <w:szCs w:val="20"/>
                <w:u w:val="single"/>
              </w:rPr>
            </w:pPr>
            <w:r w:rsidRPr="00E460DC">
              <w:rPr>
                <w:rFonts w:cs="Times New Roman"/>
                <w:b/>
                <w:sz w:val="20"/>
                <w:szCs w:val="20"/>
                <w:u w:val="single"/>
              </w:rPr>
              <w:t>Dodatkowe BAT dla produkcji mączki rybnej i oleju rybnego</w:t>
            </w:r>
          </w:p>
        </w:tc>
      </w:tr>
      <w:tr w:rsidR="001F3F1E" w:rsidRPr="00E460DC" w14:paraId="5474FEE6" w14:textId="77777777" w:rsidTr="00BF68BB">
        <w:tc>
          <w:tcPr>
            <w:tcW w:w="4531" w:type="dxa"/>
          </w:tcPr>
          <w:p w14:paraId="1DF17B14" w14:textId="77777777" w:rsidR="001F3F1E" w:rsidRPr="00E460DC" w:rsidRDefault="001F3F1E" w:rsidP="00BF68BB">
            <w:pPr>
              <w:rPr>
                <w:rFonts w:cs="Times New Roman"/>
                <w:sz w:val="20"/>
                <w:szCs w:val="20"/>
              </w:rPr>
            </w:pPr>
          </w:p>
        </w:tc>
        <w:tc>
          <w:tcPr>
            <w:tcW w:w="4531" w:type="dxa"/>
          </w:tcPr>
          <w:p w14:paraId="540B66D6" w14:textId="77777777" w:rsidR="001F3F1E" w:rsidRPr="00E460DC" w:rsidRDefault="001F3F1E" w:rsidP="00BF68BB">
            <w:pPr>
              <w:rPr>
                <w:rFonts w:cs="Times New Roman"/>
                <w:sz w:val="20"/>
                <w:szCs w:val="20"/>
              </w:rPr>
            </w:pPr>
            <w:r w:rsidRPr="00E460DC">
              <w:rPr>
                <w:rFonts w:cs="Times New Roman"/>
                <w:sz w:val="20"/>
                <w:szCs w:val="20"/>
              </w:rPr>
              <w:t>Nie dotyczy przedmiotowej instalacji</w:t>
            </w:r>
          </w:p>
        </w:tc>
      </w:tr>
      <w:tr w:rsidR="001F3F1E" w:rsidRPr="00E460DC" w14:paraId="36A1E21A" w14:textId="77777777" w:rsidTr="00BF68BB">
        <w:tc>
          <w:tcPr>
            <w:tcW w:w="9062" w:type="dxa"/>
            <w:gridSpan w:val="2"/>
          </w:tcPr>
          <w:p w14:paraId="2763B19F" w14:textId="77777777" w:rsidR="001F3F1E" w:rsidRPr="00E460DC" w:rsidRDefault="001F3F1E" w:rsidP="00BF68BB">
            <w:pPr>
              <w:jc w:val="center"/>
              <w:rPr>
                <w:rFonts w:cs="Times New Roman"/>
                <w:b/>
                <w:sz w:val="20"/>
                <w:szCs w:val="20"/>
                <w:u w:val="single"/>
              </w:rPr>
            </w:pPr>
            <w:r w:rsidRPr="00E460DC">
              <w:rPr>
                <w:rFonts w:cs="Times New Roman"/>
                <w:b/>
                <w:sz w:val="20"/>
                <w:szCs w:val="20"/>
                <w:u w:val="single"/>
              </w:rPr>
              <w:t>Dodatkowe BAT dla przetwarzania krwi</w:t>
            </w:r>
          </w:p>
        </w:tc>
      </w:tr>
      <w:tr w:rsidR="001F3F1E" w:rsidRPr="00E460DC" w14:paraId="0192FE75" w14:textId="77777777" w:rsidTr="00BF68BB">
        <w:tc>
          <w:tcPr>
            <w:tcW w:w="4531" w:type="dxa"/>
          </w:tcPr>
          <w:p w14:paraId="7B6BC1E7" w14:textId="77777777" w:rsidR="001F3F1E" w:rsidRPr="00E460DC" w:rsidRDefault="001F3F1E" w:rsidP="00BF68BB">
            <w:pPr>
              <w:rPr>
                <w:rFonts w:cs="Times New Roman"/>
                <w:sz w:val="20"/>
                <w:szCs w:val="20"/>
              </w:rPr>
            </w:pPr>
          </w:p>
        </w:tc>
        <w:tc>
          <w:tcPr>
            <w:tcW w:w="4531" w:type="dxa"/>
          </w:tcPr>
          <w:p w14:paraId="6FFABF8A" w14:textId="77777777" w:rsidR="001F3F1E" w:rsidRPr="00E460DC" w:rsidRDefault="001F3F1E" w:rsidP="00BF68BB">
            <w:pPr>
              <w:rPr>
                <w:rFonts w:cs="Times New Roman"/>
                <w:sz w:val="20"/>
                <w:szCs w:val="20"/>
              </w:rPr>
            </w:pPr>
            <w:r w:rsidRPr="00E460DC">
              <w:rPr>
                <w:rFonts w:cs="Times New Roman"/>
                <w:sz w:val="20"/>
                <w:szCs w:val="20"/>
              </w:rPr>
              <w:t>Nie dotyczy przedmiotowej instalacji</w:t>
            </w:r>
          </w:p>
        </w:tc>
      </w:tr>
      <w:tr w:rsidR="001F3F1E" w:rsidRPr="00E460DC" w14:paraId="35F64AD3" w14:textId="77777777" w:rsidTr="00BF68BB">
        <w:tc>
          <w:tcPr>
            <w:tcW w:w="9062" w:type="dxa"/>
            <w:gridSpan w:val="2"/>
          </w:tcPr>
          <w:p w14:paraId="7F388293" w14:textId="77777777" w:rsidR="001F3F1E" w:rsidRPr="00E460DC" w:rsidRDefault="001F3F1E" w:rsidP="00BF68BB">
            <w:pPr>
              <w:jc w:val="center"/>
              <w:rPr>
                <w:rFonts w:cs="Times New Roman"/>
                <w:b/>
                <w:sz w:val="20"/>
                <w:szCs w:val="20"/>
                <w:u w:val="single"/>
              </w:rPr>
            </w:pPr>
            <w:r w:rsidRPr="00E460DC">
              <w:rPr>
                <w:rFonts w:cs="Times New Roman"/>
                <w:b/>
                <w:sz w:val="20"/>
                <w:szCs w:val="20"/>
                <w:u w:val="single"/>
              </w:rPr>
              <w:t>Dodatkowe BAT dla przetwarzania kości</w:t>
            </w:r>
          </w:p>
        </w:tc>
      </w:tr>
      <w:tr w:rsidR="001F3F1E" w:rsidRPr="00E460DC" w14:paraId="0A04D7BC" w14:textId="77777777" w:rsidTr="00BF68BB">
        <w:tc>
          <w:tcPr>
            <w:tcW w:w="4531" w:type="dxa"/>
          </w:tcPr>
          <w:p w14:paraId="44A1449D" w14:textId="77777777" w:rsidR="001F3F1E" w:rsidRPr="00E460DC" w:rsidRDefault="001F3F1E" w:rsidP="00BF68BB">
            <w:pPr>
              <w:rPr>
                <w:rFonts w:cs="Times New Roman"/>
                <w:sz w:val="20"/>
                <w:szCs w:val="20"/>
              </w:rPr>
            </w:pPr>
          </w:p>
        </w:tc>
        <w:tc>
          <w:tcPr>
            <w:tcW w:w="4531" w:type="dxa"/>
          </w:tcPr>
          <w:p w14:paraId="79D20B35" w14:textId="77777777" w:rsidR="001F3F1E" w:rsidRPr="00E460DC" w:rsidRDefault="001F3F1E" w:rsidP="00BF68BB">
            <w:pPr>
              <w:rPr>
                <w:rFonts w:cs="Times New Roman"/>
                <w:sz w:val="20"/>
                <w:szCs w:val="20"/>
              </w:rPr>
            </w:pPr>
            <w:r w:rsidRPr="00E460DC">
              <w:rPr>
                <w:rFonts w:cs="Times New Roman"/>
                <w:sz w:val="20"/>
                <w:szCs w:val="20"/>
              </w:rPr>
              <w:t>Nie dotyczy przedmiotowej instalacji</w:t>
            </w:r>
          </w:p>
        </w:tc>
      </w:tr>
      <w:tr w:rsidR="001F3F1E" w:rsidRPr="00E460DC" w14:paraId="62C519B0" w14:textId="77777777" w:rsidTr="00BF68BB">
        <w:tc>
          <w:tcPr>
            <w:tcW w:w="9062" w:type="dxa"/>
            <w:gridSpan w:val="2"/>
          </w:tcPr>
          <w:p w14:paraId="76D4F4ED" w14:textId="77777777" w:rsidR="001F3F1E" w:rsidRPr="00E460DC" w:rsidRDefault="001F3F1E" w:rsidP="00BF68BB">
            <w:pPr>
              <w:jc w:val="center"/>
              <w:rPr>
                <w:rFonts w:cs="Times New Roman"/>
                <w:b/>
                <w:sz w:val="20"/>
                <w:szCs w:val="20"/>
                <w:u w:val="single"/>
              </w:rPr>
            </w:pPr>
            <w:r w:rsidRPr="00E460DC">
              <w:rPr>
                <w:rFonts w:cs="Times New Roman"/>
                <w:b/>
                <w:sz w:val="20"/>
                <w:szCs w:val="20"/>
                <w:u w:val="single"/>
              </w:rPr>
              <w:t>Dodatkowe BAT dla produkcji żelatyny</w:t>
            </w:r>
          </w:p>
        </w:tc>
      </w:tr>
      <w:tr w:rsidR="001F3F1E" w:rsidRPr="00E460DC" w14:paraId="1BD91591" w14:textId="77777777" w:rsidTr="00BF68BB">
        <w:tc>
          <w:tcPr>
            <w:tcW w:w="4531" w:type="dxa"/>
          </w:tcPr>
          <w:p w14:paraId="3E775CDD" w14:textId="77777777" w:rsidR="001F3F1E" w:rsidRPr="00E460DC" w:rsidRDefault="001F3F1E" w:rsidP="00BF68BB">
            <w:pPr>
              <w:rPr>
                <w:rFonts w:cs="Times New Roman"/>
                <w:sz w:val="20"/>
                <w:szCs w:val="20"/>
              </w:rPr>
            </w:pPr>
          </w:p>
        </w:tc>
        <w:tc>
          <w:tcPr>
            <w:tcW w:w="4531" w:type="dxa"/>
          </w:tcPr>
          <w:p w14:paraId="043261A8" w14:textId="77777777" w:rsidR="001F3F1E" w:rsidRPr="00E460DC" w:rsidRDefault="001F3F1E" w:rsidP="00BF68BB">
            <w:pPr>
              <w:rPr>
                <w:rFonts w:cs="Times New Roman"/>
                <w:sz w:val="20"/>
                <w:szCs w:val="20"/>
              </w:rPr>
            </w:pPr>
            <w:r w:rsidRPr="00E460DC">
              <w:rPr>
                <w:rFonts w:cs="Times New Roman"/>
                <w:sz w:val="20"/>
                <w:szCs w:val="20"/>
              </w:rPr>
              <w:t>Nie dotyczy przedmiotowej instalacji</w:t>
            </w:r>
          </w:p>
        </w:tc>
      </w:tr>
      <w:tr w:rsidR="001F3F1E" w:rsidRPr="00E460DC" w14:paraId="62EBD988" w14:textId="77777777" w:rsidTr="00BF68BB">
        <w:tc>
          <w:tcPr>
            <w:tcW w:w="9062" w:type="dxa"/>
            <w:gridSpan w:val="2"/>
          </w:tcPr>
          <w:p w14:paraId="721D239B" w14:textId="77777777" w:rsidR="001F3F1E" w:rsidRPr="00E460DC" w:rsidRDefault="001F3F1E" w:rsidP="00BF68BB">
            <w:pPr>
              <w:jc w:val="center"/>
              <w:rPr>
                <w:rFonts w:cs="Times New Roman"/>
                <w:b/>
                <w:sz w:val="20"/>
                <w:szCs w:val="20"/>
                <w:u w:val="single"/>
              </w:rPr>
            </w:pPr>
            <w:r w:rsidRPr="00E460DC">
              <w:rPr>
                <w:rFonts w:cs="Times New Roman"/>
                <w:b/>
                <w:sz w:val="20"/>
                <w:szCs w:val="20"/>
                <w:u w:val="single"/>
              </w:rPr>
              <w:t>Dodatkowe BAT dla spalania produktów ubocznych pochodzenia zwierzęcego</w:t>
            </w:r>
          </w:p>
        </w:tc>
      </w:tr>
      <w:tr w:rsidR="001F3F1E" w:rsidRPr="00E460DC" w14:paraId="1B52742B" w14:textId="77777777" w:rsidTr="00BF68BB">
        <w:tc>
          <w:tcPr>
            <w:tcW w:w="4531" w:type="dxa"/>
          </w:tcPr>
          <w:p w14:paraId="0D0529B9" w14:textId="77777777" w:rsidR="001F3F1E" w:rsidRPr="00E460DC" w:rsidRDefault="001F3F1E" w:rsidP="00BF68BB">
            <w:pPr>
              <w:rPr>
                <w:rFonts w:cs="Times New Roman"/>
                <w:sz w:val="20"/>
                <w:szCs w:val="20"/>
              </w:rPr>
            </w:pPr>
          </w:p>
        </w:tc>
        <w:tc>
          <w:tcPr>
            <w:tcW w:w="4531" w:type="dxa"/>
          </w:tcPr>
          <w:p w14:paraId="1A1E6697" w14:textId="77777777" w:rsidR="001F3F1E" w:rsidRPr="00E460DC" w:rsidRDefault="001F3F1E" w:rsidP="00BF68BB">
            <w:pPr>
              <w:rPr>
                <w:rFonts w:cs="Times New Roman"/>
                <w:sz w:val="20"/>
                <w:szCs w:val="20"/>
              </w:rPr>
            </w:pPr>
            <w:r w:rsidRPr="00E460DC">
              <w:rPr>
                <w:rFonts w:cs="Times New Roman"/>
                <w:sz w:val="20"/>
                <w:szCs w:val="20"/>
              </w:rPr>
              <w:t>Nie dotyczy przedmiotowej instalacji</w:t>
            </w:r>
          </w:p>
        </w:tc>
      </w:tr>
      <w:tr w:rsidR="001F3F1E" w:rsidRPr="00E460DC" w14:paraId="27FDF497" w14:textId="77777777" w:rsidTr="00BF68BB">
        <w:tc>
          <w:tcPr>
            <w:tcW w:w="9062" w:type="dxa"/>
            <w:gridSpan w:val="2"/>
          </w:tcPr>
          <w:p w14:paraId="453F49C5" w14:textId="77777777" w:rsidR="001F3F1E" w:rsidRPr="00E460DC" w:rsidRDefault="001F3F1E" w:rsidP="00BF68BB">
            <w:pPr>
              <w:jc w:val="center"/>
              <w:rPr>
                <w:rFonts w:cs="Times New Roman"/>
                <w:b/>
                <w:sz w:val="20"/>
                <w:szCs w:val="20"/>
                <w:u w:val="single"/>
              </w:rPr>
            </w:pPr>
            <w:r w:rsidRPr="00E460DC">
              <w:rPr>
                <w:rFonts w:cs="Times New Roman"/>
                <w:b/>
                <w:sz w:val="20"/>
                <w:szCs w:val="20"/>
                <w:u w:val="single"/>
              </w:rPr>
              <w:t>Dodatkowe BAT dla produkcji biogazu</w:t>
            </w:r>
          </w:p>
        </w:tc>
      </w:tr>
      <w:tr w:rsidR="001F3F1E" w:rsidRPr="00E460DC" w14:paraId="62AF9D6D" w14:textId="77777777" w:rsidTr="00BF68BB">
        <w:tc>
          <w:tcPr>
            <w:tcW w:w="4531" w:type="dxa"/>
          </w:tcPr>
          <w:p w14:paraId="549D1F85" w14:textId="77777777" w:rsidR="001F3F1E" w:rsidRPr="00E460DC" w:rsidRDefault="001F3F1E" w:rsidP="00BF68BB">
            <w:pPr>
              <w:rPr>
                <w:rFonts w:cs="Times New Roman"/>
                <w:sz w:val="20"/>
                <w:szCs w:val="20"/>
              </w:rPr>
            </w:pPr>
            <w:r w:rsidRPr="00E460DC">
              <w:rPr>
                <w:rFonts w:cs="Times New Roman"/>
                <w:sz w:val="20"/>
                <w:szCs w:val="20"/>
              </w:rPr>
              <w:t xml:space="preserve">1. </w:t>
            </w:r>
            <w:proofErr w:type="gramStart"/>
            <w:r w:rsidRPr="00E460DC">
              <w:rPr>
                <w:rFonts w:cs="Times New Roman"/>
                <w:sz w:val="20"/>
                <w:szCs w:val="20"/>
              </w:rPr>
              <w:t>powtórnie</w:t>
            </w:r>
            <w:proofErr w:type="gramEnd"/>
            <w:r w:rsidRPr="00E460DC">
              <w:rPr>
                <w:rFonts w:cs="Times New Roman"/>
                <w:sz w:val="20"/>
                <w:szCs w:val="20"/>
              </w:rPr>
              <w:t xml:space="preserve"> użyć ciepła podczas produkcji biogazu</w:t>
            </w:r>
          </w:p>
        </w:tc>
        <w:tc>
          <w:tcPr>
            <w:tcW w:w="4531" w:type="dxa"/>
          </w:tcPr>
          <w:p w14:paraId="2ACF02EA" w14:textId="77777777" w:rsidR="001F3F1E" w:rsidRPr="00E460DC" w:rsidRDefault="001F3F1E" w:rsidP="00BF68BB">
            <w:pPr>
              <w:rPr>
                <w:rFonts w:cs="Times New Roman"/>
                <w:sz w:val="20"/>
                <w:szCs w:val="20"/>
              </w:rPr>
            </w:pPr>
            <w:r w:rsidRPr="00E460DC">
              <w:rPr>
                <w:rFonts w:cs="Times New Roman"/>
                <w:sz w:val="20"/>
                <w:szCs w:val="20"/>
              </w:rPr>
              <w:t xml:space="preserve">BAT zostanie spełniony. Ciepło wytwarzane w instalacji pomocniczej będzie wytwarzane w </w:t>
            </w:r>
            <w:proofErr w:type="spellStart"/>
            <w:r w:rsidRPr="00E460DC">
              <w:rPr>
                <w:rFonts w:cs="Times New Roman"/>
                <w:sz w:val="20"/>
                <w:szCs w:val="20"/>
              </w:rPr>
              <w:t>kogneacji</w:t>
            </w:r>
            <w:proofErr w:type="spellEnd"/>
            <w:r w:rsidRPr="00E460DC">
              <w:rPr>
                <w:rFonts w:cs="Times New Roman"/>
                <w:sz w:val="20"/>
                <w:szCs w:val="20"/>
              </w:rPr>
              <w:t xml:space="preserve">. </w:t>
            </w:r>
          </w:p>
        </w:tc>
      </w:tr>
      <w:tr w:rsidR="001F3F1E" w:rsidRPr="00E460DC" w14:paraId="141D3D15" w14:textId="77777777" w:rsidTr="00BF68BB">
        <w:tc>
          <w:tcPr>
            <w:tcW w:w="9062" w:type="dxa"/>
            <w:gridSpan w:val="2"/>
          </w:tcPr>
          <w:p w14:paraId="06375750" w14:textId="77777777" w:rsidR="001F3F1E" w:rsidRPr="00E460DC" w:rsidRDefault="001F3F1E" w:rsidP="00BF68BB">
            <w:pPr>
              <w:jc w:val="center"/>
              <w:rPr>
                <w:rFonts w:cs="Times New Roman"/>
                <w:b/>
                <w:sz w:val="20"/>
                <w:szCs w:val="20"/>
                <w:u w:val="single"/>
              </w:rPr>
            </w:pPr>
            <w:r w:rsidRPr="00E460DC">
              <w:rPr>
                <w:rFonts w:cs="Times New Roman"/>
                <w:b/>
                <w:sz w:val="20"/>
                <w:szCs w:val="20"/>
                <w:u w:val="single"/>
              </w:rPr>
              <w:t>Dodatkowe BAT dla kompostowania</w:t>
            </w:r>
          </w:p>
        </w:tc>
      </w:tr>
      <w:tr w:rsidR="001F3F1E" w:rsidRPr="00C22A50" w14:paraId="5BF90E29" w14:textId="77777777" w:rsidTr="00BF68BB">
        <w:tc>
          <w:tcPr>
            <w:tcW w:w="4531" w:type="dxa"/>
          </w:tcPr>
          <w:p w14:paraId="40BCF7C4" w14:textId="77777777" w:rsidR="001F3F1E" w:rsidRPr="00E460DC" w:rsidRDefault="001F3F1E" w:rsidP="00BF68BB">
            <w:pPr>
              <w:rPr>
                <w:rFonts w:cs="Times New Roman"/>
                <w:sz w:val="20"/>
                <w:szCs w:val="20"/>
              </w:rPr>
            </w:pPr>
          </w:p>
        </w:tc>
        <w:tc>
          <w:tcPr>
            <w:tcW w:w="4531" w:type="dxa"/>
          </w:tcPr>
          <w:p w14:paraId="2C79E954" w14:textId="77777777" w:rsidR="001F3F1E" w:rsidRPr="00E460DC" w:rsidRDefault="001F3F1E" w:rsidP="00BF68BB">
            <w:pPr>
              <w:rPr>
                <w:rFonts w:cs="Times New Roman"/>
                <w:sz w:val="20"/>
                <w:szCs w:val="20"/>
              </w:rPr>
            </w:pPr>
            <w:r w:rsidRPr="00E460DC">
              <w:rPr>
                <w:rFonts w:cs="Times New Roman"/>
                <w:sz w:val="20"/>
                <w:szCs w:val="20"/>
              </w:rPr>
              <w:t>Nie dotyczy przedmiotowej instalacji</w:t>
            </w:r>
          </w:p>
        </w:tc>
      </w:tr>
    </w:tbl>
    <w:p w14:paraId="7CA12224" w14:textId="77777777" w:rsidR="00862309" w:rsidRPr="00E460DC" w:rsidRDefault="00862309" w:rsidP="005F2844">
      <w:pPr>
        <w:pStyle w:val="Nagwek1"/>
        <w:numPr>
          <w:ilvl w:val="0"/>
          <w:numId w:val="1"/>
        </w:numPr>
        <w:jc w:val="both"/>
      </w:pPr>
      <w:bookmarkStart w:id="85" w:name="_Toc522186963"/>
      <w:r w:rsidRPr="00E460DC">
        <w:t>Opis wariantów uwzględniający szczególne cechy przedsięwzięcia lub jego oddziaływania.</w:t>
      </w:r>
      <w:bookmarkEnd w:id="85"/>
    </w:p>
    <w:p w14:paraId="4CA7CAD2" w14:textId="7B55D317" w:rsidR="006C54F3" w:rsidRPr="00E460DC" w:rsidRDefault="006C54F3" w:rsidP="006C54F3">
      <w:pPr>
        <w:spacing w:before="240" w:line="360" w:lineRule="auto"/>
        <w:jc w:val="both"/>
        <w:rPr>
          <w:rFonts w:cs="Times New Roman"/>
        </w:rPr>
      </w:pPr>
      <w:r w:rsidRPr="00E460DC">
        <w:rPr>
          <w:rFonts w:cs="Times New Roman"/>
        </w:rPr>
        <w:tab/>
        <w:t xml:space="preserve">W celu wyboru wariantu realizacji inwestycji najkorzystniejszego z punktu widzenia interesów inwestora, ochrony środowiska oraz interesów lokalnej ludności inwestor przeanalizował kilka możliwych rozwiązań lokalizacyjnych, technologicznych oraz organizacyjnych planowanej elektrociepłowni. </w:t>
      </w:r>
      <w:r w:rsidRPr="00E460DC">
        <w:t xml:space="preserve">Określając lokalizację biogazowni </w:t>
      </w:r>
      <w:r w:rsidRPr="00E460DC">
        <w:lastRenderedPageBreak/>
        <w:t xml:space="preserve">uwzględniano możliwość pozyskania od lokalnych rolników/przedsiębiorców surowców/substratów do procesu </w:t>
      </w:r>
      <w:proofErr w:type="spellStart"/>
      <w:r w:rsidRPr="00E460DC">
        <w:t>zbiogazowania</w:t>
      </w:r>
      <w:proofErr w:type="spellEnd"/>
      <w:r w:rsidRPr="00E460DC">
        <w:t xml:space="preserve">. Bardzo ważnym czynnikiem wpływającym na wybór lokalizacji jest bliskie sąsiedztwo z dostawcami surowców do wytwarzania biogazu oraz możliwość zagospodarowania lokalnie masy pofermentacyjnej przez miejscowych rolników/przedsiębiorców. Powstała masa pofermentacyjna, która zostanie wykorzystana do nawożenia lokalnych gruntów, zastąpi nawozy sztuczne, tym samym poprawią się właściwości gleby, zmniejszy się emisja odorów do atmosfery (wyniki badań naukowych </w:t>
      </w:r>
      <w:proofErr w:type="gramStart"/>
      <w:r w:rsidRPr="00E460DC">
        <w:t>wskazują że</w:t>
      </w:r>
      <w:proofErr w:type="gramEnd"/>
      <w:r w:rsidRPr="00E460DC">
        <w:t xml:space="preserve"> w czasie fermentacji metanowej kiszonek roślin oraz obornika/gnojowicy następuje znaczna redukcja intensywności zapachów – wonność masy pofermentacyjnej jest ok. 5-krotnie mniejsza niż przed fermentacją, tym samym masa nawożona na pola będzie emitowała ok. 5-krotnie mniej odorów niż dotychczasowe nawozy organiczne w postaci obornika czy gnojowicy), a tym samym poprawi się rentowność okolicznych gospodarstw rolniczych. Dodatkowym i bardzo ważnym elementem jest również możliwość przyłączenia do sieci </w:t>
      </w:r>
      <w:proofErr w:type="gramStart"/>
      <w:r w:rsidRPr="00E460DC">
        <w:t>energetycznej o czym</w:t>
      </w:r>
      <w:proofErr w:type="gramEnd"/>
      <w:r w:rsidRPr="00E460DC">
        <w:t xml:space="preserve"> decyduje lokalny operator sieci dystrybucyjnej. Rozpatrywano kilka wariantów lokalizacji przedsięwzięcia, ale kilka z nich już w pierwszej fazie oceny zostały wyeliminowane z uwagi na bardzo bliskie usytuowania biogazowni w stosunku do zabudowy mieszkaniowej. </w:t>
      </w:r>
      <w:r w:rsidR="0086011E" w:rsidRPr="00E460DC">
        <w:t>Ostatecznie na wybór lokaliza</w:t>
      </w:r>
      <w:r w:rsidR="001B098A" w:rsidRPr="00E460DC">
        <w:t>cji przedsięwzięcia na działce</w:t>
      </w:r>
      <w:r w:rsidR="0086011E" w:rsidRPr="00E460DC">
        <w:t xml:space="preserve"> nr </w:t>
      </w:r>
      <w:r w:rsidR="00E460DC" w:rsidRPr="00E460DC">
        <w:t>123/1</w:t>
      </w:r>
      <w:r w:rsidR="0086011E" w:rsidRPr="00E460DC">
        <w:t xml:space="preserve"> w m. </w:t>
      </w:r>
      <w:r w:rsidR="00E460DC" w:rsidRPr="00E460DC">
        <w:t>Sielec Biskupi</w:t>
      </w:r>
      <w:r w:rsidR="0086011E" w:rsidRPr="00E460DC">
        <w:t xml:space="preserve"> miały wpływ czynniki ekonomiczne - racjonalna odległość z dostawcami surowców do wytwarzania biogazu oraz z odbiorcami wytwarzanej masy pofermentacyjnej (nie za daleko by dostarczyć energię cieplną i elektryczną, nie za blisko by inwestycja wpływała na komfort życia mieszkańców), społeczne - duża odległość od zabudowy mieszkaniowej. </w:t>
      </w:r>
      <w:r w:rsidRPr="00E460DC">
        <w:t xml:space="preserve"> </w:t>
      </w:r>
    </w:p>
    <w:p w14:paraId="5C1CAAFC" w14:textId="77777777" w:rsidR="006C54F3" w:rsidRPr="00E460DC" w:rsidRDefault="006C54F3" w:rsidP="00EE404B">
      <w:pPr>
        <w:spacing w:before="240" w:line="360" w:lineRule="auto"/>
        <w:ind w:firstLine="708"/>
        <w:jc w:val="both"/>
        <w:rPr>
          <w:rFonts w:cs="Times New Roman"/>
        </w:rPr>
      </w:pPr>
      <w:r w:rsidRPr="00E460DC">
        <w:rPr>
          <w:rFonts w:cs="Times New Roman"/>
        </w:rPr>
        <w:t>Następnie inwestor przeanalizował aspekt technologiczny polegający na wytwarzaniu biogazu w procesie mokrej fermentacji lub suchej fermentacji. Ze względu na aspekt ekonomiczny – wydajność i koszty utrzymania procesu oraz powszechność metody mokrej, jedynym racjonalnym, realnym wariantem jest produkcja biogazu w procesie fermentacji mokrej, dlatego inwestor zrezygnował z możliwości zastosowania procesu fermentacji suchej. Dalsza analiza pozwoliła na wyłonienie kilku realnych wariantów realizacji.</w:t>
      </w:r>
    </w:p>
    <w:p w14:paraId="52D87770" w14:textId="77777777" w:rsidR="006C54F3" w:rsidRPr="00E460DC" w:rsidRDefault="006C54F3" w:rsidP="006C54F3">
      <w:pPr>
        <w:spacing w:line="360" w:lineRule="auto"/>
        <w:jc w:val="both"/>
        <w:rPr>
          <w:rFonts w:cs="Times New Roman"/>
        </w:rPr>
      </w:pPr>
      <w:r w:rsidRPr="00E460DC">
        <w:rPr>
          <w:rFonts w:cs="Times New Roman"/>
        </w:rPr>
        <w:tab/>
        <w:t xml:space="preserve">Pod względem technologicznym inwestor dopuszcza wytwarzanie energii w kogeneracji lub rozdzielne wytwarzanie energii elektrycznej lub cieplnej.  Pod względem organizacyjnym rozważeniu podlega magazynowanie substratów na terenie biogazowni lub u dostawców oraz suszenie masy pofermentacyjnej i dostawa ciepła do odbiorcy końcowego lub brak suszenia i wykorzystania nadwyżki ciepła. </w:t>
      </w:r>
    </w:p>
    <w:p w14:paraId="556AE11F" w14:textId="77777777" w:rsidR="006C54F3" w:rsidRPr="00E460DC" w:rsidRDefault="006C54F3" w:rsidP="006C54F3">
      <w:pPr>
        <w:spacing w:line="360" w:lineRule="auto"/>
        <w:jc w:val="both"/>
        <w:rPr>
          <w:rFonts w:cs="Times New Roman"/>
        </w:rPr>
      </w:pPr>
      <w:r w:rsidRPr="00E460DC">
        <w:rPr>
          <w:rFonts w:cs="Times New Roman"/>
        </w:rPr>
        <w:lastRenderedPageBreak/>
        <w:tab/>
        <w:t>Z ekonomicznego punktu widzenia, konieczności zapewnienia ciągłości procesu oraz gospodarki odpadami inwestor zdecydował się przyjąć do realizacji wariant polegający na wytwarzaniu energii cieplnej i elektrycznej w skojarzeniu, produkcję biogazu w procesie fermentacji mokrej,</w:t>
      </w:r>
      <w:r w:rsidR="005C1BE4" w:rsidRPr="00E460DC">
        <w:rPr>
          <w:rFonts w:cs="Times New Roman"/>
        </w:rPr>
        <w:t xml:space="preserve"> częściowe</w:t>
      </w:r>
      <w:r w:rsidRPr="00E460DC">
        <w:rPr>
          <w:rFonts w:cs="Times New Roman"/>
        </w:rPr>
        <w:t xml:space="preserve"> magazynowanie substrat</w:t>
      </w:r>
      <w:r w:rsidR="00BF68BB" w:rsidRPr="00E460DC">
        <w:rPr>
          <w:rFonts w:cs="Times New Roman"/>
        </w:rPr>
        <w:t>ów na terenie inwestycji oraz do</w:t>
      </w:r>
      <w:r w:rsidRPr="00E460DC">
        <w:rPr>
          <w:rFonts w:cs="Times New Roman"/>
        </w:rPr>
        <w:t xml:space="preserve">stawę ciepła do odbiorcy końcowego. </w:t>
      </w:r>
    </w:p>
    <w:p w14:paraId="004B4F83" w14:textId="77777777" w:rsidR="006C54F3" w:rsidRPr="00E460DC" w:rsidRDefault="006C54F3" w:rsidP="00FD4AB9">
      <w:pPr>
        <w:spacing w:line="360" w:lineRule="auto"/>
        <w:jc w:val="both"/>
        <w:rPr>
          <w:rFonts w:cs="Times New Roman"/>
        </w:rPr>
      </w:pPr>
      <w:r w:rsidRPr="00E460DC">
        <w:rPr>
          <w:rFonts w:cs="Times New Roman"/>
        </w:rPr>
        <w:tab/>
        <w:t xml:space="preserve">W punktach poniżej przedstawiono poszczególne warianty inwestycji realne do realizacji: wariant wnioskowany oraz warianty alternatywne. Wszystkie warianty realizacji inwestycji zakładają tę samą moc cieplną i elektryczną elektrociepłowni, </w:t>
      </w:r>
      <w:proofErr w:type="gramStart"/>
      <w:r w:rsidRPr="00E460DC">
        <w:rPr>
          <w:rFonts w:cs="Times New Roman"/>
        </w:rPr>
        <w:t>do  1</w:t>
      </w:r>
      <w:r w:rsidR="0086011E" w:rsidRPr="00E460DC">
        <w:rPr>
          <w:rFonts w:cs="Times New Roman"/>
        </w:rPr>
        <w:t xml:space="preserve">,5 </w:t>
      </w:r>
      <w:proofErr w:type="spellStart"/>
      <w:r w:rsidR="0086011E" w:rsidRPr="00E460DC">
        <w:rPr>
          <w:rFonts w:cs="Times New Roman"/>
        </w:rPr>
        <w:t>MWe</w:t>
      </w:r>
      <w:proofErr w:type="spellEnd"/>
      <w:proofErr w:type="gramEnd"/>
      <w:r w:rsidR="0086011E" w:rsidRPr="00E460DC">
        <w:rPr>
          <w:rFonts w:cs="Times New Roman"/>
        </w:rPr>
        <w:t xml:space="preserve"> i 1,6</w:t>
      </w:r>
      <w:r w:rsidRPr="00E460DC">
        <w:rPr>
          <w:rFonts w:cs="Times New Roman"/>
        </w:rPr>
        <w:t xml:space="preserve"> </w:t>
      </w:r>
      <w:proofErr w:type="spellStart"/>
      <w:r w:rsidRPr="00E460DC">
        <w:rPr>
          <w:rFonts w:cs="Times New Roman"/>
        </w:rPr>
        <w:t>MWt</w:t>
      </w:r>
      <w:proofErr w:type="spellEnd"/>
      <w:r w:rsidRPr="00E460DC">
        <w:rPr>
          <w:rFonts w:cs="Times New Roman"/>
        </w:rPr>
        <w:t>.</w:t>
      </w:r>
    </w:p>
    <w:p w14:paraId="6436019F" w14:textId="77777777" w:rsidR="00862309" w:rsidRPr="00E460DC" w:rsidRDefault="00862309" w:rsidP="005F2844">
      <w:pPr>
        <w:pStyle w:val="Nagwek2"/>
        <w:numPr>
          <w:ilvl w:val="1"/>
          <w:numId w:val="1"/>
        </w:numPr>
      </w:pPr>
      <w:bookmarkStart w:id="86" w:name="_Toc522186964"/>
      <w:r w:rsidRPr="00E460DC">
        <w:t>Wariant proponowany przez wnioskodawcę – wariant „1”.</w:t>
      </w:r>
      <w:bookmarkEnd w:id="86"/>
    </w:p>
    <w:p w14:paraId="06E910FA" w14:textId="77777777" w:rsidR="00FD4AB9" w:rsidRPr="00E460DC" w:rsidRDefault="00FD4AB9" w:rsidP="005C1BE4">
      <w:pPr>
        <w:spacing w:before="240" w:line="360" w:lineRule="auto"/>
        <w:ind w:firstLine="708"/>
        <w:jc w:val="both"/>
        <w:rPr>
          <w:rFonts w:cs="Times New Roman"/>
        </w:rPr>
      </w:pPr>
      <w:r w:rsidRPr="00E460DC">
        <w:rPr>
          <w:rFonts w:cs="Times New Roman"/>
        </w:rPr>
        <w:t>Wariant wnioskowany polega na realizacji inwestycji w s</w:t>
      </w:r>
      <w:r w:rsidR="000331F7" w:rsidRPr="00E460DC">
        <w:rPr>
          <w:rFonts w:cs="Times New Roman"/>
        </w:rPr>
        <w:t>posób opisany w </w:t>
      </w:r>
      <w:r w:rsidRPr="00E460DC">
        <w:rPr>
          <w:rFonts w:cs="Times New Roman"/>
        </w:rPr>
        <w:t xml:space="preserve">poprzednich częściach raportu. Wariant ten zakłada produkcję biogazu w oparciu o technologię fermentacji mokrej, wytwarzanie energii w kogeneracji, </w:t>
      </w:r>
      <w:r w:rsidR="005C1BE4" w:rsidRPr="00E460DC">
        <w:rPr>
          <w:rFonts w:cs="Times New Roman"/>
        </w:rPr>
        <w:t xml:space="preserve">częściowe </w:t>
      </w:r>
      <w:r w:rsidRPr="00E460DC">
        <w:rPr>
          <w:rFonts w:cs="Times New Roman"/>
        </w:rPr>
        <w:t>magazynowanie substratów na terenie inwestycji</w:t>
      </w:r>
      <w:r w:rsidR="005C1BE4" w:rsidRPr="00E460DC">
        <w:rPr>
          <w:rFonts w:cs="Times New Roman"/>
        </w:rPr>
        <w:t xml:space="preserve"> (UPPZ nie będą magazynowane na terenie inwestycji na placu składowym)</w:t>
      </w:r>
      <w:r w:rsidRPr="00E460DC">
        <w:rPr>
          <w:rFonts w:cs="Times New Roman"/>
        </w:rPr>
        <w:t xml:space="preserve"> oraz </w:t>
      </w:r>
      <w:r w:rsidR="00A07493" w:rsidRPr="00E460DC">
        <w:rPr>
          <w:rFonts w:cs="Times New Roman"/>
        </w:rPr>
        <w:t>wytwarzanie ciekłej</w:t>
      </w:r>
      <w:r w:rsidR="008D5A0B" w:rsidRPr="00E460DC">
        <w:rPr>
          <w:rFonts w:cs="Times New Roman"/>
        </w:rPr>
        <w:t xml:space="preserve"> i stałej</w:t>
      </w:r>
      <w:r w:rsidR="00A07493" w:rsidRPr="00E460DC">
        <w:rPr>
          <w:rFonts w:cs="Times New Roman"/>
        </w:rPr>
        <w:t xml:space="preserve"> </w:t>
      </w:r>
      <w:r w:rsidRPr="00E460DC">
        <w:rPr>
          <w:rFonts w:cs="Times New Roman"/>
        </w:rPr>
        <w:t>masy pofermentacyjnej</w:t>
      </w:r>
      <w:r w:rsidR="005C1BE4" w:rsidRPr="00E460DC">
        <w:rPr>
          <w:rFonts w:cs="Times New Roman"/>
        </w:rPr>
        <w:t xml:space="preserve"> </w:t>
      </w:r>
      <w:r w:rsidR="008D5A0B" w:rsidRPr="00E460DC">
        <w:rPr>
          <w:rFonts w:cs="Times New Roman"/>
        </w:rPr>
        <w:t>bez jej suszenia</w:t>
      </w:r>
      <w:r w:rsidRPr="00E460DC">
        <w:rPr>
          <w:rFonts w:cs="Times New Roman"/>
        </w:rPr>
        <w:t xml:space="preserve"> lub/i dostawę ciepła do odbiorcy końcowego.</w:t>
      </w:r>
    </w:p>
    <w:p w14:paraId="363CEB03" w14:textId="77777777" w:rsidR="00862309" w:rsidRPr="00E460DC" w:rsidRDefault="00862309" w:rsidP="005F2844">
      <w:pPr>
        <w:pStyle w:val="Nagwek2"/>
        <w:numPr>
          <w:ilvl w:val="1"/>
          <w:numId w:val="1"/>
        </w:numPr>
      </w:pPr>
      <w:bookmarkStart w:id="87" w:name="_Toc522186965"/>
      <w:r w:rsidRPr="00E460DC">
        <w:t>Racjonalny wariant alternatywny – wariant „2”.</w:t>
      </w:r>
      <w:bookmarkEnd w:id="87"/>
    </w:p>
    <w:p w14:paraId="5A10A1AA" w14:textId="77777777" w:rsidR="00FD4AB9" w:rsidRPr="00E460DC" w:rsidRDefault="00FD4AB9" w:rsidP="001D6871">
      <w:pPr>
        <w:spacing w:before="240" w:line="360" w:lineRule="auto"/>
        <w:ind w:firstLine="708"/>
        <w:jc w:val="both"/>
        <w:rPr>
          <w:rFonts w:cs="Times New Roman"/>
        </w:rPr>
      </w:pPr>
      <w:r w:rsidRPr="00E460DC">
        <w:rPr>
          <w:rFonts w:cs="Times New Roman"/>
        </w:rPr>
        <w:t xml:space="preserve">Wariant alternatywny, realny „2” zakłada produkcję biogazu w oparciu o fermentację mokrą, </w:t>
      </w:r>
      <w:r w:rsidRPr="00E460DC">
        <w:rPr>
          <w:rFonts w:cs="Times New Roman"/>
          <w:u w:val="single"/>
        </w:rPr>
        <w:t>rozdzielcze wytwarzanie energii elektrycznej lub cieplnej, magazynowanie substratów na terenie inwestycji oraz suszenie masy pofermentacyjnej</w:t>
      </w:r>
      <w:r w:rsidRPr="00E460DC">
        <w:rPr>
          <w:rFonts w:cs="Times New Roman"/>
        </w:rPr>
        <w:t>. Wariant ten różni się od wariantu wnioskowanego technologią wytwarzania energii, a następnie jej zagospodarowaniem.</w:t>
      </w:r>
      <w:r w:rsidR="001D6871" w:rsidRPr="00E460DC">
        <w:rPr>
          <w:rFonts w:cs="Times New Roman"/>
        </w:rPr>
        <w:t xml:space="preserve"> W </w:t>
      </w:r>
      <w:r w:rsidRPr="00E460DC">
        <w:rPr>
          <w:rFonts w:cs="Times New Roman"/>
        </w:rPr>
        <w:t>przypadku produkcji energii elektrycznej, wytwarzana podczas spalania biogazu w silnikach energia cieplna nie będzie odzyskiwana i będzie wprowadzana bezpośrednio do ś</w:t>
      </w:r>
      <w:r w:rsidR="000B2C3F" w:rsidRPr="00E460DC">
        <w:rPr>
          <w:rFonts w:cs="Times New Roman"/>
        </w:rPr>
        <w:t xml:space="preserve">rodowiska (wraz ze spalinami). </w:t>
      </w:r>
      <w:r w:rsidR="005C1BE4" w:rsidRPr="00E460DC">
        <w:rPr>
          <w:rFonts w:cs="Times New Roman"/>
        </w:rPr>
        <w:t xml:space="preserve">Ponadto w wariancie 2 przewiduje się suszenie masy pofermentacyjnej. Jednak z </w:t>
      </w:r>
      <w:r w:rsidR="005C1BE4" w:rsidRPr="00E460DC">
        <w:rPr>
          <w:rFonts w:cs="Times New Roman"/>
          <w:szCs w:val="24"/>
        </w:rPr>
        <w:t>doświadczenia inwestora wynika, że rolnicy najchętniej do nawożenia pól stosują ciekłą masę pofermentacyjną z uwagi na jej właściwości nawozowe oraz łatwość aplikacji.</w:t>
      </w:r>
    </w:p>
    <w:p w14:paraId="4B16CCDA" w14:textId="77777777" w:rsidR="006C54F3" w:rsidRPr="00E460DC" w:rsidRDefault="006C54F3" w:rsidP="005F2844">
      <w:pPr>
        <w:pStyle w:val="Nagwek2"/>
        <w:numPr>
          <w:ilvl w:val="1"/>
          <w:numId w:val="1"/>
        </w:numPr>
      </w:pPr>
      <w:bookmarkStart w:id="88" w:name="_Toc522186966"/>
      <w:r w:rsidRPr="00E460DC">
        <w:t>Racjonalny wariant alternatywny – wariant „3”.</w:t>
      </w:r>
      <w:bookmarkEnd w:id="88"/>
    </w:p>
    <w:p w14:paraId="44BD95B8" w14:textId="77777777" w:rsidR="00FD4AB9" w:rsidRPr="00E460DC" w:rsidRDefault="00FD4AB9" w:rsidP="006F38B3">
      <w:pPr>
        <w:spacing w:before="240" w:after="0" w:line="360" w:lineRule="auto"/>
        <w:ind w:firstLine="708"/>
        <w:jc w:val="both"/>
        <w:rPr>
          <w:rFonts w:cs="Times New Roman"/>
        </w:rPr>
      </w:pPr>
      <w:r w:rsidRPr="00E460DC">
        <w:rPr>
          <w:rFonts w:cs="Times New Roman"/>
        </w:rPr>
        <w:t xml:space="preserve">Wariant alternatywny, realny „3” zakłada produkcję biogazu w oparciu o fermentację mokrą, wytwarzanie energii w kogeneracji, </w:t>
      </w:r>
      <w:r w:rsidRPr="00E460DC">
        <w:rPr>
          <w:rFonts w:cs="Times New Roman"/>
          <w:u w:val="single"/>
        </w:rPr>
        <w:t>magazynowanie substratów u dostawców</w:t>
      </w:r>
      <w:r w:rsidR="00015282" w:rsidRPr="00E460DC">
        <w:rPr>
          <w:rFonts w:cs="Times New Roman"/>
          <w:u w:val="single"/>
        </w:rPr>
        <w:t xml:space="preserve"> </w:t>
      </w:r>
      <w:r w:rsidRPr="00E460DC">
        <w:rPr>
          <w:rFonts w:cs="Times New Roman"/>
          <w:u w:val="single"/>
        </w:rPr>
        <w:t xml:space="preserve">oraz </w:t>
      </w:r>
      <w:r w:rsidRPr="00E460DC">
        <w:rPr>
          <w:rFonts w:cs="Times New Roman"/>
          <w:u w:val="single"/>
        </w:rPr>
        <w:lastRenderedPageBreak/>
        <w:t>suszenie masy pofermentacyjnej</w:t>
      </w:r>
      <w:r w:rsidRPr="00E460DC">
        <w:rPr>
          <w:rFonts w:cs="Times New Roman"/>
        </w:rPr>
        <w:t xml:space="preserve"> lub/i dostawę ciepła do odbiorcy końcowego. Wariant ten różni się od wariantu wnioskowanego sposobem magazynowania substratów</w:t>
      </w:r>
      <w:r w:rsidR="001D6871" w:rsidRPr="00E460DC">
        <w:rPr>
          <w:rFonts w:cs="Times New Roman"/>
        </w:rPr>
        <w:t xml:space="preserve"> i suszeniem masy </w:t>
      </w:r>
      <w:r w:rsidR="000B2C3F" w:rsidRPr="00E460DC">
        <w:rPr>
          <w:rFonts w:cs="Times New Roman"/>
        </w:rPr>
        <w:t>p</w:t>
      </w:r>
      <w:r w:rsidR="001D6871" w:rsidRPr="00E460DC">
        <w:rPr>
          <w:rFonts w:cs="Times New Roman"/>
        </w:rPr>
        <w:t>ofermentacyjnej</w:t>
      </w:r>
      <w:r w:rsidRPr="00E460DC">
        <w:rPr>
          <w:rFonts w:cs="Times New Roman"/>
        </w:rPr>
        <w:t xml:space="preserve">. W tym wariancie substraty te byłyby magazynowane u dostawcy. Wariant ten wiąże się z zagrożeniem braku ciągłości dostarczania surowca do procesu, np. w okresie zimowym (nieprzejezdne drogi), </w:t>
      </w:r>
      <w:r w:rsidR="006F38B3" w:rsidRPr="00E460DC">
        <w:rPr>
          <w:rFonts w:cs="Times New Roman"/>
        </w:rPr>
        <w:t xml:space="preserve">znacznym podniesieniem kosztów magazynowania surowca oraz </w:t>
      </w:r>
      <w:r w:rsidR="008504ED" w:rsidRPr="00E460DC">
        <w:rPr>
          <w:rFonts w:cs="Times New Roman"/>
        </w:rPr>
        <w:t xml:space="preserve">ze znacznie większym zużyciem wody do celów technologicznych </w:t>
      </w:r>
      <w:r w:rsidR="004E2391" w:rsidRPr="00E460DC">
        <w:rPr>
          <w:rFonts w:cs="Times New Roman"/>
        </w:rPr>
        <w:t>,</w:t>
      </w:r>
      <w:r w:rsidR="008504ED" w:rsidRPr="00E460DC">
        <w:rPr>
          <w:rFonts w:cs="Times New Roman"/>
        </w:rPr>
        <w:t xml:space="preserve">ze względu na </w:t>
      </w:r>
      <w:r w:rsidRPr="00E460DC">
        <w:rPr>
          <w:rFonts w:cs="Times New Roman"/>
        </w:rPr>
        <w:t>brak odcieków z płyty obornikowej i silosów na kiszonkę</w:t>
      </w:r>
      <w:r w:rsidR="004E2391" w:rsidRPr="00E460DC">
        <w:rPr>
          <w:rFonts w:cs="Times New Roman"/>
        </w:rPr>
        <w:t xml:space="preserve"> </w:t>
      </w:r>
      <w:proofErr w:type="gramStart"/>
      <w:r w:rsidR="004E2391" w:rsidRPr="00E460DC">
        <w:rPr>
          <w:rFonts w:cs="Times New Roman"/>
        </w:rPr>
        <w:t>i  konieczność</w:t>
      </w:r>
      <w:proofErr w:type="gramEnd"/>
      <w:r w:rsidR="004E2391" w:rsidRPr="00E460DC">
        <w:rPr>
          <w:rFonts w:cs="Times New Roman"/>
        </w:rPr>
        <w:t xml:space="preserve"> zastąpienia ich wodą</w:t>
      </w:r>
      <w:r w:rsidRPr="00E460DC">
        <w:rPr>
          <w:rFonts w:cs="Times New Roman"/>
        </w:rPr>
        <w:t xml:space="preserve">. </w:t>
      </w:r>
      <w:r w:rsidR="000B2C3F" w:rsidRPr="00E460DC">
        <w:rPr>
          <w:rFonts w:cs="Times New Roman"/>
        </w:rPr>
        <w:t xml:space="preserve">Ponadto wariant ten przewiduje suszenie masy pofermentacyjnej. Jednak z </w:t>
      </w:r>
      <w:r w:rsidR="000B2C3F" w:rsidRPr="00E460DC">
        <w:rPr>
          <w:rFonts w:cs="Times New Roman"/>
          <w:szCs w:val="24"/>
        </w:rPr>
        <w:t>doświadczenia inwestora wynika, że rolnicy najchętniej do nawożenia pól stosują ciekłą masę pofermentacyjną z uwagi na jej właściwości nawozowe oraz łatwość aplikacji.</w:t>
      </w:r>
    </w:p>
    <w:p w14:paraId="38259B78" w14:textId="77777777" w:rsidR="006C54F3" w:rsidRPr="00E460DC" w:rsidRDefault="006C54F3" w:rsidP="005F2844">
      <w:pPr>
        <w:pStyle w:val="Nagwek2"/>
        <w:numPr>
          <w:ilvl w:val="1"/>
          <w:numId w:val="1"/>
        </w:numPr>
      </w:pPr>
      <w:bookmarkStart w:id="89" w:name="_Toc522186967"/>
      <w:r w:rsidRPr="00E460DC">
        <w:t>Racjonalny wariant alternatywny – wariant „4”.</w:t>
      </w:r>
      <w:bookmarkEnd w:id="89"/>
    </w:p>
    <w:p w14:paraId="15CA2C74" w14:textId="77777777" w:rsidR="00FD4AB9" w:rsidRPr="00E460DC" w:rsidRDefault="00FD4AB9" w:rsidP="009068E6">
      <w:pPr>
        <w:spacing w:before="240" w:line="360" w:lineRule="auto"/>
        <w:ind w:firstLine="708"/>
        <w:jc w:val="both"/>
      </w:pPr>
      <w:r w:rsidRPr="00E460DC">
        <w:rPr>
          <w:rFonts w:cs="Times New Roman"/>
        </w:rPr>
        <w:t xml:space="preserve">Wariant alternatywny, realny „4” zakłada produkcję biogazu w oparciu o fermentację mokrą, </w:t>
      </w:r>
      <w:r w:rsidR="009068E6" w:rsidRPr="00E460DC">
        <w:rPr>
          <w:rFonts w:cs="Times New Roman"/>
          <w:u w:val="single"/>
        </w:rPr>
        <w:t>rozdzielcze wytwarzanie energii elektrycznej lub cieplnej</w:t>
      </w:r>
      <w:r w:rsidRPr="00E460DC">
        <w:rPr>
          <w:rFonts w:cs="Times New Roman"/>
          <w:u w:val="single"/>
        </w:rPr>
        <w:t xml:space="preserve">, </w:t>
      </w:r>
      <w:r w:rsidR="009068E6" w:rsidRPr="00E460DC">
        <w:rPr>
          <w:rFonts w:cs="Times New Roman"/>
          <w:u w:val="single"/>
        </w:rPr>
        <w:t>magazynowanie substratów u dostawców</w:t>
      </w:r>
      <w:r w:rsidRPr="00E460DC">
        <w:rPr>
          <w:rFonts w:cs="Times New Roman"/>
          <w:u w:val="single"/>
        </w:rPr>
        <w:t xml:space="preserve"> </w:t>
      </w:r>
      <w:r w:rsidR="009068E6" w:rsidRPr="00E460DC">
        <w:rPr>
          <w:rFonts w:cs="Times New Roman"/>
          <w:u w:val="single"/>
        </w:rPr>
        <w:t>oraz suszeniem</w:t>
      </w:r>
      <w:r w:rsidRPr="00E460DC">
        <w:rPr>
          <w:rFonts w:cs="Times New Roman"/>
          <w:u w:val="single"/>
        </w:rPr>
        <w:t xml:space="preserve"> masy pofermentacyjnej</w:t>
      </w:r>
      <w:r w:rsidRPr="00E460DC">
        <w:rPr>
          <w:rFonts w:cs="Times New Roman"/>
        </w:rPr>
        <w:t xml:space="preserve">. </w:t>
      </w:r>
      <w:r w:rsidR="00197258" w:rsidRPr="00E460DC">
        <w:rPr>
          <w:rFonts w:cs="Times New Roman"/>
        </w:rPr>
        <w:t xml:space="preserve">Wariant 4 różni się od wariantu wnioskowanego technologią wytwarzania energii, a następnie jej zagospodarowaniem. W przypadku produkcji energii elektrycznej, wytwarzana podczas spalania biogazu w silnikach energia cieplna nie będzie odzyskiwana i będzie wprowadzana bezpośrednio do środowiska (wraz ze spalinami). Wariant 4 zakłada również magazynowanie substratów u dostawców, wiąże się jednak z zagrożeniem braku ciągłości dostarczania surowca do procesu, np. w okresie zimowym (nieprzejezdne drogi), znacznym podniesieniem kosztów magazynowania surowca oraz </w:t>
      </w:r>
      <w:r w:rsidR="004E2391" w:rsidRPr="00E460DC">
        <w:rPr>
          <w:rFonts w:cs="Times New Roman"/>
        </w:rPr>
        <w:t xml:space="preserve">ze znacznie większym zużyciem wody do celów technologicznych ,ze względu na brak odcieków z płyty obornikowej i silosów na kiszonkę </w:t>
      </w:r>
      <w:proofErr w:type="gramStart"/>
      <w:r w:rsidR="004E2391" w:rsidRPr="00E460DC">
        <w:rPr>
          <w:rFonts w:cs="Times New Roman"/>
        </w:rPr>
        <w:t>i  konieczność</w:t>
      </w:r>
      <w:proofErr w:type="gramEnd"/>
      <w:r w:rsidR="004E2391" w:rsidRPr="00E460DC">
        <w:rPr>
          <w:rFonts w:cs="Times New Roman"/>
        </w:rPr>
        <w:t xml:space="preserve"> zastąpienia ich wodą</w:t>
      </w:r>
      <w:r w:rsidR="00197258" w:rsidRPr="00E460DC">
        <w:rPr>
          <w:rFonts w:cs="Times New Roman"/>
        </w:rPr>
        <w:t xml:space="preserve">. </w:t>
      </w:r>
      <w:r w:rsidR="00BD63AB" w:rsidRPr="00E460DC">
        <w:rPr>
          <w:rFonts w:cs="Times New Roman"/>
        </w:rPr>
        <w:t xml:space="preserve">Ponadto wariant ten zakłada suszenie masy pofermentacyjnej, przy czym z </w:t>
      </w:r>
      <w:r w:rsidR="00BD63AB" w:rsidRPr="00E460DC">
        <w:rPr>
          <w:rFonts w:cs="Times New Roman"/>
          <w:szCs w:val="24"/>
        </w:rPr>
        <w:t>doświadczenia inwestora wynika, że rolnicy najchętniej do nawożenia pól stosują ciekłą masę pofermentacyjną z uwagi na jej właściwości nawozowe oraz łatwość aplikacji.</w:t>
      </w:r>
      <w:r w:rsidR="00BD63AB" w:rsidRPr="00E460DC">
        <w:t xml:space="preserve"> </w:t>
      </w:r>
    </w:p>
    <w:p w14:paraId="08181A29" w14:textId="77777777" w:rsidR="00FD4AB9" w:rsidRPr="00E460DC" w:rsidRDefault="00862309" w:rsidP="005F2844">
      <w:pPr>
        <w:pStyle w:val="Nagwek2"/>
        <w:numPr>
          <w:ilvl w:val="1"/>
          <w:numId w:val="1"/>
        </w:numPr>
        <w:rPr>
          <w:szCs w:val="24"/>
        </w:rPr>
      </w:pPr>
      <w:bookmarkStart w:id="90" w:name="_Toc522186968"/>
      <w:r w:rsidRPr="00E460DC">
        <w:rPr>
          <w:szCs w:val="24"/>
        </w:rPr>
        <w:t>Racjonalny wariant najkorzystniejszy dla środowiska.</w:t>
      </w:r>
      <w:bookmarkEnd w:id="90"/>
    </w:p>
    <w:p w14:paraId="1FB05D54" w14:textId="77777777" w:rsidR="00EE404B" w:rsidRPr="00E460DC" w:rsidRDefault="00FD4AB9" w:rsidP="00867433">
      <w:pPr>
        <w:spacing w:before="240" w:line="360" w:lineRule="auto"/>
        <w:ind w:firstLine="708"/>
        <w:jc w:val="both"/>
        <w:rPr>
          <w:rFonts w:cs="Times New Roman"/>
        </w:rPr>
      </w:pPr>
      <w:r w:rsidRPr="00E460DC">
        <w:rPr>
          <w:rFonts w:cs="Times New Roman"/>
        </w:rPr>
        <w:t>Najkorzystniejszym wariantem dla środowiska jest wariant wnioskowany przez inwestora. W</w:t>
      </w:r>
      <w:r w:rsidR="00EE404B" w:rsidRPr="00E460DC">
        <w:rPr>
          <w:rFonts w:cs="Times New Roman"/>
        </w:rPr>
        <w:t xml:space="preserve">ariant </w:t>
      </w:r>
      <w:r w:rsidRPr="00E460DC">
        <w:rPr>
          <w:rFonts w:cs="Times New Roman"/>
        </w:rPr>
        <w:t>ten polega</w:t>
      </w:r>
      <w:r w:rsidR="00EE404B" w:rsidRPr="00E460DC">
        <w:rPr>
          <w:rFonts w:cs="Times New Roman"/>
        </w:rPr>
        <w:t xml:space="preserve"> na wytwarzaniu energii cieplnej i elektrycznej w skojarzeniu, produkcję biogazu w procesie fermentacji mokrej, </w:t>
      </w:r>
      <w:r w:rsidR="00867433" w:rsidRPr="00E460DC">
        <w:rPr>
          <w:rFonts w:cs="Times New Roman"/>
        </w:rPr>
        <w:t xml:space="preserve">częściowe magazynowanie substratów na terenie inwestycji (UPPZ nie będą magazynowane na terenie inwestycji na placu składowym), brak suszenia masy pofermentacyjnej, użytkowanie suszarni </w:t>
      </w:r>
      <w:r w:rsidR="004E3628" w:rsidRPr="00E460DC">
        <w:rPr>
          <w:rFonts w:cs="Times New Roman"/>
        </w:rPr>
        <w:t xml:space="preserve">surowców (głównie </w:t>
      </w:r>
      <w:r w:rsidR="00867433" w:rsidRPr="00E460DC">
        <w:rPr>
          <w:rFonts w:cs="Times New Roman"/>
        </w:rPr>
        <w:t>drewna</w:t>
      </w:r>
      <w:r w:rsidR="004E3628" w:rsidRPr="00E460DC">
        <w:rPr>
          <w:rFonts w:cs="Times New Roman"/>
        </w:rPr>
        <w:t>)</w:t>
      </w:r>
      <w:r w:rsidR="00867433" w:rsidRPr="00E460DC">
        <w:rPr>
          <w:rFonts w:cs="Times New Roman"/>
        </w:rPr>
        <w:t xml:space="preserve"> </w:t>
      </w:r>
      <w:r w:rsidR="00867433" w:rsidRPr="00E460DC">
        <w:rPr>
          <w:rFonts w:cs="Times New Roman"/>
        </w:rPr>
        <w:lastRenderedPageBreak/>
        <w:t xml:space="preserve">i/lub </w:t>
      </w:r>
      <w:r w:rsidR="00BF68BB" w:rsidRPr="00E460DC">
        <w:rPr>
          <w:rFonts w:cs="Times New Roman"/>
        </w:rPr>
        <w:t>do</w:t>
      </w:r>
      <w:r w:rsidR="00EE404B" w:rsidRPr="00E460DC">
        <w:rPr>
          <w:rFonts w:cs="Times New Roman"/>
        </w:rPr>
        <w:t xml:space="preserve">stawę ciepła do odbiorcy końcowego. </w:t>
      </w:r>
      <w:r w:rsidRPr="00E460DC">
        <w:rPr>
          <w:rFonts w:cs="Times New Roman"/>
        </w:rPr>
        <w:t>W wariancie tym wytworzona energia jest w maksymalnie możliwy sposób wykorzystywana, dzięki czemu w minimalnym stopniu emitowana jest do środowiska (energia cieplna w postaci spalin z komina modułu kogeneracyjnego</w:t>
      </w:r>
      <w:r w:rsidR="00BF68BB" w:rsidRPr="00E460DC">
        <w:rPr>
          <w:rFonts w:cs="Times New Roman"/>
        </w:rPr>
        <w:t>). Fermentacja mokra jest metodą</w:t>
      </w:r>
      <w:r w:rsidRPr="00E460DC">
        <w:rPr>
          <w:rFonts w:cs="Times New Roman"/>
        </w:rPr>
        <w:t xml:space="preserve"> pozwalającą na bezpieczne dla środowiska</w:t>
      </w:r>
      <w:r w:rsidR="004A06DA" w:rsidRPr="00E460DC">
        <w:rPr>
          <w:rFonts w:cs="Times New Roman"/>
        </w:rPr>
        <w:t xml:space="preserve"> przekształcenie odpadów i UPPZ. Magazynowanie </w:t>
      </w:r>
      <w:r w:rsidR="00867433" w:rsidRPr="00E460DC">
        <w:rPr>
          <w:rFonts w:cs="Times New Roman"/>
        </w:rPr>
        <w:t xml:space="preserve">części </w:t>
      </w:r>
      <w:r w:rsidR="004A06DA" w:rsidRPr="00E460DC">
        <w:rPr>
          <w:rFonts w:cs="Times New Roman"/>
        </w:rPr>
        <w:t>surowców na terenie inwestycji zapewni poprawny sposób ich magazynowania – na szczelnym skanalizowanym podłożu, z wykorzystaniem odcieków w procesie. Magazynowanie surowców poza teren</w:t>
      </w:r>
      <w:r w:rsidR="00BF68BB" w:rsidRPr="00E460DC">
        <w:rPr>
          <w:rFonts w:cs="Times New Roman"/>
        </w:rPr>
        <w:t>em</w:t>
      </w:r>
      <w:r w:rsidR="004A06DA" w:rsidRPr="00E460DC">
        <w:rPr>
          <w:rFonts w:cs="Times New Roman"/>
        </w:rPr>
        <w:t xml:space="preserve"> inwestycji prawdopodobnie nie zapewni szczelnego podłoża – np. obornik może być magazynowany na polu. </w:t>
      </w:r>
      <w:r w:rsidR="00867433" w:rsidRPr="00E460DC">
        <w:rPr>
          <w:rFonts w:cs="Times New Roman"/>
          <w:szCs w:val="24"/>
        </w:rPr>
        <w:t>Ciekła masa pofermentacyjna z uwagi na jej właściwości nawozowe oraz łatwość aplikacji</w:t>
      </w:r>
      <w:r w:rsidR="00867433" w:rsidRPr="00E460DC">
        <w:rPr>
          <w:rFonts w:cs="Times New Roman"/>
        </w:rPr>
        <w:t xml:space="preserve"> jest stosowana chętniej przez rolników do nawożenia pól, w stosunku do </w:t>
      </w:r>
      <w:r w:rsidR="00BF68BB" w:rsidRPr="00E460DC">
        <w:rPr>
          <w:rFonts w:cs="Times New Roman"/>
        </w:rPr>
        <w:t>wysuszonej</w:t>
      </w:r>
      <w:r w:rsidR="00867433" w:rsidRPr="00E460DC">
        <w:rPr>
          <w:rFonts w:cs="Times New Roman"/>
        </w:rPr>
        <w:t xml:space="preserve"> masy. </w:t>
      </w:r>
    </w:p>
    <w:p w14:paraId="4BF92F77" w14:textId="77777777" w:rsidR="00862309" w:rsidRPr="00E460DC" w:rsidRDefault="00862309" w:rsidP="005F2844">
      <w:pPr>
        <w:pStyle w:val="Nagwek2"/>
        <w:numPr>
          <w:ilvl w:val="1"/>
          <w:numId w:val="1"/>
        </w:numPr>
        <w:rPr>
          <w:szCs w:val="24"/>
        </w:rPr>
      </w:pPr>
      <w:bookmarkStart w:id="91" w:name="_Toc522186969"/>
      <w:r w:rsidRPr="00E460DC">
        <w:rPr>
          <w:szCs w:val="24"/>
        </w:rPr>
        <w:t>Uzasadnienie wyboru wariantów.</w:t>
      </w:r>
      <w:bookmarkEnd w:id="91"/>
    </w:p>
    <w:p w14:paraId="319EBACD" w14:textId="77777777" w:rsidR="0053351C" w:rsidRPr="00E460DC" w:rsidRDefault="0053351C" w:rsidP="00E460DC">
      <w:pPr>
        <w:spacing w:before="240" w:line="360" w:lineRule="auto"/>
        <w:ind w:firstLine="708"/>
        <w:jc w:val="both"/>
      </w:pPr>
      <w:r w:rsidRPr="00E460DC">
        <w:t xml:space="preserve">Warianty wybrane do analizy są wariantami realnymi do zrealizowania. </w:t>
      </w:r>
      <w:r w:rsidR="00E6102F" w:rsidRPr="00E460DC">
        <w:t xml:space="preserve">Wariant „1” zakłada realizację elektrociepłowni w sprawdzonej formie, inwestor posiada pracujące elektrociepłownie w tej technologii, stąd posiada praktyczną wiedzę na temat jej opłacalności oraz funkcjonalności. Ponadto funkcjonujące elektrociepłownie nie powodują uciążliwości dla środowiska i okolicznych </w:t>
      </w:r>
      <w:proofErr w:type="gramStart"/>
      <w:r w:rsidR="00E6102F" w:rsidRPr="00E460DC">
        <w:t>mieszkańców (co</w:t>
      </w:r>
      <w:proofErr w:type="gramEnd"/>
      <w:r w:rsidR="00E6102F" w:rsidRPr="00E460DC">
        <w:t xml:space="preserve"> zostało potwierdzone m.in. badaniami emisji hałasu). Wariant „2” jest możliwy do realizacji, przy czym jest on zdecydowanie mniej opłacalny od wariantu „1”</w:t>
      </w:r>
      <w:r w:rsidR="000F187F" w:rsidRPr="00E460DC">
        <w:t>, ponadto przewiduje suszenie masy pofermentacyjnej, która jest mniej chętnie wykorzystywana przez rolników</w:t>
      </w:r>
      <w:r w:rsidR="00E6102F" w:rsidRPr="00E460DC">
        <w:t>.</w:t>
      </w:r>
      <w:r w:rsidR="00D47C78" w:rsidRPr="00E460DC">
        <w:t xml:space="preserve"> Wariant „3” polegający na magazynowaniu substratów u dostawców jest również możliwy do zrealizowania, przy czym przy całkowitym braku magazynowania surowców na terenie elektrociepłowni istnieje zagrożenie dla ciągłości procesu produkcji biogazu np. w okresie zimowym, gdy drogi dla pojazdów dostawczych mogą być nie przejezdne i w efekcie surowiec nie będzie dostarczony na czas</w:t>
      </w:r>
      <w:r w:rsidR="000F187F" w:rsidRPr="00E460DC">
        <w:t>, wariant ten również zakłada suszenie masy pofermentacyjnej</w:t>
      </w:r>
      <w:r w:rsidR="00D47C78" w:rsidRPr="00E460DC">
        <w:t xml:space="preserve">. Wariant „4” jest również możliwy do zrealizowania, </w:t>
      </w:r>
      <w:r w:rsidR="000F187F" w:rsidRPr="00E460DC">
        <w:t xml:space="preserve">przy czy jest wariantem mniej opłacalnym niż wariant „1”, zakłada magazynowanie substratów u dostawców oraz suszenie masy pofermentacyjnej. </w:t>
      </w:r>
    </w:p>
    <w:p w14:paraId="31712AC2" w14:textId="77777777" w:rsidR="00862309" w:rsidRPr="00E460DC" w:rsidRDefault="00862309" w:rsidP="005F2844">
      <w:pPr>
        <w:pStyle w:val="Nagwek1"/>
        <w:numPr>
          <w:ilvl w:val="0"/>
          <w:numId w:val="1"/>
        </w:numPr>
        <w:jc w:val="both"/>
      </w:pPr>
      <w:bookmarkStart w:id="92" w:name="_Toc522186970"/>
      <w:r w:rsidRPr="00E460DC">
        <w:lastRenderedPageBreak/>
        <w:t>Określenie przewidywanego oddziaływania analizowanych wariantów na środowisko, w tym również w przypadku wystąpienia poważnej awarii przemysłowej i katastrofy naturalnej i budowlanej, na klimat, w tym emisje gazów cieplarnianych i oddziaływania istotne z punktu widzenia dostosowania do zmian klimatu, a także możliwego transgranicznego oddziaływania na środowisko, a w przypadku drogi w transeuropejskiej sieci drogowej, także wpływu planowanej drogi na bezpieczeństwo ruchu drogowego.</w:t>
      </w:r>
      <w:r w:rsidR="005B6385" w:rsidRPr="00E460DC">
        <w:t xml:space="preserve"> Porównanie oddz</w:t>
      </w:r>
      <w:r w:rsidR="00417C64" w:rsidRPr="00E460DC">
        <w:t>iaływania analizowanych wariantó</w:t>
      </w:r>
      <w:r w:rsidR="005B6385" w:rsidRPr="00E460DC">
        <w:t>w.</w:t>
      </w:r>
      <w:bookmarkEnd w:id="92"/>
    </w:p>
    <w:p w14:paraId="5D82179C" w14:textId="77777777" w:rsidR="004A06DA" w:rsidRPr="00E460DC" w:rsidRDefault="00AD6E31" w:rsidP="00E460DC">
      <w:pPr>
        <w:pStyle w:val="Akapitzlist"/>
        <w:spacing w:before="240" w:line="360" w:lineRule="auto"/>
        <w:ind w:left="0" w:firstLine="708"/>
      </w:pPr>
      <w:r w:rsidRPr="00E460DC">
        <w:t>W tabeli poniżej przedstawiono w</w:t>
      </w:r>
      <w:r w:rsidR="004A06DA" w:rsidRPr="00E460DC">
        <w:t>stępną analizę wariantów oraz określenie ich przewidywanego oddziaływa</w:t>
      </w:r>
      <w:r w:rsidRPr="00E460DC">
        <w:t>nia na środowisko przeprowadzoną</w:t>
      </w:r>
      <w:r w:rsidR="004A06DA" w:rsidRPr="00E460DC">
        <w:t xml:space="preserve"> w oparciu o metodę szacowania eksperckiego. </w:t>
      </w:r>
    </w:p>
    <w:p w14:paraId="62D0B248" w14:textId="77777777" w:rsidR="00AD6E31" w:rsidRPr="00E460DC" w:rsidRDefault="00AD6E31" w:rsidP="00E460DC">
      <w:pPr>
        <w:pStyle w:val="Legenda"/>
        <w:keepNext/>
        <w:jc w:val="both"/>
        <w:rPr>
          <w:color w:val="auto"/>
        </w:rPr>
      </w:pPr>
      <w:r w:rsidRPr="00E460DC">
        <w:rPr>
          <w:color w:val="auto"/>
        </w:rPr>
        <w:t xml:space="preserve">Tabela </w:t>
      </w:r>
      <w:r w:rsidR="00BA3A64" w:rsidRPr="00E460DC">
        <w:rPr>
          <w:color w:val="auto"/>
        </w:rPr>
        <w:fldChar w:fldCharType="begin"/>
      </w:r>
      <w:r w:rsidRPr="00E460DC">
        <w:rPr>
          <w:color w:val="auto"/>
        </w:rPr>
        <w:instrText xml:space="preserve"> SEQ Tabela \* ARABIC </w:instrText>
      </w:r>
      <w:r w:rsidR="00BA3A64" w:rsidRPr="00E460DC">
        <w:rPr>
          <w:color w:val="auto"/>
        </w:rPr>
        <w:fldChar w:fldCharType="separate"/>
      </w:r>
      <w:r w:rsidR="00A14EBC">
        <w:rPr>
          <w:noProof/>
          <w:color w:val="auto"/>
        </w:rPr>
        <w:t>28</w:t>
      </w:r>
      <w:r w:rsidR="00BA3A64" w:rsidRPr="00E460DC">
        <w:rPr>
          <w:color w:val="auto"/>
        </w:rPr>
        <w:fldChar w:fldCharType="end"/>
      </w:r>
      <w:r w:rsidRPr="00E460DC">
        <w:rPr>
          <w:color w:val="auto"/>
        </w:rPr>
        <w:t>. Przewidywane oddziaływanie wariantów realizacji inwestycji na poszczególne komponenty środowiska.</w:t>
      </w:r>
    </w:p>
    <w:tbl>
      <w:tblPr>
        <w:tblStyle w:val="Tabela-Siatka"/>
        <w:tblW w:w="10031" w:type="dxa"/>
        <w:tblLayout w:type="fixed"/>
        <w:tblLook w:val="04A0" w:firstRow="1" w:lastRow="0" w:firstColumn="1" w:lastColumn="0" w:noHBand="0" w:noVBand="1"/>
      </w:tblPr>
      <w:tblGrid>
        <w:gridCol w:w="1668"/>
        <w:gridCol w:w="2090"/>
        <w:gridCol w:w="2091"/>
        <w:gridCol w:w="2091"/>
        <w:gridCol w:w="2091"/>
      </w:tblGrid>
      <w:tr w:rsidR="004A06DA" w:rsidRPr="00E460DC" w14:paraId="6D6E0771" w14:textId="77777777" w:rsidTr="00D37C71">
        <w:tc>
          <w:tcPr>
            <w:tcW w:w="1668" w:type="dxa"/>
            <w:vAlign w:val="center"/>
          </w:tcPr>
          <w:p w14:paraId="7B546299" w14:textId="77777777" w:rsidR="004A06DA" w:rsidRPr="00E460DC" w:rsidRDefault="004A06DA" w:rsidP="00181D59">
            <w:pPr>
              <w:jc w:val="center"/>
              <w:rPr>
                <w:rFonts w:cs="Times New Roman"/>
                <w:sz w:val="20"/>
                <w:szCs w:val="20"/>
              </w:rPr>
            </w:pPr>
            <w:r w:rsidRPr="00E460DC">
              <w:rPr>
                <w:rFonts w:cs="Times New Roman"/>
                <w:sz w:val="20"/>
                <w:szCs w:val="20"/>
              </w:rPr>
              <w:t>Element / zmienna charakteryzująca stan środowiska</w:t>
            </w:r>
          </w:p>
        </w:tc>
        <w:tc>
          <w:tcPr>
            <w:tcW w:w="2090" w:type="dxa"/>
            <w:vAlign w:val="center"/>
          </w:tcPr>
          <w:p w14:paraId="6F577DBE" w14:textId="77777777" w:rsidR="004A06DA" w:rsidRPr="00E460DC" w:rsidRDefault="004A06DA" w:rsidP="00181D59">
            <w:pPr>
              <w:jc w:val="center"/>
              <w:rPr>
                <w:rFonts w:cs="Times New Roman"/>
                <w:sz w:val="20"/>
                <w:szCs w:val="20"/>
              </w:rPr>
            </w:pPr>
            <w:r w:rsidRPr="00E460DC">
              <w:rPr>
                <w:rFonts w:cs="Times New Roman"/>
                <w:sz w:val="20"/>
                <w:szCs w:val="20"/>
              </w:rPr>
              <w:t>Wariant „1”</w:t>
            </w:r>
          </w:p>
        </w:tc>
        <w:tc>
          <w:tcPr>
            <w:tcW w:w="2091" w:type="dxa"/>
            <w:vAlign w:val="center"/>
          </w:tcPr>
          <w:p w14:paraId="0A7FCD19" w14:textId="77777777" w:rsidR="004A06DA" w:rsidRPr="00E460DC" w:rsidRDefault="004A06DA" w:rsidP="00181D59">
            <w:pPr>
              <w:jc w:val="center"/>
              <w:rPr>
                <w:rFonts w:cs="Times New Roman"/>
                <w:sz w:val="20"/>
                <w:szCs w:val="20"/>
              </w:rPr>
            </w:pPr>
            <w:r w:rsidRPr="00E460DC">
              <w:rPr>
                <w:rFonts w:cs="Times New Roman"/>
                <w:sz w:val="20"/>
                <w:szCs w:val="20"/>
              </w:rPr>
              <w:t xml:space="preserve">Wariant „2” </w:t>
            </w:r>
          </w:p>
        </w:tc>
        <w:tc>
          <w:tcPr>
            <w:tcW w:w="2091" w:type="dxa"/>
            <w:vAlign w:val="center"/>
          </w:tcPr>
          <w:p w14:paraId="63EC0149" w14:textId="77777777" w:rsidR="004A06DA" w:rsidRPr="00E460DC" w:rsidRDefault="004A06DA" w:rsidP="00181D59">
            <w:pPr>
              <w:jc w:val="center"/>
              <w:rPr>
                <w:rFonts w:cs="Times New Roman"/>
                <w:sz w:val="20"/>
                <w:szCs w:val="20"/>
              </w:rPr>
            </w:pPr>
            <w:r w:rsidRPr="00E460DC">
              <w:rPr>
                <w:rFonts w:cs="Times New Roman"/>
                <w:sz w:val="20"/>
                <w:szCs w:val="20"/>
              </w:rPr>
              <w:t>Wariant „3”</w:t>
            </w:r>
          </w:p>
        </w:tc>
        <w:tc>
          <w:tcPr>
            <w:tcW w:w="2091" w:type="dxa"/>
            <w:vAlign w:val="center"/>
          </w:tcPr>
          <w:p w14:paraId="6FFA391D" w14:textId="77777777" w:rsidR="004A06DA" w:rsidRPr="00E460DC" w:rsidRDefault="004A06DA" w:rsidP="00181D59">
            <w:pPr>
              <w:jc w:val="center"/>
              <w:rPr>
                <w:rFonts w:cs="Times New Roman"/>
                <w:sz w:val="20"/>
                <w:szCs w:val="20"/>
              </w:rPr>
            </w:pPr>
            <w:r w:rsidRPr="00E460DC">
              <w:rPr>
                <w:rFonts w:cs="Times New Roman"/>
                <w:sz w:val="20"/>
                <w:szCs w:val="20"/>
              </w:rPr>
              <w:t>Wariant „4”</w:t>
            </w:r>
          </w:p>
        </w:tc>
      </w:tr>
      <w:tr w:rsidR="002D77AF" w:rsidRPr="00E460DC" w14:paraId="7C152104" w14:textId="77777777" w:rsidTr="00D37C71">
        <w:tc>
          <w:tcPr>
            <w:tcW w:w="1668" w:type="dxa"/>
          </w:tcPr>
          <w:p w14:paraId="31206846" w14:textId="77777777" w:rsidR="002D77AF" w:rsidRPr="00E460DC" w:rsidRDefault="002D77AF" w:rsidP="002D77AF">
            <w:pPr>
              <w:jc w:val="both"/>
              <w:rPr>
                <w:rFonts w:cs="Times New Roman"/>
                <w:sz w:val="20"/>
                <w:szCs w:val="20"/>
              </w:rPr>
            </w:pPr>
            <w:r w:rsidRPr="00E460DC">
              <w:rPr>
                <w:rFonts w:cs="Times New Roman"/>
                <w:sz w:val="20"/>
                <w:szCs w:val="20"/>
              </w:rPr>
              <w:t>Ukształtowanie terenu</w:t>
            </w:r>
          </w:p>
        </w:tc>
        <w:tc>
          <w:tcPr>
            <w:tcW w:w="8363" w:type="dxa"/>
            <w:gridSpan w:val="4"/>
          </w:tcPr>
          <w:p w14:paraId="434D0066" w14:textId="77777777" w:rsidR="002D77AF" w:rsidRPr="00E460DC" w:rsidRDefault="002D77AF" w:rsidP="002D77AF">
            <w:pPr>
              <w:jc w:val="both"/>
              <w:rPr>
                <w:rFonts w:cs="Times New Roman"/>
                <w:sz w:val="20"/>
                <w:szCs w:val="20"/>
              </w:rPr>
            </w:pPr>
            <w:r w:rsidRPr="00E460DC">
              <w:rPr>
                <w:rFonts w:cs="Times New Roman"/>
                <w:sz w:val="20"/>
                <w:szCs w:val="20"/>
              </w:rPr>
              <w:t>W związku z realizacją obiektów budowlanych ukształtowanie terenu w obrębie terenu inwestycji ulegnie modyfikacji - wyrównanie terenu. Skala oddziaływania zbliżona dla wszystkich wariantów.</w:t>
            </w:r>
          </w:p>
        </w:tc>
      </w:tr>
      <w:tr w:rsidR="002D77AF" w:rsidRPr="00E460DC" w14:paraId="7227DCDF" w14:textId="77777777" w:rsidTr="00D37C71">
        <w:tc>
          <w:tcPr>
            <w:tcW w:w="1668" w:type="dxa"/>
          </w:tcPr>
          <w:p w14:paraId="51A0A018" w14:textId="77777777" w:rsidR="002D77AF" w:rsidRPr="00E460DC" w:rsidRDefault="002D77AF" w:rsidP="002D77AF">
            <w:pPr>
              <w:jc w:val="both"/>
              <w:rPr>
                <w:rFonts w:cs="Times New Roman"/>
                <w:sz w:val="20"/>
                <w:szCs w:val="20"/>
              </w:rPr>
            </w:pPr>
            <w:r w:rsidRPr="00E460DC">
              <w:rPr>
                <w:rFonts w:cs="Times New Roman"/>
                <w:sz w:val="20"/>
                <w:szCs w:val="20"/>
              </w:rPr>
              <w:t>Krajobraz</w:t>
            </w:r>
          </w:p>
        </w:tc>
        <w:tc>
          <w:tcPr>
            <w:tcW w:w="8363" w:type="dxa"/>
            <w:gridSpan w:val="4"/>
          </w:tcPr>
          <w:p w14:paraId="1A2AAC7C" w14:textId="77777777" w:rsidR="002D77AF" w:rsidRPr="00E460DC" w:rsidRDefault="002D77AF" w:rsidP="00BF68BB">
            <w:pPr>
              <w:jc w:val="both"/>
              <w:rPr>
                <w:rFonts w:cs="Times New Roman"/>
                <w:sz w:val="20"/>
                <w:szCs w:val="20"/>
              </w:rPr>
            </w:pPr>
            <w:r w:rsidRPr="00E460DC">
              <w:rPr>
                <w:rFonts w:cs="Times New Roman"/>
                <w:sz w:val="20"/>
                <w:szCs w:val="20"/>
              </w:rPr>
              <w:t>Z uwagi na konieczność zajęcia niezagospodarowanego terenu krajobraz zmieni się</w:t>
            </w:r>
            <w:r w:rsidR="00BF68BB" w:rsidRPr="00E460DC">
              <w:rPr>
                <w:rFonts w:cs="Times New Roman"/>
                <w:sz w:val="20"/>
                <w:szCs w:val="20"/>
              </w:rPr>
              <w:t xml:space="preserve">. Wszystkie warianty cechują się podobnym oddziaływaniem na krajobraz. </w:t>
            </w:r>
          </w:p>
        </w:tc>
      </w:tr>
      <w:tr w:rsidR="002D77AF" w:rsidRPr="00E460DC" w14:paraId="4E45331A" w14:textId="77777777" w:rsidTr="00D37C71">
        <w:tc>
          <w:tcPr>
            <w:tcW w:w="1668" w:type="dxa"/>
          </w:tcPr>
          <w:p w14:paraId="7E515051" w14:textId="77777777" w:rsidR="002D77AF" w:rsidRPr="00667208" w:rsidRDefault="002D77AF" w:rsidP="002D77AF">
            <w:pPr>
              <w:jc w:val="both"/>
              <w:rPr>
                <w:rFonts w:cs="Times New Roman"/>
                <w:sz w:val="20"/>
                <w:szCs w:val="20"/>
              </w:rPr>
            </w:pPr>
            <w:r w:rsidRPr="00667208">
              <w:rPr>
                <w:rFonts w:cs="Times New Roman"/>
                <w:sz w:val="20"/>
                <w:szCs w:val="20"/>
              </w:rPr>
              <w:t>Zajęta powierzchnia</w:t>
            </w:r>
          </w:p>
        </w:tc>
        <w:tc>
          <w:tcPr>
            <w:tcW w:w="2090" w:type="dxa"/>
          </w:tcPr>
          <w:p w14:paraId="108336A1" w14:textId="77777777" w:rsidR="002D77AF" w:rsidRPr="00E460DC" w:rsidRDefault="002D77AF" w:rsidP="002D77AF">
            <w:pPr>
              <w:jc w:val="both"/>
              <w:rPr>
                <w:rFonts w:cs="Times New Roman"/>
                <w:sz w:val="20"/>
                <w:szCs w:val="20"/>
              </w:rPr>
            </w:pPr>
            <w:r w:rsidRPr="00E460DC">
              <w:rPr>
                <w:rFonts w:cs="Times New Roman"/>
                <w:sz w:val="20"/>
                <w:szCs w:val="20"/>
              </w:rPr>
              <w:t xml:space="preserve">Największa zajęta powierzchnia. Zajęta powierzchnia dla wariantu realizacji 1, 2 będzie taka sama.  </w:t>
            </w:r>
          </w:p>
        </w:tc>
        <w:tc>
          <w:tcPr>
            <w:tcW w:w="2091" w:type="dxa"/>
          </w:tcPr>
          <w:p w14:paraId="14D37411" w14:textId="77777777" w:rsidR="002D77AF" w:rsidRPr="00E460DC" w:rsidRDefault="002D77AF" w:rsidP="002D77AF">
            <w:pPr>
              <w:jc w:val="both"/>
              <w:rPr>
                <w:rFonts w:cs="Times New Roman"/>
                <w:sz w:val="20"/>
                <w:szCs w:val="20"/>
              </w:rPr>
            </w:pPr>
            <w:r w:rsidRPr="00E460DC">
              <w:rPr>
                <w:rFonts w:cs="Times New Roman"/>
                <w:sz w:val="20"/>
                <w:szCs w:val="20"/>
              </w:rPr>
              <w:t xml:space="preserve">Największa zajęta powierzchnia. Zajęta powierzchnia dla wariantu realizacji 1, 2 będzie taka sama.  </w:t>
            </w:r>
          </w:p>
        </w:tc>
        <w:tc>
          <w:tcPr>
            <w:tcW w:w="2091" w:type="dxa"/>
          </w:tcPr>
          <w:p w14:paraId="0F185EC9" w14:textId="77777777" w:rsidR="002D77AF" w:rsidRPr="00E460DC" w:rsidRDefault="002D77AF" w:rsidP="002D77AF">
            <w:pPr>
              <w:jc w:val="both"/>
              <w:rPr>
                <w:rFonts w:cs="Times New Roman"/>
                <w:sz w:val="20"/>
                <w:szCs w:val="20"/>
              </w:rPr>
            </w:pPr>
            <w:r w:rsidRPr="00E460DC">
              <w:rPr>
                <w:rFonts w:cs="Times New Roman"/>
                <w:sz w:val="20"/>
                <w:szCs w:val="20"/>
              </w:rPr>
              <w:t>Elektrownia w tym wariancie oraz wariancie 4 zajmie najmniejszą powierzchnię z uwagi na brak konieczności wykonania silosów, płyty obornikowej oraz magazynu na gnojowicę.</w:t>
            </w:r>
          </w:p>
        </w:tc>
        <w:tc>
          <w:tcPr>
            <w:tcW w:w="2091" w:type="dxa"/>
          </w:tcPr>
          <w:p w14:paraId="34F8F7BF" w14:textId="77777777" w:rsidR="002D77AF" w:rsidRPr="00E460DC" w:rsidRDefault="002D77AF" w:rsidP="002D77AF">
            <w:pPr>
              <w:jc w:val="both"/>
              <w:rPr>
                <w:rFonts w:cs="Times New Roman"/>
                <w:sz w:val="20"/>
                <w:szCs w:val="20"/>
              </w:rPr>
            </w:pPr>
            <w:r w:rsidRPr="00E460DC">
              <w:rPr>
                <w:rFonts w:cs="Times New Roman"/>
                <w:sz w:val="20"/>
                <w:szCs w:val="20"/>
              </w:rPr>
              <w:t>Elektrownia w tym wariancie oraz wariancie 3 zajmie najmniejszą powierzchnię z uwagi na brak konieczności wykonania silosów, płyty obornikowej oraz magazynu na gnojowicę.</w:t>
            </w:r>
          </w:p>
        </w:tc>
      </w:tr>
      <w:tr w:rsidR="004A06DA" w:rsidRPr="00C22A50" w14:paraId="00A9DDB2" w14:textId="77777777" w:rsidTr="00D37C71">
        <w:trPr>
          <w:trHeight w:val="300"/>
        </w:trPr>
        <w:tc>
          <w:tcPr>
            <w:tcW w:w="1668" w:type="dxa"/>
          </w:tcPr>
          <w:p w14:paraId="4FC648AE" w14:textId="77777777" w:rsidR="004A06DA" w:rsidRPr="00667208" w:rsidRDefault="004A06DA" w:rsidP="00181D59">
            <w:pPr>
              <w:jc w:val="both"/>
              <w:rPr>
                <w:rFonts w:cs="Times New Roman"/>
                <w:sz w:val="20"/>
                <w:szCs w:val="20"/>
              </w:rPr>
            </w:pPr>
            <w:r w:rsidRPr="00667208">
              <w:rPr>
                <w:rFonts w:cs="Times New Roman"/>
                <w:sz w:val="20"/>
                <w:szCs w:val="20"/>
              </w:rPr>
              <w:t>Obszary rolnicze</w:t>
            </w:r>
          </w:p>
        </w:tc>
        <w:tc>
          <w:tcPr>
            <w:tcW w:w="8363" w:type="dxa"/>
            <w:gridSpan w:val="4"/>
          </w:tcPr>
          <w:p w14:paraId="04DF2C0F" w14:textId="6F8E2588" w:rsidR="004A06DA" w:rsidRPr="00E460DC" w:rsidRDefault="002D77AF" w:rsidP="00F64324">
            <w:pPr>
              <w:jc w:val="both"/>
              <w:rPr>
                <w:rFonts w:cs="Times New Roman"/>
                <w:sz w:val="20"/>
                <w:szCs w:val="20"/>
              </w:rPr>
            </w:pPr>
            <w:r w:rsidRPr="00E460DC">
              <w:rPr>
                <w:rFonts w:cs="Times New Roman"/>
                <w:sz w:val="20"/>
                <w:szCs w:val="20"/>
              </w:rPr>
              <w:t>Produkcja naturalnych nawozów wspomagających uprawę roślin - eliminacja użytkowania nawozów sztucznych i ewentualnego przenawożenia. Skala oddziaływania zbliżona dla wszystkich wariantów.</w:t>
            </w:r>
          </w:p>
        </w:tc>
      </w:tr>
      <w:tr w:rsidR="002D77AF" w:rsidRPr="00C22A50" w14:paraId="714A60FD" w14:textId="77777777" w:rsidTr="00D37C71">
        <w:trPr>
          <w:trHeight w:val="222"/>
        </w:trPr>
        <w:tc>
          <w:tcPr>
            <w:tcW w:w="1668" w:type="dxa"/>
          </w:tcPr>
          <w:p w14:paraId="0FAAA985" w14:textId="77777777" w:rsidR="002D77AF" w:rsidRPr="00667208" w:rsidRDefault="002D77AF" w:rsidP="002D77AF">
            <w:pPr>
              <w:jc w:val="both"/>
              <w:rPr>
                <w:rFonts w:cs="Times New Roman"/>
                <w:sz w:val="20"/>
                <w:szCs w:val="20"/>
              </w:rPr>
            </w:pPr>
            <w:r w:rsidRPr="00667208">
              <w:rPr>
                <w:rFonts w:cs="Times New Roman"/>
                <w:sz w:val="20"/>
                <w:szCs w:val="20"/>
              </w:rPr>
              <w:t>Gleby</w:t>
            </w:r>
          </w:p>
        </w:tc>
        <w:tc>
          <w:tcPr>
            <w:tcW w:w="2090" w:type="dxa"/>
          </w:tcPr>
          <w:p w14:paraId="2135FB1B" w14:textId="77777777" w:rsidR="002D77AF" w:rsidRPr="00667208" w:rsidRDefault="002D77AF" w:rsidP="002D77AF">
            <w:pPr>
              <w:jc w:val="both"/>
              <w:rPr>
                <w:rFonts w:cs="Times New Roman"/>
                <w:sz w:val="20"/>
                <w:szCs w:val="20"/>
              </w:rPr>
            </w:pPr>
            <w:r w:rsidRPr="00667208">
              <w:rPr>
                <w:rFonts w:cs="Times New Roman"/>
                <w:sz w:val="20"/>
                <w:szCs w:val="20"/>
              </w:rPr>
              <w:t xml:space="preserve">Konieczność usunięcia wierzchniej warstwy humusu pod projektowane obiekty. Skala oddziaływania zbliżona dla wariantów 1 i 2. Największa ilość humusu do usunięcia spośród analizowanych wariantów. Przedsięwzięcie będzie oddziaływało pośrednio na glebę poprzez zwiększenie dostępności </w:t>
            </w:r>
            <w:r w:rsidRPr="00667208">
              <w:rPr>
                <w:rFonts w:cs="Times New Roman"/>
                <w:sz w:val="20"/>
                <w:szCs w:val="20"/>
              </w:rPr>
              <w:lastRenderedPageBreak/>
              <w:t xml:space="preserve">naturalnego nawozu. </w:t>
            </w:r>
          </w:p>
        </w:tc>
        <w:tc>
          <w:tcPr>
            <w:tcW w:w="2091" w:type="dxa"/>
          </w:tcPr>
          <w:p w14:paraId="2EEF0B18" w14:textId="77777777" w:rsidR="002D77AF" w:rsidRPr="00667208" w:rsidRDefault="002D77AF" w:rsidP="002D77AF">
            <w:pPr>
              <w:jc w:val="both"/>
              <w:rPr>
                <w:rFonts w:cs="Times New Roman"/>
                <w:sz w:val="20"/>
                <w:szCs w:val="20"/>
              </w:rPr>
            </w:pPr>
            <w:r w:rsidRPr="00667208">
              <w:rPr>
                <w:rFonts w:cs="Times New Roman"/>
                <w:sz w:val="20"/>
                <w:szCs w:val="20"/>
              </w:rPr>
              <w:lastRenderedPageBreak/>
              <w:t xml:space="preserve">Konieczność usunięcia wierzchniej warstwy humusu pod projektowane obiekty. Skala oddziaływania zbliżona dla wariantów 1 i 2. Największa ilość humusu do usunięcia spośród analizowanych wariantów. Przedsięwzięcie będzie oddziaływało pośrednio na glebę poprzez zwiększenie dostępności </w:t>
            </w:r>
            <w:r w:rsidRPr="00667208">
              <w:rPr>
                <w:rFonts w:cs="Times New Roman"/>
                <w:sz w:val="20"/>
                <w:szCs w:val="20"/>
              </w:rPr>
              <w:lastRenderedPageBreak/>
              <w:t>naturalnego nawozu.</w:t>
            </w:r>
          </w:p>
        </w:tc>
        <w:tc>
          <w:tcPr>
            <w:tcW w:w="2091" w:type="dxa"/>
          </w:tcPr>
          <w:p w14:paraId="23897678" w14:textId="77777777" w:rsidR="002D77AF" w:rsidRPr="00667208" w:rsidRDefault="002D77AF" w:rsidP="002D77AF">
            <w:pPr>
              <w:jc w:val="both"/>
              <w:rPr>
                <w:rFonts w:cs="Times New Roman"/>
                <w:sz w:val="20"/>
                <w:szCs w:val="20"/>
              </w:rPr>
            </w:pPr>
            <w:r w:rsidRPr="00667208">
              <w:rPr>
                <w:rFonts w:cs="Times New Roman"/>
                <w:sz w:val="20"/>
                <w:szCs w:val="20"/>
              </w:rPr>
              <w:lastRenderedPageBreak/>
              <w:t xml:space="preserve">Konieczność usunięcia wierzchniej warstwy humusu pod projektowane obiekty. Ilość usuwanego humusu w tym wariancie i wariancie 4 będzie najmniejsza, z uwagi na brak konieczności realizacji powierzchni magazynowej. Przedsięwzięcie będzie oddziaływało pośrednio na glebę </w:t>
            </w:r>
            <w:r w:rsidRPr="00667208">
              <w:rPr>
                <w:rFonts w:cs="Times New Roman"/>
                <w:sz w:val="20"/>
                <w:szCs w:val="20"/>
              </w:rPr>
              <w:lastRenderedPageBreak/>
              <w:t>poprzez zwiększenie dostępności naturalnego nawozu.</w:t>
            </w:r>
          </w:p>
        </w:tc>
        <w:tc>
          <w:tcPr>
            <w:tcW w:w="2091" w:type="dxa"/>
          </w:tcPr>
          <w:p w14:paraId="6B929426" w14:textId="77777777" w:rsidR="002D77AF" w:rsidRPr="00667208" w:rsidRDefault="002D77AF" w:rsidP="002D77AF">
            <w:pPr>
              <w:jc w:val="both"/>
              <w:rPr>
                <w:rFonts w:cs="Times New Roman"/>
                <w:sz w:val="20"/>
                <w:szCs w:val="20"/>
              </w:rPr>
            </w:pPr>
            <w:r w:rsidRPr="00667208">
              <w:rPr>
                <w:rFonts w:cs="Times New Roman"/>
                <w:sz w:val="20"/>
                <w:szCs w:val="20"/>
              </w:rPr>
              <w:lastRenderedPageBreak/>
              <w:t xml:space="preserve">Konieczność usunięcia wierzchniej warstwy humusu pod projektowane obiekty. Ilość usuwanego humusu w tym wariancie i wariancie 3 będzie najmniejsza, z uwagi na brak konieczności realizacji powierzchni magazynowej. Przedsięwzięcie będzie oddziaływało pośrednio na glebę </w:t>
            </w:r>
            <w:r w:rsidRPr="00667208">
              <w:rPr>
                <w:rFonts w:cs="Times New Roman"/>
                <w:sz w:val="20"/>
                <w:szCs w:val="20"/>
              </w:rPr>
              <w:lastRenderedPageBreak/>
              <w:t>poprzez zwiększenie dostępności naturalnego nawozu.</w:t>
            </w:r>
          </w:p>
        </w:tc>
      </w:tr>
      <w:tr w:rsidR="004A06DA" w:rsidRPr="00C22A50" w14:paraId="5CC7B778" w14:textId="77777777" w:rsidTr="00D37C71">
        <w:trPr>
          <w:trHeight w:val="260"/>
        </w:trPr>
        <w:tc>
          <w:tcPr>
            <w:tcW w:w="1668" w:type="dxa"/>
          </w:tcPr>
          <w:p w14:paraId="4D77B0C9" w14:textId="77777777" w:rsidR="004A06DA" w:rsidRPr="00667208" w:rsidRDefault="004A06DA" w:rsidP="00181D59">
            <w:pPr>
              <w:jc w:val="both"/>
              <w:rPr>
                <w:rFonts w:cs="Times New Roman"/>
                <w:sz w:val="20"/>
                <w:szCs w:val="20"/>
              </w:rPr>
            </w:pPr>
            <w:r w:rsidRPr="00667208">
              <w:rPr>
                <w:rFonts w:cs="Times New Roman"/>
                <w:sz w:val="20"/>
                <w:szCs w:val="20"/>
              </w:rPr>
              <w:lastRenderedPageBreak/>
              <w:t>Jednolite części wód powierzchniowych</w:t>
            </w:r>
          </w:p>
        </w:tc>
        <w:tc>
          <w:tcPr>
            <w:tcW w:w="8363" w:type="dxa"/>
            <w:gridSpan w:val="4"/>
          </w:tcPr>
          <w:p w14:paraId="03C5F800" w14:textId="77777777" w:rsidR="004A06DA" w:rsidRPr="00667208" w:rsidRDefault="002D77AF" w:rsidP="00181D59">
            <w:pPr>
              <w:jc w:val="both"/>
              <w:rPr>
                <w:rFonts w:cs="Times New Roman"/>
                <w:sz w:val="20"/>
                <w:szCs w:val="20"/>
              </w:rPr>
            </w:pPr>
            <w:r w:rsidRPr="00667208">
              <w:rPr>
                <w:rFonts w:cs="Times New Roman"/>
                <w:sz w:val="20"/>
                <w:szCs w:val="20"/>
              </w:rPr>
              <w:t>Brak bezpośredniego oddziaływania. Oddziaływanie pośrednie polegające na eliminacji użytkowania nawozów sztucznych i zastąpieniu ich nawozami naturalnymi/środkami wspomagających uprawę roślin (masa pofermentacyjna) - w wyniku nawalnych deszczy z pól do JCWP nie będą spływały nawozy sztuczne. Dotyczy wszystkich wariantów</w:t>
            </w:r>
          </w:p>
        </w:tc>
      </w:tr>
      <w:tr w:rsidR="002D77AF" w:rsidRPr="00C22A50" w14:paraId="2909B88E" w14:textId="77777777" w:rsidTr="00D37C71">
        <w:trPr>
          <w:trHeight w:val="257"/>
        </w:trPr>
        <w:tc>
          <w:tcPr>
            <w:tcW w:w="1668" w:type="dxa"/>
          </w:tcPr>
          <w:p w14:paraId="74D65B85" w14:textId="77777777" w:rsidR="002D77AF" w:rsidRPr="00667208" w:rsidRDefault="002D77AF" w:rsidP="002D77AF">
            <w:pPr>
              <w:jc w:val="both"/>
              <w:rPr>
                <w:rFonts w:cs="Times New Roman"/>
                <w:sz w:val="20"/>
                <w:szCs w:val="20"/>
              </w:rPr>
            </w:pPr>
            <w:r w:rsidRPr="00667208">
              <w:rPr>
                <w:rFonts w:cs="Times New Roman"/>
                <w:sz w:val="20"/>
                <w:szCs w:val="20"/>
              </w:rPr>
              <w:t>Jednolite części wód podziemnych</w:t>
            </w:r>
          </w:p>
        </w:tc>
        <w:tc>
          <w:tcPr>
            <w:tcW w:w="2090" w:type="dxa"/>
          </w:tcPr>
          <w:p w14:paraId="5E81F0DB" w14:textId="77777777" w:rsidR="002D77AF" w:rsidRPr="00667208" w:rsidRDefault="002D77AF" w:rsidP="002D77AF">
            <w:pPr>
              <w:jc w:val="both"/>
              <w:rPr>
                <w:rFonts w:cs="Times New Roman"/>
                <w:sz w:val="20"/>
                <w:szCs w:val="20"/>
              </w:rPr>
            </w:pPr>
            <w:r w:rsidRPr="00667208">
              <w:rPr>
                <w:rFonts w:cs="Times New Roman"/>
                <w:sz w:val="20"/>
                <w:szCs w:val="20"/>
              </w:rPr>
              <w:t xml:space="preserve">Podczas normalnego użytkowania wystąpi oddziaływanie w przypadku wykonania własnego ujęcia wód podziemnych. </w:t>
            </w:r>
          </w:p>
          <w:p w14:paraId="3A01DEFF" w14:textId="77777777" w:rsidR="002D77AF" w:rsidRPr="00667208" w:rsidRDefault="002D77AF" w:rsidP="00970B5B">
            <w:pPr>
              <w:jc w:val="both"/>
              <w:rPr>
                <w:rFonts w:cs="Times New Roman"/>
                <w:sz w:val="20"/>
                <w:szCs w:val="20"/>
              </w:rPr>
            </w:pPr>
            <w:r w:rsidRPr="00667208">
              <w:rPr>
                <w:rFonts w:cs="Times New Roman"/>
                <w:sz w:val="20"/>
                <w:szCs w:val="20"/>
              </w:rPr>
              <w:t>Na terenie inwestycji będzie miało miejsc</w:t>
            </w:r>
            <w:r w:rsidR="00970B5B" w:rsidRPr="00667208">
              <w:rPr>
                <w:rFonts w:cs="Times New Roman"/>
                <w:sz w:val="20"/>
                <w:szCs w:val="20"/>
              </w:rPr>
              <w:t>e</w:t>
            </w:r>
            <w:r w:rsidRPr="00667208">
              <w:rPr>
                <w:rFonts w:cs="Times New Roman"/>
                <w:sz w:val="20"/>
                <w:szCs w:val="20"/>
              </w:rPr>
              <w:t xml:space="preserve"> jedynie częściowe magazynowanie substratów - dzięki zastosowanym rozwiązaniom technologicznym magazynowane substraty nie będą miały kontaktu ze środowiskiem </w:t>
            </w:r>
            <w:proofErr w:type="spellStart"/>
            <w:r w:rsidRPr="00667208">
              <w:rPr>
                <w:rFonts w:cs="Times New Roman"/>
                <w:sz w:val="20"/>
                <w:szCs w:val="20"/>
              </w:rPr>
              <w:t>wodno</w:t>
            </w:r>
            <w:proofErr w:type="spellEnd"/>
            <w:r w:rsidRPr="00667208">
              <w:rPr>
                <w:rFonts w:cs="Times New Roman"/>
                <w:sz w:val="20"/>
                <w:szCs w:val="20"/>
              </w:rPr>
              <w:t xml:space="preserve"> gruntowym (UPPZ nie będą magazynowane na terenie inwestycji na placu składowym).</w:t>
            </w:r>
          </w:p>
        </w:tc>
        <w:tc>
          <w:tcPr>
            <w:tcW w:w="2091" w:type="dxa"/>
          </w:tcPr>
          <w:p w14:paraId="74D4A384" w14:textId="77777777" w:rsidR="002D77AF" w:rsidRPr="00667208" w:rsidRDefault="002D77AF" w:rsidP="002D77AF">
            <w:pPr>
              <w:jc w:val="both"/>
              <w:rPr>
                <w:rFonts w:cs="Times New Roman"/>
                <w:sz w:val="20"/>
                <w:szCs w:val="20"/>
              </w:rPr>
            </w:pPr>
            <w:r w:rsidRPr="00667208">
              <w:rPr>
                <w:rFonts w:cs="Times New Roman"/>
                <w:sz w:val="20"/>
                <w:szCs w:val="20"/>
              </w:rPr>
              <w:t xml:space="preserve">Podczas normalnego użytkowania wystąpi jedynie oddziaływanie w przypadku wykonania własnego ujęcia wód podziemnych.  </w:t>
            </w:r>
          </w:p>
        </w:tc>
        <w:tc>
          <w:tcPr>
            <w:tcW w:w="2091" w:type="dxa"/>
          </w:tcPr>
          <w:p w14:paraId="1C91F8B7" w14:textId="77777777" w:rsidR="002D77AF" w:rsidRPr="00667208" w:rsidRDefault="002D77AF" w:rsidP="002D77AF">
            <w:pPr>
              <w:jc w:val="both"/>
              <w:rPr>
                <w:rFonts w:cs="Times New Roman"/>
                <w:sz w:val="20"/>
                <w:szCs w:val="20"/>
              </w:rPr>
            </w:pPr>
            <w:r w:rsidRPr="00667208">
              <w:rPr>
                <w:rFonts w:cs="Times New Roman"/>
                <w:sz w:val="20"/>
                <w:szCs w:val="20"/>
              </w:rPr>
              <w:t>Podczas normalnego użytkowania wystąpi jedynie oddziaływanie w przypadku wykonania własnego ujęcia wód podziemnych.  Magazynowanie niektórych substratów, takich jak gnojowica i obornik bezpośrednio u dostawców może być prowadzone w sposób mniej korzystny (gorsze zabezpieczenie środowiska wodno-gruntowego) niż w przypadku pozostałych wariantów.</w:t>
            </w:r>
          </w:p>
        </w:tc>
        <w:tc>
          <w:tcPr>
            <w:tcW w:w="2091" w:type="dxa"/>
          </w:tcPr>
          <w:p w14:paraId="26FF3E67" w14:textId="77777777" w:rsidR="002D77AF" w:rsidRPr="00667208" w:rsidRDefault="002D77AF" w:rsidP="002D77AF">
            <w:pPr>
              <w:jc w:val="both"/>
              <w:rPr>
                <w:rFonts w:cs="Times New Roman"/>
                <w:sz w:val="20"/>
                <w:szCs w:val="20"/>
              </w:rPr>
            </w:pPr>
            <w:r w:rsidRPr="00667208">
              <w:rPr>
                <w:rFonts w:cs="Times New Roman"/>
                <w:sz w:val="20"/>
                <w:szCs w:val="20"/>
              </w:rPr>
              <w:t>Podczas normalnego użytkowania wystąpi jedynie oddziaływanie w przypadku wykonania własnego ujęcia wód podziemnych.  Magazynowanie niektórych substratów, takich jak gnojowica i obornik bezpośrednio u dostawców może być prowadzone w sposób mniej korzystny (gorsze zabezpieczenie środowiska wodno-gruntowego) niż w przypadku pozostałych wariantów.</w:t>
            </w:r>
          </w:p>
        </w:tc>
      </w:tr>
      <w:tr w:rsidR="002D77AF" w:rsidRPr="00C22A50" w14:paraId="4481175F" w14:textId="77777777" w:rsidTr="00D37C71">
        <w:trPr>
          <w:trHeight w:val="128"/>
        </w:trPr>
        <w:tc>
          <w:tcPr>
            <w:tcW w:w="1668" w:type="dxa"/>
          </w:tcPr>
          <w:p w14:paraId="74F9EFD5" w14:textId="77777777" w:rsidR="002D77AF" w:rsidRPr="00667208" w:rsidRDefault="002D77AF" w:rsidP="002D77AF">
            <w:pPr>
              <w:jc w:val="both"/>
              <w:rPr>
                <w:rFonts w:cs="Times New Roman"/>
                <w:sz w:val="20"/>
                <w:szCs w:val="20"/>
              </w:rPr>
            </w:pPr>
            <w:r w:rsidRPr="00667208">
              <w:rPr>
                <w:rFonts w:cs="Times New Roman"/>
                <w:sz w:val="20"/>
                <w:szCs w:val="20"/>
              </w:rPr>
              <w:t>Klimat</w:t>
            </w:r>
          </w:p>
        </w:tc>
        <w:tc>
          <w:tcPr>
            <w:tcW w:w="2090" w:type="dxa"/>
          </w:tcPr>
          <w:p w14:paraId="3372ACD3" w14:textId="77777777" w:rsidR="002D77AF" w:rsidRPr="00667208" w:rsidRDefault="002D77AF" w:rsidP="002D77AF">
            <w:pPr>
              <w:jc w:val="both"/>
              <w:rPr>
                <w:rFonts w:cs="Times New Roman"/>
                <w:sz w:val="20"/>
                <w:szCs w:val="20"/>
              </w:rPr>
            </w:pPr>
            <w:r w:rsidRPr="00667208">
              <w:rPr>
                <w:rFonts w:cs="Times New Roman"/>
                <w:sz w:val="20"/>
                <w:szCs w:val="20"/>
              </w:rPr>
              <w:t>W skali globalnej przedsięwzięcie spowoduje spowolnienie efektu cieplarnianego poprzez zmniejszenie zapotrzebowania na energię elektryczną wytwarzaną przy spalaniu paliw kopalnych. Oszczędność paliw kopalnych dla przyszłych pokoleń.</w:t>
            </w:r>
          </w:p>
        </w:tc>
        <w:tc>
          <w:tcPr>
            <w:tcW w:w="2091" w:type="dxa"/>
          </w:tcPr>
          <w:p w14:paraId="515CEA9A" w14:textId="77777777" w:rsidR="002D77AF" w:rsidRPr="00667208" w:rsidRDefault="002D77AF" w:rsidP="002D77AF">
            <w:pPr>
              <w:jc w:val="both"/>
              <w:rPr>
                <w:rFonts w:cs="Times New Roman"/>
                <w:sz w:val="20"/>
                <w:szCs w:val="20"/>
              </w:rPr>
            </w:pPr>
            <w:r w:rsidRPr="00667208">
              <w:rPr>
                <w:rFonts w:cs="Times New Roman"/>
                <w:sz w:val="20"/>
                <w:szCs w:val="20"/>
              </w:rPr>
              <w:t>W skali globalnej przedsięwzięcie spowoduje spowolnienie efektu cieplarnianego poprzez zmniejszenie zapotrzebowania na energię elektryczną wytwarzaną przy spalaniu paliw kopalnych. W skali lokalnej przedsięwzięcie spowoduje podwyższenie średniej rocznej temperatury z uwagi na konieczność usuwania ciepła przy pomocy chłodnic - energia cieplna nie zostanie zagospodarowana.</w:t>
            </w:r>
          </w:p>
        </w:tc>
        <w:tc>
          <w:tcPr>
            <w:tcW w:w="2091" w:type="dxa"/>
          </w:tcPr>
          <w:p w14:paraId="74A0E883" w14:textId="77777777" w:rsidR="002D77AF" w:rsidRPr="00667208" w:rsidRDefault="002D77AF" w:rsidP="002D77AF">
            <w:pPr>
              <w:jc w:val="both"/>
              <w:rPr>
                <w:rFonts w:cs="Times New Roman"/>
                <w:sz w:val="20"/>
                <w:szCs w:val="20"/>
              </w:rPr>
            </w:pPr>
            <w:r w:rsidRPr="00667208">
              <w:rPr>
                <w:rFonts w:cs="Times New Roman"/>
                <w:sz w:val="20"/>
                <w:szCs w:val="20"/>
              </w:rPr>
              <w:t>W skali globalnej przedsięwzięcie spowoduje spowolnienie efektu cieplarnianego poprzez zmniejszenie zapotrzebowania na energię elektryczną wytwarzaną przy spalaniu paliw kopalnych.</w:t>
            </w:r>
          </w:p>
        </w:tc>
        <w:tc>
          <w:tcPr>
            <w:tcW w:w="2091" w:type="dxa"/>
          </w:tcPr>
          <w:p w14:paraId="5C04F03C" w14:textId="77777777" w:rsidR="002D77AF" w:rsidRPr="00667208" w:rsidRDefault="002D77AF" w:rsidP="002D77AF">
            <w:pPr>
              <w:jc w:val="both"/>
              <w:rPr>
                <w:rFonts w:cs="Times New Roman"/>
                <w:sz w:val="20"/>
                <w:szCs w:val="20"/>
              </w:rPr>
            </w:pPr>
            <w:r w:rsidRPr="00667208">
              <w:rPr>
                <w:rFonts w:cs="Times New Roman"/>
                <w:sz w:val="20"/>
                <w:szCs w:val="20"/>
              </w:rPr>
              <w:t>W skali globalnej przedsięwzięcie spowoduje spowolnienie efektu cieplarnianego poprzez zmniejszenie zapotrzebowania na energię elektryczną wytwarzaną przy spalaniu paliw kopalnych. W skali lokalnej przedsięwzięcie spowoduje podwyższenie średniej rocznej temperatury z uwagi na konieczność usuwania ciepła przy pomocy chłodnic - energia cieplna nie zostanie zagospodarowana.</w:t>
            </w:r>
          </w:p>
        </w:tc>
      </w:tr>
      <w:tr w:rsidR="002D77AF" w:rsidRPr="00C22A50" w14:paraId="0555D79A" w14:textId="77777777" w:rsidTr="00D37C71">
        <w:tc>
          <w:tcPr>
            <w:tcW w:w="1668" w:type="dxa"/>
          </w:tcPr>
          <w:p w14:paraId="276A6EBB" w14:textId="77777777" w:rsidR="002D77AF" w:rsidRPr="00667208" w:rsidRDefault="002D77AF" w:rsidP="002D77AF">
            <w:pPr>
              <w:jc w:val="both"/>
              <w:rPr>
                <w:rFonts w:cs="Times New Roman"/>
                <w:sz w:val="20"/>
                <w:szCs w:val="20"/>
              </w:rPr>
            </w:pPr>
            <w:r w:rsidRPr="00667208">
              <w:rPr>
                <w:rFonts w:cs="Times New Roman"/>
                <w:sz w:val="20"/>
                <w:szCs w:val="20"/>
              </w:rPr>
              <w:t>Klimat akustyczny</w:t>
            </w:r>
          </w:p>
        </w:tc>
        <w:tc>
          <w:tcPr>
            <w:tcW w:w="2090" w:type="dxa"/>
          </w:tcPr>
          <w:p w14:paraId="3926BFE5" w14:textId="77777777" w:rsidR="002D77AF" w:rsidRPr="00667208" w:rsidRDefault="002D77AF" w:rsidP="002D77AF">
            <w:pPr>
              <w:jc w:val="both"/>
              <w:rPr>
                <w:rFonts w:cs="Times New Roman"/>
                <w:sz w:val="20"/>
                <w:szCs w:val="20"/>
              </w:rPr>
            </w:pPr>
            <w:r w:rsidRPr="00667208">
              <w:rPr>
                <w:rFonts w:cs="Times New Roman"/>
                <w:sz w:val="20"/>
                <w:szCs w:val="20"/>
              </w:rPr>
              <w:t xml:space="preserve">Emisja hałasu dla wariantu 1 będzie najniższa z pośród analizowanych wariantów i nie spowoduje przekroczenia dopuszczalnych wartości na terenach </w:t>
            </w:r>
            <w:r w:rsidRPr="00667208">
              <w:rPr>
                <w:rFonts w:cs="Times New Roman"/>
                <w:sz w:val="20"/>
                <w:szCs w:val="20"/>
              </w:rPr>
              <w:lastRenderedPageBreak/>
              <w:t>chronionych akustycznie.</w:t>
            </w:r>
          </w:p>
        </w:tc>
        <w:tc>
          <w:tcPr>
            <w:tcW w:w="2091" w:type="dxa"/>
          </w:tcPr>
          <w:p w14:paraId="1E9C845E" w14:textId="77777777" w:rsidR="002D77AF" w:rsidRPr="00667208" w:rsidRDefault="002D77AF" w:rsidP="002D77AF">
            <w:pPr>
              <w:jc w:val="both"/>
              <w:rPr>
                <w:rFonts w:cs="Times New Roman"/>
                <w:sz w:val="20"/>
                <w:szCs w:val="20"/>
              </w:rPr>
            </w:pPr>
            <w:r w:rsidRPr="00667208">
              <w:rPr>
                <w:rFonts w:cs="Times New Roman"/>
                <w:sz w:val="20"/>
                <w:szCs w:val="20"/>
              </w:rPr>
              <w:lastRenderedPageBreak/>
              <w:t xml:space="preserve">Emisja hałasu dla wariantu 2, będzie wyższa niż wariancie 1 z uwagi na konieczność zastosowania chłodnic wentylatorowych odprowadzających energię cieplną ze </w:t>
            </w:r>
            <w:r w:rsidRPr="00667208">
              <w:rPr>
                <w:rFonts w:cs="Times New Roman"/>
                <w:sz w:val="20"/>
                <w:szCs w:val="20"/>
              </w:rPr>
              <w:lastRenderedPageBreak/>
              <w:t>spalania biogazu. Wentylatory będą pracowały całą dobę.   Emisja hałasu nie spowoduje przekroczenia dopuszczalnych wartości na terenach chronionych akustycznie.</w:t>
            </w:r>
          </w:p>
        </w:tc>
        <w:tc>
          <w:tcPr>
            <w:tcW w:w="2091" w:type="dxa"/>
          </w:tcPr>
          <w:p w14:paraId="758ECB42" w14:textId="77777777" w:rsidR="002D77AF" w:rsidRPr="00667208" w:rsidRDefault="002D77AF" w:rsidP="002D77AF">
            <w:pPr>
              <w:jc w:val="both"/>
              <w:rPr>
                <w:rFonts w:cs="Times New Roman"/>
                <w:sz w:val="20"/>
                <w:szCs w:val="20"/>
              </w:rPr>
            </w:pPr>
            <w:r w:rsidRPr="00667208">
              <w:rPr>
                <w:rFonts w:cs="Times New Roman"/>
                <w:sz w:val="20"/>
                <w:szCs w:val="20"/>
              </w:rPr>
              <w:lastRenderedPageBreak/>
              <w:t xml:space="preserve">Z uwagi na brak silosów przeznaczonych do magazynowania kiszonki, które ekranują emisję hałasu od urządzeń elektrociepłowni, klimat akustyczny </w:t>
            </w:r>
            <w:r w:rsidRPr="00667208">
              <w:rPr>
                <w:rFonts w:cs="Times New Roman"/>
                <w:sz w:val="20"/>
                <w:szCs w:val="20"/>
              </w:rPr>
              <w:lastRenderedPageBreak/>
              <w:t>poza teren inwestycji będzie znacznie pogorszony w stosunku do pozostałych wariantu 1.</w:t>
            </w:r>
          </w:p>
        </w:tc>
        <w:tc>
          <w:tcPr>
            <w:tcW w:w="2091" w:type="dxa"/>
          </w:tcPr>
          <w:p w14:paraId="02189D43" w14:textId="77777777" w:rsidR="002D77AF" w:rsidRPr="00667208" w:rsidRDefault="002D77AF" w:rsidP="002D77AF">
            <w:pPr>
              <w:jc w:val="both"/>
              <w:rPr>
                <w:rFonts w:cs="Times New Roman"/>
                <w:sz w:val="20"/>
                <w:szCs w:val="20"/>
              </w:rPr>
            </w:pPr>
            <w:r w:rsidRPr="00667208">
              <w:rPr>
                <w:rFonts w:cs="Times New Roman"/>
                <w:sz w:val="20"/>
                <w:szCs w:val="20"/>
              </w:rPr>
              <w:lastRenderedPageBreak/>
              <w:t xml:space="preserve">Emisja hałasu dla wariantu 4 będzie wyższa niż w przypadku wariantu „1” z uwagi na konieczność stosowania chłodnic wentylatorowych odprowadzających </w:t>
            </w:r>
            <w:r w:rsidRPr="00667208">
              <w:rPr>
                <w:rFonts w:cs="Times New Roman"/>
                <w:sz w:val="20"/>
                <w:szCs w:val="20"/>
              </w:rPr>
              <w:lastRenderedPageBreak/>
              <w:t>energię cieplną z modułów kogeneracyjnych. Ponadto w wariancie tym również nie będzie silosów przeznaczonych do magazynowania kiszonki. Emisja hałasu nie spowoduje przekroczenia dopuszczalnych wartości hałasu na terenach chronionych akustycznie. Emisja hałasu najwyższa ze wszystkich wariantów.</w:t>
            </w:r>
          </w:p>
        </w:tc>
      </w:tr>
      <w:tr w:rsidR="004A06DA" w:rsidRPr="00C22A50" w14:paraId="0C4BF28B" w14:textId="77777777" w:rsidTr="00D37C71">
        <w:tc>
          <w:tcPr>
            <w:tcW w:w="1668" w:type="dxa"/>
          </w:tcPr>
          <w:p w14:paraId="493CF4A1" w14:textId="77777777" w:rsidR="004A06DA" w:rsidRPr="00667208" w:rsidRDefault="004A06DA" w:rsidP="00181D59">
            <w:pPr>
              <w:jc w:val="both"/>
              <w:rPr>
                <w:rFonts w:cs="Times New Roman"/>
                <w:sz w:val="20"/>
                <w:szCs w:val="20"/>
              </w:rPr>
            </w:pPr>
            <w:r w:rsidRPr="00667208">
              <w:rPr>
                <w:rFonts w:cs="Times New Roman"/>
                <w:sz w:val="20"/>
                <w:szCs w:val="20"/>
              </w:rPr>
              <w:lastRenderedPageBreak/>
              <w:t>Powietrze atmosferyczne</w:t>
            </w:r>
          </w:p>
        </w:tc>
        <w:tc>
          <w:tcPr>
            <w:tcW w:w="2090" w:type="dxa"/>
          </w:tcPr>
          <w:p w14:paraId="4281B279" w14:textId="77777777" w:rsidR="004A06DA" w:rsidRPr="00667208" w:rsidRDefault="004A06DA" w:rsidP="00181D59">
            <w:pPr>
              <w:jc w:val="both"/>
              <w:rPr>
                <w:rFonts w:cs="Times New Roman"/>
                <w:sz w:val="20"/>
                <w:szCs w:val="20"/>
              </w:rPr>
            </w:pPr>
            <w:r w:rsidRPr="00667208">
              <w:rPr>
                <w:rFonts w:cs="Times New Roman"/>
                <w:sz w:val="20"/>
                <w:szCs w:val="20"/>
              </w:rPr>
              <w:t>Emisja gazów i pyłów do powietrza nie spowoduje przekroczenia dopuszczalnych wartości zanieczyszczenia powietrza poza terenem inwestycji.</w:t>
            </w:r>
          </w:p>
        </w:tc>
        <w:tc>
          <w:tcPr>
            <w:tcW w:w="2091" w:type="dxa"/>
          </w:tcPr>
          <w:p w14:paraId="04A8AF64" w14:textId="77777777" w:rsidR="004A06DA" w:rsidRPr="00667208" w:rsidRDefault="004A06DA" w:rsidP="00B34A83">
            <w:pPr>
              <w:jc w:val="both"/>
              <w:rPr>
                <w:rFonts w:cs="Times New Roman"/>
                <w:sz w:val="20"/>
                <w:szCs w:val="20"/>
              </w:rPr>
            </w:pPr>
            <w:r w:rsidRPr="00667208">
              <w:rPr>
                <w:rFonts w:cs="Times New Roman"/>
                <w:sz w:val="20"/>
                <w:szCs w:val="20"/>
              </w:rPr>
              <w:t>Emisja gazów i pyłów do powietrza nie spowoduje przekroczenia dopuszczalnych wartości zanieczyszczenia powietrza poza terenem inwestycji.</w:t>
            </w:r>
            <w:r w:rsidR="00B34A83" w:rsidRPr="00667208">
              <w:rPr>
                <w:rFonts w:cs="Times New Roman"/>
                <w:sz w:val="20"/>
                <w:szCs w:val="20"/>
              </w:rPr>
              <w:t xml:space="preserve"> Jednak oddziaływanie na powietrze atmosferyczne dotyczące substancji złowonnych będzie znacznie bardziej dotkliwe niż w przypadku pozostałych wariantów z uwagi na magazynowanie substratów tj. UPPZ na terenie inwestycji. </w:t>
            </w:r>
          </w:p>
        </w:tc>
        <w:tc>
          <w:tcPr>
            <w:tcW w:w="2091" w:type="dxa"/>
          </w:tcPr>
          <w:p w14:paraId="565D443A" w14:textId="77777777" w:rsidR="004A06DA" w:rsidRPr="00667208" w:rsidRDefault="004A06DA" w:rsidP="00B34A83">
            <w:pPr>
              <w:jc w:val="both"/>
              <w:rPr>
                <w:rFonts w:cs="Times New Roman"/>
                <w:sz w:val="20"/>
                <w:szCs w:val="20"/>
              </w:rPr>
            </w:pPr>
            <w:r w:rsidRPr="00667208">
              <w:rPr>
                <w:rFonts w:cs="Times New Roman"/>
                <w:sz w:val="20"/>
                <w:szCs w:val="20"/>
              </w:rPr>
              <w:t>Emisja gazów i pyłów do powietrza nie spowoduje przekroczenia dopuszczalnych wartości zanieczyszczenia powietrza poza terenem inwestycji.</w:t>
            </w:r>
            <w:r w:rsidR="00B34A83" w:rsidRPr="00667208">
              <w:rPr>
                <w:rFonts w:cs="Times New Roman"/>
                <w:sz w:val="20"/>
                <w:szCs w:val="20"/>
              </w:rPr>
              <w:t xml:space="preserve"> Jednak wariant będzie wiązać się z większym natężeniem ruchu pojazdów dowożących codziennie </w:t>
            </w:r>
            <w:proofErr w:type="gramStart"/>
            <w:r w:rsidR="00B34A83" w:rsidRPr="00667208">
              <w:rPr>
                <w:rFonts w:cs="Times New Roman"/>
                <w:sz w:val="20"/>
                <w:szCs w:val="20"/>
              </w:rPr>
              <w:t>substrat co</w:t>
            </w:r>
            <w:proofErr w:type="gramEnd"/>
            <w:r w:rsidR="00B34A83" w:rsidRPr="00667208">
              <w:rPr>
                <w:rFonts w:cs="Times New Roman"/>
                <w:sz w:val="20"/>
                <w:szCs w:val="20"/>
              </w:rPr>
              <w:t xml:space="preserve"> przyczyni się do wzrostu emisji zanieczyszczeń komunikacyjnych.</w:t>
            </w:r>
          </w:p>
        </w:tc>
        <w:tc>
          <w:tcPr>
            <w:tcW w:w="2091" w:type="dxa"/>
          </w:tcPr>
          <w:p w14:paraId="530F480D" w14:textId="77777777" w:rsidR="004A06DA" w:rsidRPr="00667208" w:rsidRDefault="004A06DA" w:rsidP="00B34A83">
            <w:pPr>
              <w:jc w:val="both"/>
              <w:rPr>
                <w:rFonts w:cs="Times New Roman"/>
                <w:sz w:val="20"/>
                <w:szCs w:val="20"/>
              </w:rPr>
            </w:pPr>
            <w:r w:rsidRPr="00667208">
              <w:rPr>
                <w:rFonts w:cs="Times New Roman"/>
                <w:sz w:val="20"/>
                <w:szCs w:val="20"/>
              </w:rPr>
              <w:t xml:space="preserve">Emisja gazów i pyłów do powietrza nie spowoduje przekroczenia dopuszczalnych wartości zanieczyszczenia powietrza poza terenem inwestycji. </w:t>
            </w:r>
            <w:r w:rsidR="00B34A83" w:rsidRPr="00667208">
              <w:rPr>
                <w:rFonts w:cs="Times New Roman"/>
                <w:sz w:val="20"/>
                <w:szCs w:val="20"/>
              </w:rPr>
              <w:t xml:space="preserve">Jednak wariant będzie wiązać się z większym natężeniem ruchu pojazdów dowożących codziennie </w:t>
            </w:r>
            <w:proofErr w:type="gramStart"/>
            <w:r w:rsidR="00B34A83" w:rsidRPr="00667208">
              <w:rPr>
                <w:rFonts w:cs="Times New Roman"/>
                <w:sz w:val="20"/>
                <w:szCs w:val="20"/>
              </w:rPr>
              <w:t>substrat co</w:t>
            </w:r>
            <w:proofErr w:type="gramEnd"/>
            <w:r w:rsidR="00B34A83" w:rsidRPr="00667208">
              <w:rPr>
                <w:rFonts w:cs="Times New Roman"/>
                <w:sz w:val="20"/>
                <w:szCs w:val="20"/>
              </w:rPr>
              <w:t xml:space="preserve"> przyczyni się do wzrostu emisji zanieczyszczeń komunikacyjnych.</w:t>
            </w:r>
          </w:p>
        </w:tc>
      </w:tr>
      <w:tr w:rsidR="00D44347" w:rsidRPr="00C22A50" w14:paraId="645D0CF0" w14:textId="77777777" w:rsidTr="00D37C71">
        <w:trPr>
          <w:trHeight w:val="270"/>
        </w:trPr>
        <w:tc>
          <w:tcPr>
            <w:tcW w:w="1668" w:type="dxa"/>
          </w:tcPr>
          <w:p w14:paraId="58A46D7A" w14:textId="77777777" w:rsidR="00D44347" w:rsidRPr="00667208" w:rsidRDefault="00D44347" w:rsidP="00D44347">
            <w:pPr>
              <w:jc w:val="both"/>
              <w:rPr>
                <w:rFonts w:cs="Times New Roman"/>
                <w:sz w:val="20"/>
                <w:szCs w:val="20"/>
              </w:rPr>
            </w:pPr>
            <w:r w:rsidRPr="00667208">
              <w:rPr>
                <w:rFonts w:cs="Times New Roman"/>
                <w:sz w:val="20"/>
                <w:szCs w:val="20"/>
              </w:rPr>
              <w:t>Pola elektromagnetyczne</w:t>
            </w:r>
          </w:p>
        </w:tc>
        <w:tc>
          <w:tcPr>
            <w:tcW w:w="8363" w:type="dxa"/>
            <w:gridSpan w:val="4"/>
          </w:tcPr>
          <w:p w14:paraId="3708B6E4" w14:textId="77777777" w:rsidR="00D44347" w:rsidRPr="00667208" w:rsidRDefault="00D44347" w:rsidP="00D44347">
            <w:pPr>
              <w:jc w:val="both"/>
              <w:rPr>
                <w:rFonts w:cs="Times New Roman"/>
                <w:sz w:val="20"/>
                <w:szCs w:val="20"/>
              </w:rPr>
            </w:pPr>
            <w:r w:rsidRPr="00667208">
              <w:rPr>
                <w:rFonts w:cs="Times New Roman"/>
                <w:sz w:val="20"/>
                <w:szCs w:val="20"/>
              </w:rPr>
              <w:t>Pola elektromagnetyczne w przypadku wszystkich analizowanych wariantów nie przekroczą dopuszczalnych poziomów.</w:t>
            </w:r>
          </w:p>
        </w:tc>
      </w:tr>
      <w:tr w:rsidR="00D44347" w:rsidRPr="00C22A50" w14:paraId="6992A623" w14:textId="77777777" w:rsidTr="00D37C71">
        <w:trPr>
          <w:trHeight w:val="270"/>
        </w:trPr>
        <w:tc>
          <w:tcPr>
            <w:tcW w:w="1668" w:type="dxa"/>
          </w:tcPr>
          <w:p w14:paraId="60C6314C" w14:textId="77777777" w:rsidR="00D44347" w:rsidRPr="00667208" w:rsidRDefault="00D44347" w:rsidP="00D44347">
            <w:pPr>
              <w:jc w:val="both"/>
              <w:rPr>
                <w:rFonts w:cs="Times New Roman"/>
                <w:sz w:val="20"/>
                <w:szCs w:val="20"/>
              </w:rPr>
            </w:pPr>
            <w:r w:rsidRPr="00667208">
              <w:rPr>
                <w:rFonts w:cs="Times New Roman"/>
                <w:sz w:val="20"/>
                <w:szCs w:val="20"/>
              </w:rPr>
              <w:t>Flora</w:t>
            </w:r>
          </w:p>
        </w:tc>
        <w:tc>
          <w:tcPr>
            <w:tcW w:w="8363" w:type="dxa"/>
            <w:gridSpan w:val="4"/>
          </w:tcPr>
          <w:p w14:paraId="2E5E0FD8" w14:textId="77777777" w:rsidR="00D44347" w:rsidRPr="00667208" w:rsidRDefault="00D44347" w:rsidP="00D44347">
            <w:pPr>
              <w:jc w:val="both"/>
              <w:rPr>
                <w:rFonts w:cs="Times New Roman"/>
                <w:sz w:val="20"/>
                <w:szCs w:val="20"/>
              </w:rPr>
            </w:pPr>
            <w:r w:rsidRPr="00667208">
              <w:rPr>
                <w:rFonts w:cs="Times New Roman"/>
                <w:sz w:val="20"/>
                <w:szCs w:val="20"/>
              </w:rPr>
              <w:t>W przypadku wszystkich analizowanych wariantów realizacja inwestycji nie będzie związana z koniecznością usuwania rzadkiej oraz chronionej roślinności.</w:t>
            </w:r>
          </w:p>
        </w:tc>
      </w:tr>
      <w:tr w:rsidR="00D44347" w:rsidRPr="00C22A50" w14:paraId="7E6BAE26" w14:textId="77777777" w:rsidTr="00D37C71">
        <w:trPr>
          <w:trHeight w:val="300"/>
        </w:trPr>
        <w:tc>
          <w:tcPr>
            <w:tcW w:w="1668" w:type="dxa"/>
          </w:tcPr>
          <w:p w14:paraId="39FC704C" w14:textId="77777777" w:rsidR="00D44347" w:rsidRPr="00667208" w:rsidRDefault="00D44347" w:rsidP="00D44347">
            <w:pPr>
              <w:jc w:val="both"/>
              <w:rPr>
                <w:rFonts w:cs="Times New Roman"/>
                <w:sz w:val="20"/>
                <w:szCs w:val="20"/>
              </w:rPr>
            </w:pPr>
            <w:r w:rsidRPr="00667208">
              <w:rPr>
                <w:rFonts w:cs="Times New Roman"/>
                <w:sz w:val="20"/>
                <w:szCs w:val="20"/>
              </w:rPr>
              <w:t>Fauna</w:t>
            </w:r>
          </w:p>
        </w:tc>
        <w:tc>
          <w:tcPr>
            <w:tcW w:w="8363" w:type="dxa"/>
            <w:gridSpan w:val="4"/>
          </w:tcPr>
          <w:p w14:paraId="246CD673" w14:textId="77777777" w:rsidR="00D44347" w:rsidRPr="00667208" w:rsidRDefault="00D44347" w:rsidP="00D44347">
            <w:pPr>
              <w:jc w:val="both"/>
              <w:rPr>
                <w:rFonts w:cs="Times New Roman"/>
                <w:sz w:val="20"/>
                <w:szCs w:val="20"/>
              </w:rPr>
            </w:pPr>
            <w:r w:rsidRPr="00667208">
              <w:rPr>
                <w:rFonts w:cs="Times New Roman"/>
                <w:sz w:val="20"/>
                <w:szCs w:val="20"/>
              </w:rPr>
              <w:t>W przypadku wszystkich analizowanych wariantów realizacja inwestycji nie będzie związana z koniecznością zabijania zwierząt oraz niszczenia cennych miejsc ich bytowania lub żerowania.</w:t>
            </w:r>
          </w:p>
        </w:tc>
      </w:tr>
      <w:tr w:rsidR="00D44347" w:rsidRPr="00C22A50" w14:paraId="6DCEE80B" w14:textId="77777777" w:rsidTr="00D37C71">
        <w:trPr>
          <w:trHeight w:val="255"/>
        </w:trPr>
        <w:tc>
          <w:tcPr>
            <w:tcW w:w="1668" w:type="dxa"/>
          </w:tcPr>
          <w:p w14:paraId="0404E6BD" w14:textId="77777777" w:rsidR="00D44347" w:rsidRPr="00667208" w:rsidRDefault="00D44347" w:rsidP="00D44347">
            <w:pPr>
              <w:jc w:val="both"/>
              <w:rPr>
                <w:rFonts w:cs="Times New Roman"/>
                <w:sz w:val="20"/>
                <w:szCs w:val="20"/>
              </w:rPr>
            </w:pPr>
            <w:r w:rsidRPr="00667208">
              <w:rPr>
                <w:rFonts w:cs="Times New Roman"/>
                <w:sz w:val="20"/>
                <w:szCs w:val="20"/>
              </w:rPr>
              <w:t>Grzyby</w:t>
            </w:r>
          </w:p>
        </w:tc>
        <w:tc>
          <w:tcPr>
            <w:tcW w:w="8363" w:type="dxa"/>
            <w:gridSpan w:val="4"/>
          </w:tcPr>
          <w:p w14:paraId="4B1488BF" w14:textId="77777777" w:rsidR="00D44347" w:rsidRPr="00667208" w:rsidRDefault="00D44347" w:rsidP="00D44347">
            <w:pPr>
              <w:jc w:val="both"/>
              <w:rPr>
                <w:rFonts w:cs="Times New Roman"/>
                <w:sz w:val="20"/>
                <w:szCs w:val="20"/>
              </w:rPr>
            </w:pPr>
            <w:r w:rsidRPr="00667208">
              <w:rPr>
                <w:rFonts w:cs="Times New Roman"/>
                <w:sz w:val="20"/>
                <w:szCs w:val="20"/>
              </w:rPr>
              <w:t xml:space="preserve"> W przypadku wszystkich analizowanych wariantów realizacja inwestycji nie będzie związana z koniecznością usuwania rzadkich oraz chronionych grzybów.</w:t>
            </w:r>
          </w:p>
        </w:tc>
      </w:tr>
      <w:tr w:rsidR="00D44347" w:rsidRPr="00C22A50" w14:paraId="221E540F" w14:textId="77777777" w:rsidTr="00D37C71">
        <w:tc>
          <w:tcPr>
            <w:tcW w:w="1668" w:type="dxa"/>
          </w:tcPr>
          <w:p w14:paraId="35A8D3F9" w14:textId="77777777" w:rsidR="00D44347" w:rsidRPr="00667208" w:rsidRDefault="00D44347" w:rsidP="00D44347">
            <w:pPr>
              <w:jc w:val="both"/>
              <w:rPr>
                <w:rFonts w:cs="Times New Roman"/>
                <w:sz w:val="20"/>
                <w:szCs w:val="20"/>
              </w:rPr>
            </w:pPr>
            <w:r w:rsidRPr="00667208">
              <w:rPr>
                <w:rFonts w:cs="Times New Roman"/>
                <w:sz w:val="20"/>
                <w:szCs w:val="20"/>
              </w:rPr>
              <w:t>Siedliska przyrodnicze</w:t>
            </w:r>
          </w:p>
        </w:tc>
        <w:tc>
          <w:tcPr>
            <w:tcW w:w="8363" w:type="dxa"/>
            <w:gridSpan w:val="4"/>
          </w:tcPr>
          <w:p w14:paraId="28D8D98A" w14:textId="77777777" w:rsidR="00D44347" w:rsidRPr="00667208" w:rsidRDefault="00D44347" w:rsidP="00D44347">
            <w:pPr>
              <w:jc w:val="both"/>
              <w:rPr>
                <w:rFonts w:cs="Times New Roman"/>
                <w:sz w:val="20"/>
                <w:szCs w:val="20"/>
              </w:rPr>
            </w:pPr>
            <w:r w:rsidRPr="00667208">
              <w:rPr>
                <w:rFonts w:cs="Times New Roman"/>
                <w:sz w:val="20"/>
                <w:szCs w:val="20"/>
              </w:rPr>
              <w:t>W przypadku wszystkich analizowanych wariantów realizacja inwestycji nie będzie związana z koniecznością niszczenia cennych siedlisk przyrodniczych.</w:t>
            </w:r>
          </w:p>
        </w:tc>
      </w:tr>
      <w:tr w:rsidR="00D44347" w:rsidRPr="00C22A50" w14:paraId="7E294C55" w14:textId="77777777" w:rsidTr="00D37C71">
        <w:tc>
          <w:tcPr>
            <w:tcW w:w="1668" w:type="dxa"/>
          </w:tcPr>
          <w:p w14:paraId="008B7D86" w14:textId="77777777" w:rsidR="00D44347" w:rsidRPr="00667208" w:rsidRDefault="00D44347" w:rsidP="00D44347">
            <w:pPr>
              <w:jc w:val="both"/>
              <w:rPr>
                <w:rFonts w:cs="Times New Roman"/>
                <w:sz w:val="20"/>
                <w:szCs w:val="20"/>
              </w:rPr>
            </w:pPr>
            <w:r w:rsidRPr="00667208">
              <w:rPr>
                <w:rFonts w:cs="Times New Roman"/>
                <w:sz w:val="20"/>
                <w:szCs w:val="20"/>
              </w:rPr>
              <w:t>Obszary chronione</w:t>
            </w:r>
          </w:p>
        </w:tc>
        <w:tc>
          <w:tcPr>
            <w:tcW w:w="8363" w:type="dxa"/>
            <w:gridSpan w:val="4"/>
          </w:tcPr>
          <w:p w14:paraId="025B2865" w14:textId="77777777" w:rsidR="00D44347" w:rsidRPr="00667208" w:rsidRDefault="00D44347" w:rsidP="006C182B">
            <w:pPr>
              <w:jc w:val="both"/>
              <w:rPr>
                <w:rFonts w:cs="Times New Roman"/>
                <w:sz w:val="20"/>
                <w:szCs w:val="20"/>
              </w:rPr>
            </w:pPr>
            <w:r w:rsidRPr="00667208">
              <w:rPr>
                <w:rFonts w:cs="Times New Roman"/>
                <w:sz w:val="20"/>
                <w:szCs w:val="20"/>
              </w:rPr>
              <w:t>Teren inwestycji nie jest położony jest w obrębie żadnego obszaru chronionego w myśl ustawy z dnia 16 kwietnia 2004r. o ochronie przyrody (</w:t>
            </w:r>
            <w:proofErr w:type="spellStart"/>
            <w:r w:rsidRPr="00667208">
              <w:rPr>
                <w:rFonts w:cs="Times New Roman"/>
                <w:sz w:val="20"/>
                <w:szCs w:val="20"/>
              </w:rPr>
              <w:t>t.j</w:t>
            </w:r>
            <w:proofErr w:type="spellEnd"/>
            <w:r w:rsidRPr="00667208">
              <w:rPr>
                <w:rFonts w:cs="Times New Roman"/>
                <w:sz w:val="20"/>
                <w:szCs w:val="20"/>
              </w:rPr>
              <w:t xml:space="preserve">. Dz.U. </w:t>
            </w:r>
            <w:proofErr w:type="gramStart"/>
            <w:r w:rsidR="006C182B" w:rsidRPr="00667208">
              <w:rPr>
                <w:rFonts w:cs="Times New Roman"/>
                <w:sz w:val="20"/>
                <w:szCs w:val="20"/>
              </w:rPr>
              <w:t>z</w:t>
            </w:r>
            <w:proofErr w:type="gramEnd"/>
            <w:r w:rsidR="006C182B" w:rsidRPr="00667208">
              <w:rPr>
                <w:rFonts w:cs="Times New Roman"/>
                <w:sz w:val="20"/>
                <w:szCs w:val="20"/>
              </w:rPr>
              <w:t xml:space="preserve"> </w:t>
            </w:r>
            <w:r w:rsidRPr="00667208">
              <w:rPr>
                <w:rFonts w:cs="Times New Roman"/>
                <w:sz w:val="20"/>
                <w:szCs w:val="20"/>
              </w:rPr>
              <w:t>2</w:t>
            </w:r>
            <w:r w:rsidR="006C182B" w:rsidRPr="00667208">
              <w:rPr>
                <w:rFonts w:cs="Times New Roman"/>
                <w:sz w:val="20"/>
                <w:szCs w:val="20"/>
              </w:rPr>
              <w:t>018</w:t>
            </w:r>
            <w:r w:rsidRPr="00667208">
              <w:rPr>
                <w:rFonts w:cs="Times New Roman"/>
                <w:sz w:val="20"/>
                <w:szCs w:val="20"/>
              </w:rPr>
              <w:t xml:space="preserve"> poz. </w:t>
            </w:r>
            <w:r w:rsidR="006C182B" w:rsidRPr="00667208">
              <w:rPr>
                <w:rFonts w:cs="Times New Roman"/>
                <w:sz w:val="20"/>
                <w:szCs w:val="20"/>
              </w:rPr>
              <w:t>142</w:t>
            </w:r>
            <w:r w:rsidRPr="00667208">
              <w:rPr>
                <w:rFonts w:cs="Times New Roman"/>
                <w:sz w:val="20"/>
                <w:szCs w:val="20"/>
              </w:rPr>
              <w:t xml:space="preserve"> ze zm.).</w:t>
            </w:r>
          </w:p>
        </w:tc>
      </w:tr>
      <w:tr w:rsidR="00F21E19" w:rsidRPr="00C22A50" w14:paraId="0E39C81B" w14:textId="77777777" w:rsidTr="00D37C71">
        <w:tc>
          <w:tcPr>
            <w:tcW w:w="1668" w:type="dxa"/>
          </w:tcPr>
          <w:p w14:paraId="11625393" w14:textId="77777777" w:rsidR="00F21E19" w:rsidRPr="00667208" w:rsidRDefault="00F21E19" w:rsidP="00F21E19">
            <w:pPr>
              <w:jc w:val="both"/>
              <w:rPr>
                <w:rFonts w:cs="Times New Roman"/>
                <w:sz w:val="20"/>
                <w:szCs w:val="20"/>
              </w:rPr>
            </w:pPr>
            <w:r w:rsidRPr="00667208">
              <w:rPr>
                <w:rFonts w:cs="Times New Roman"/>
                <w:sz w:val="20"/>
                <w:szCs w:val="20"/>
              </w:rPr>
              <w:t>Konflikty społeczne</w:t>
            </w:r>
          </w:p>
        </w:tc>
        <w:tc>
          <w:tcPr>
            <w:tcW w:w="2090" w:type="dxa"/>
          </w:tcPr>
          <w:p w14:paraId="042CEEEB" w14:textId="77777777" w:rsidR="00F21E19" w:rsidRPr="00667208" w:rsidRDefault="00F21E19" w:rsidP="00F21E19">
            <w:pPr>
              <w:jc w:val="both"/>
              <w:rPr>
                <w:rFonts w:cs="Times New Roman"/>
                <w:sz w:val="20"/>
                <w:szCs w:val="20"/>
              </w:rPr>
            </w:pPr>
            <w:r w:rsidRPr="00667208">
              <w:rPr>
                <w:rFonts w:cs="Times New Roman"/>
                <w:sz w:val="20"/>
                <w:szCs w:val="20"/>
              </w:rPr>
              <w:t>Realizacja inwestycji może napotkać sprzeciw okolicznych mieszkańców z uwagi na obawę przed pogorszeniem, jakości zapachowej powietrza oraz przed nadmiernym hałasem.</w:t>
            </w:r>
          </w:p>
        </w:tc>
        <w:tc>
          <w:tcPr>
            <w:tcW w:w="2091" w:type="dxa"/>
          </w:tcPr>
          <w:p w14:paraId="4AD66FE8" w14:textId="77777777" w:rsidR="00F21E19" w:rsidRPr="00667208" w:rsidRDefault="00F21E19" w:rsidP="00F21E19">
            <w:pPr>
              <w:jc w:val="both"/>
              <w:rPr>
                <w:rFonts w:cs="Times New Roman"/>
                <w:sz w:val="20"/>
                <w:szCs w:val="20"/>
              </w:rPr>
            </w:pPr>
            <w:r w:rsidRPr="00667208">
              <w:rPr>
                <w:rFonts w:cs="Times New Roman"/>
                <w:sz w:val="20"/>
                <w:szCs w:val="20"/>
              </w:rPr>
              <w:t>Realizacja inwestycji może napotkać sprzeciw okolicznych mieszkańców z uwagi na obawę przed pogorszeniem, jakości zapachowej powietrza oraz przed nadmiernym hałasem.</w:t>
            </w:r>
          </w:p>
          <w:p w14:paraId="1F8FFC83" w14:textId="77777777" w:rsidR="00F21E19" w:rsidRPr="00667208" w:rsidRDefault="00F21E19" w:rsidP="00F21E19">
            <w:pPr>
              <w:jc w:val="both"/>
              <w:rPr>
                <w:rFonts w:cs="Times New Roman"/>
                <w:sz w:val="20"/>
                <w:szCs w:val="20"/>
              </w:rPr>
            </w:pPr>
            <w:r w:rsidRPr="00667208">
              <w:rPr>
                <w:rFonts w:cs="Times New Roman"/>
                <w:sz w:val="20"/>
                <w:szCs w:val="20"/>
              </w:rPr>
              <w:lastRenderedPageBreak/>
              <w:t>W wariancie tym oddziaływanie na powietrze atmosferyczne dotyczące substancji złowonnych będzie znacznie bardziej dotkliwe, co może mieć odzwierciedlenie w wystąpieniu konfliktów społecznych.</w:t>
            </w:r>
          </w:p>
        </w:tc>
        <w:tc>
          <w:tcPr>
            <w:tcW w:w="2091" w:type="dxa"/>
          </w:tcPr>
          <w:p w14:paraId="71D6F046" w14:textId="77777777" w:rsidR="00F21E19" w:rsidRPr="00667208" w:rsidRDefault="00F21E19" w:rsidP="00F21E19">
            <w:pPr>
              <w:jc w:val="both"/>
              <w:rPr>
                <w:rFonts w:cs="Times New Roman"/>
                <w:sz w:val="20"/>
                <w:szCs w:val="20"/>
              </w:rPr>
            </w:pPr>
            <w:r w:rsidRPr="00667208">
              <w:rPr>
                <w:rFonts w:cs="Times New Roman"/>
                <w:sz w:val="20"/>
                <w:szCs w:val="20"/>
              </w:rPr>
              <w:lastRenderedPageBreak/>
              <w:t xml:space="preserve">Realizacja inwestycji może napotkać sprzeciw okolicznych mieszkańców z uwagi na obawę przed pogorszeniem, jakości zapachowej powietrza oraz przed nadmiernym hałasem. </w:t>
            </w:r>
            <w:r w:rsidRPr="00667208">
              <w:rPr>
                <w:rFonts w:cs="Times New Roman"/>
                <w:sz w:val="20"/>
                <w:szCs w:val="20"/>
              </w:rPr>
              <w:lastRenderedPageBreak/>
              <w:t xml:space="preserve">Wariant będzie wiązać się z większym natężeniem ruchu pojazdów dowożących codziennie </w:t>
            </w:r>
            <w:proofErr w:type="gramStart"/>
            <w:r w:rsidRPr="00667208">
              <w:rPr>
                <w:rFonts w:cs="Times New Roman"/>
                <w:sz w:val="20"/>
                <w:szCs w:val="20"/>
              </w:rPr>
              <w:t>substrat co</w:t>
            </w:r>
            <w:proofErr w:type="gramEnd"/>
            <w:r w:rsidRPr="00667208">
              <w:rPr>
                <w:rFonts w:cs="Times New Roman"/>
                <w:sz w:val="20"/>
                <w:szCs w:val="20"/>
              </w:rPr>
              <w:t xml:space="preserve"> przyczyni się do wzrostu emisji zanieczyszczeń komunikacyjnych oraz hałasu.</w:t>
            </w:r>
          </w:p>
        </w:tc>
        <w:tc>
          <w:tcPr>
            <w:tcW w:w="2091" w:type="dxa"/>
          </w:tcPr>
          <w:p w14:paraId="5DCCA098" w14:textId="77777777" w:rsidR="00F21E19" w:rsidRPr="00667208" w:rsidRDefault="00F21E19" w:rsidP="00F21E19">
            <w:pPr>
              <w:jc w:val="both"/>
              <w:rPr>
                <w:rFonts w:cs="Times New Roman"/>
                <w:sz w:val="20"/>
                <w:szCs w:val="20"/>
              </w:rPr>
            </w:pPr>
            <w:r w:rsidRPr="00667208">
              <w:rPr>
                <w:rFonts w:cs="Times New Roman"/>
                <w:sz w:val="20"/>
                <w:szCs w:val="20"/>
              </w:rPr>
              <w:lastRenderedPageBreak/>
              <w:t xml:space="preserve">Realizacja inwestycji może napotkać sprzeciw okolicznych mieszkańców z uwagi na obawę przed pogorszeniem, jakości zapachowej powietrza oraz przed nadmiernym hałasem. </w:t>
            </w:r>
            <w:r w:rsidRPr="00667208">
              <w:rPr>
                <w:rFonts w:cs="Times New Roman"/>
                <w:sz w:val="20"/>
                <w:szCs w:val="20"/>
              </w:rPr>
              <w:lastRenderedPageBreak/>
              <w:t xml:space="preserve">Wariant będzie wiązać się z większym natężeniem ruchu pojazdów dowożących codziennie </w:t>
            </w:r>
            <w:proofErr w:type="gramStart"/>
            <w:r w:rsidRPr="00667208">
              <w:rPr>
                <w:rFonts w:cs="Times New Roman"/>
                <w:sz w:val="20"/>
                <w:szCs w:val="20"/>
              </w:rPr>
              <w:t>substrat co</w:t>
            </w:r>
            <w:proofErr w:type="gramEnd"/>
            <w:r w:rsidRPr="00667208">
              <w:rPr>
                <w:rFonts w:cs="Times New Roman"/>
                <w:sz w:val="20"/>
                <w:szCs w:val="20"/>
              </w:rPr>
              <w:t xml:space="preserve"> przyczyni się do wzrostu emisji zanieczyszczeń komunikacyjnych oraz hałasu.</w:t>
            </w:r>
          </w:p>
        </w:tc>
      </w:tr>
      <w:tr w:rsidR="00F21E19" w:rsidRPr="00C22A50" w14:paraId="4B497529" w14:textId="77777777" w:rsidTr="00D37C71">
        <w:tc>
          <w:tcPr>
            <w:tcW w:w="1668" w:type="dxa"/>
          </w:tcPr>
          <w:p w14:paraId="59BE61F7" w14:textId="77777777" w:rsidR="00F21E19" w:rsidRPr="00667208" w:rsidRDefault="00F21E19" w:rsidP="00F21E19">
            <w:pPr>
              <w:jc w:val="both"/>
              <w:rPr>
                <w:rFonts w:cs="Times New Roman"/>
                <w:sz w:val="20"/>
                <w:szCs w:val="20"/>
              </w:rPr>
            </w:pPr>
            <w:r w:rsidRPr="00667208">
              <w:rPr>
                <w:rFonts w:cs="Times New Roman"/>
                <w:sz w:val="20"/>
                <w:szCs w:val="20"/>
              </w:rPr>
              <w:lastRenderedPageBreak/>
              <w:t>Zdrowie i bezpieczeństwo ludzi</w:t>
            </w:r>
          </w:p>
        </w:tc>
        <w:tc>
          <w:tcPr>
            <w:tcW w:w="2090" w:type="dxa"/>
          </w:tcPr>
          <w:p w14:paraId="77C1165F" w14:textId="77777777" w:rsidR="00F21E19" w:rsidRPr="00667208" w:rsidRDefault="00F21E19" w:rsidP="00F21E19">
            <w:pPr>
              <w:jc w:val="both"/>
              <w:rPr>
                <w:rFonts w:cs="Times New Roman"/>
                <w:sz w:val="20"/>
                <w:szCs w:val="20"/>
              </w:rPr>
            </w:pPr>
            <w:r w:rsidRPr="00667208">
              <w:rPr>
                <w:rFonts w:cs="Times New Roman"/>
                <w:sz w:val="20"/>
                <w:szCs w:val="20"/>
              </w:rPr>
              <w:t>Oddziaływanie elektrociepłowni nie wykroczy poza teren inwestycji, stąd nie wystąpi oddziaływanie na zdrowie i bezpieczeństwo ludzi.</w:t>
            </w:r>
          </w:p>
        </w:tc>
        <w:tc>
          <w:tcPr>
            <w:tcW w:w="2091" w:type="dxa"/>
          </w:tcPr>
          <w:p w14:paraId="45842BF4" w14:textId="77777777" w:rsidR="00F21E19" w:rsidRPr="00667208" w:rsidRDefault="00F21E19" w:rsidP="00F21E19">
            <w:pPr>
              <w:jc w:val="both"/>
              <w:rPr>
                <w:rFonts w:cs="Times New Roman"/>
                <w:sz w:val="20"/>
                <w:szCs w:val="20"/>
              </w:rPr>
            </w:pPr>
            <w:r w:rsidRPr="00667208">
              <w:rPr>
                <w:rFonts w:cs="Times New Roman"/>
                <w:sz w:val="20"/>
                <w:szCs w:val="20"/>
              </w:rPr>
              <w:t>Oddziaływanie elektrociepłowni nie wykroczy poza teren inwestycji, stąd nie wystąpi oddziaływanie na zdrowie i bezpieczeństwo ludzi.</w:t>
            </w:r>
          </w:p>
        </w:tc>
        <w:tc>
          <w:tcPr>
            <w:tcW w:w="2091" w:type="dxa"/>
          </w:tcPr>
          <w:p w14:paraId="7A9709C7" w14:textId="77777777" w:rsidR="00F21E19" w:rsidRPr="00667208" w:rsidRDefault="00F21E19" w:rsidP="00F21E19">
            <w:pPr>
              <w:jc w:val="both"/>
              <w:rPr>
                <w:rFonts w:cs="Times New Roman"/>
                <w:sz w:val="20"/>
                <w:szCs w:val="20"/>
              </w:rPr>
            </w:pPr>
            <w:r w:rsidRPr="00667208">
              <w:rPr>
                <w:rFonts w:cs="Times New Roman"/>
                <w:sz w:val="20"/>
                <w:szCs w:val="20"/>
              </w:rPr>
              <w:t>Oddziaływanie elektrociepłowni nie wykroczy poza teren inwestycji, stąd nie wystąpi oddziaływanie na zdrowie i bezpieczeństwo ludzi. Z uwagi na zwiększone natężenie ruchu pojazdów ciężarowych w wariancie 3 i 4 w stosunku do pozostałych wariantów, warianty te będą stwarzały większe zagrożenie dla bezpieczeństwa lokalnej ludności niż pozostałe warianty.</w:t>
            </w:r>
          </w:p>
        </w:tc>
        <w:tc>
          <w:tcPr>
            <w:tcW w:w="2091" w:type="dxa"/>
          </w:tcPr>
          <w:p w14:paraId="0F5F04D7" w14:textId="77777777" w:rsidR="00F21E19" w:rsidRPr="00667208" w:rsidRDefault="00F21E19" w:rsidP="00F21E19">
            <w:pPr>
              <w:jc w:val="both"/>
              <w:rPr>
                <w:rFonts w:cs="Times New Roman"/>
                <w:sz w:val="20"/>
                <w:szCs w:val="20"/>
              </w:rPr>
            </w:pPr>
            <w:r w:rsidRPr="00667208">
              <w:rPr>
                <w:rFonts w:cs="Times New Roman"/>
                <w:sz w:val="20"/>
                <w:szCs w:val="20"/>
              </w:rPr>
              <w:t>Oddziaływanie elektrociepłowni nie wykroczy poza teren inwestycji, stąd nie wystąpi oddziaływanie na zdrowie i bezpieczeństwo ludzi. Z uwagi na zwiększone natężenie ruchu pojazdów ciężarowych w wariancie 3 i 4 w stosunku do pozostałych wariantów, warianty te będą stwarzały większe zagrożenie dla bezpieczeństwa lokalnej ludności niż pozostałe warianty.</w:t>
            </w:r>
          </w:p>
        </w:tc>
      </w:tr>
      <w:tr w:rsidR="004A06DA" w:rsidRPr="00C22A50" w14:paraId="7F679A47" w14:textId="77777777" w:rsidTr="00D37C71">
        <w:trPr>
          <w:trHeight w:val="255"/>
        </w:trPr>
        <w:tc>
          <w:tcPr>
            <w:tcW w:w="1668" w:type="dxa"/>
          </w:tcPr>
          <w:p w14:paraId="5C20838E" w14:textId="77777777" w:rsidR="004A06DA" w:rsidRPr="00667208" w:rsidRDefault="004A06DA" w:rsidP="00181D59">
            <w:pPr>
              <w:jc w:val="both"/>
              <w:rPr>
                <w:rFonts w:cs="Times New Roman"/>
                <w:sz w:val="20"/>
                <w:szCs w:val="20"/>
              </w:rPr>
            </w:pPr>
            <w:r w:rsidRPr="00667208">
              <w:rPr>
                <w:rFonts w:cs="Times New Roman"/>
                <w:sz w:val="20"/>
                <w:szCs w:val="20"/>
              </w:rPr>
              <w:t>Gospodarka odpadami</w:t>
            </w:r>
          </w:p>
        </w:tc>
        <w:tc>
          <w:tcPr>
            <w:tcW w:w="2090" w:type="dxa"/>
          </w:tcPr>
          <w:p w14:paraId="6663BA5F" w14:textId="77777777" w:rsidR="004A06DA" w:rsidRPr="00667208" w:rsidRDefault="004A06DA" w:rsidP="00A510F1">
            <w:pPr>
              <w:jc w:val="both"/>
              <w:rPr>
                <w:rFonts w:cs="Times New Roman"/>
                <w:sz w:val="20"/>
                <w:szCs w:val="20"/>
              </w:rPr>
            </w:pPr>
            <w:r w:rsidRPr="00667208">
              <w:rPr>
                <w:rFonts w:cs="Times New Roman"/>
                <w:sz w:val="20"/>
                <w:szCs w:val="20"/>
              </w:rPr>
              <w:t>Realizacja inwestycji pozwoli na bezpieczne zagospodarowanie odpadów rolniczych takich jak gnojowica. Wytworzony w procesie odpad w postaci masy pofermentacyjnej będzie poddawany procesowi odzysku.</w:t>
            </w:r>
            <w:r w:rsidR="009E6249" w:rsidRPr="00667208">
              <w:rPr>
                <w:rFonts w:cs="Times New Roman"/>
                <w:sz w:val="20"/>
                <w:szCs w:val="20"/>
              </w:rPr>
              <w:t xml:space="preserve"> </w:t>
            </w:r>
          </w:p>
        </w:tc>
        <w:tc>
          <w:tcPr>
            <w:tcW w:w="2091" w:type="dxa"/>
          </w:tcPr>
          <w:p w14:paraId="1AF1BBE9" w14:textId="77777777" w:rsidR="004A06DA" w:rsidRPr="00667208" w:rsidRDefault="004A06DA" w:rsidP="00181D59">
            <w:pPr>
              <w:jc w:val="both"/>
              <w:rPr>
                <w:rFonts w:cs="Times New Roman"/>
                <w:sz w:val="20"/>
                <w:szCs w:val="20"/>
              </w:rPr>
            </w:pPr>
            <w:r w:rsidRPr="00667208">
              <w:rPr>
                <w:rFonts w:cs="Times New Roman"/>
                <w:sz w:val="20"/>
                <w:szCs w:val="20"/>
              </w:rPr>
              <w:t>Realizacja inwestycji pozwoli na bezpieczne zagospodarowanie odpadów rolniczych takich jak gnojowica. Wytworzony w procesie odpad w postaci masy pofermentacyjnej będzie poddawany procesowi odzysku.</w:t>
            </w:r>
          </w:p>
        </w:tc>
        <w:tc>
          <w:tcPr>
            <w:tcW w:w="2091" w:type="dxa"/>
          </w:tcPr>
          <w:p w14:paraId="46C2949D" w14:textId="77777777" w:rsidR="004A06DA" w:rsidRPr="00667208" w:rsidRDefault="004A06DA" w:rsidP="00733EE5">
            <w:pPr>
              <w:jc w:val="both"/>
              <w:rPr>
                <w:rFonts w:cs="Times New Roman"/>
                <w:sz w:val="20"/>
                <w:szCs w:val="20"/>
              </w:rPr>
            </w:pPr>
            <w:r w:rsidRPr="00667208">
              <w:rPr>
                <w:rFonts w:cs="Times New Roman"/>
                <w:sz w:val="20"/>
                <w:szCs w:val="20"/>
              </w:rPr>
              <w:t>Realizacja inwestycji pozwoli na bezpieczne zagospodarowanie odpadów rolniczych</w:t>
            </w:r>
            <w:r w:rsidR="00733EE5" w:rsidRPr="00667208">
              <w:rPr>
                <w:rFonts w:cs="Times New Roman"/>
                <w:sz w:val="20"/>
                <w:szCs w:val="20"/>
              </w:rPr>
              <w:t xml:space="preserve"> takich jak gnojowica. Warianty 3 i 4</w:t>
            </w:r>
            <w:r w:rsidRPr="00667208">
              <w:rPr>
                <w:rFonts w:cs="Times New Roman"/>
                <w:sz w:val="20"/>
                <w:szCs w:val="20"/>
              </w:rPr>
              <w:t xml:space="preserve"> w zakresie gospodarki odpadami </w:t>
            </w:r>
            <w:r w:rsidR="00733EE5" w:rsidRPr="00667208">
              <w:rPr>
                <w:rFonts w:cs="Times New Roman"/>
                <w:sz w:val="20"/>
                <w:szCs w:val="20"/>
              </w:rPr>
              <w:t>będą bardziej uciążliwe dla środowiska</w:t>
            </w:r>
            <w:r w:rsidRPr="00667208">
              <w:rPr>
                <w:rFonts w:cs="Times New Roman"/>
                <w:sz w:val="20"/>
                <w:szCs w:val="20"/>
              </w:rPr>
              <w:t xml:space="preserve"> od pozostałych wariantów z uwagi na konieczność magazynowania gnojowicy i obornika u dostawcy - prawdopodobnie nie zawsze w bezpiecznych dla środowiska warunkach. Wytworzony w procesie odpad w postaci masy pofermentacyjnej będzie poddawany procesowi odzysku.</w:t>
            </w:r>
          </w:p>
        </w:tc>
        <w:tc>
          <w:tcPr>
            <w:tcW w:w="2091" w:type="dxa"/>
          </w:tcPr>
          <w:p w14:paraId="31CC2301" w14:textId="77777777" w:rsidR="004A06DA" w:rsidRPr="00667208" w:rsidRDefault="00733EE5" w:rsidP="00181D59">
            <w:pPr>
              <w:jc w:val="both"/>
              <w:rPr>
                <w:rFonts w:cs="Times New Roman"/>
                <w:sz w:val="20"/>
                <w:szCs w:val="20"/>
              </w:rPr>
            </w:pPr>
            <w:r w:rsidRPr="00667208">
              <w:rPr>
                <w:rFonts w:cs="Times New Roman"/>
                <w:sz w:val="20"/>
                <w:szCs w:val="20"/>
              </w:rPr>
              <w:t>Realizacja inwestycji pozwoli na bezpieczne zagospodarowanie odpadów rolniczych takich jak gnojowica. Warianty 3 i 4 w zakresie gospodarki odpadami będą bardziej uciążliwe dla środowiska od pozostałych wariantów z uwagi na konieczność magazynowania gnojowicy i obornika u dostawcy - prawdopodobnie nie zawsze w bezpiecznych dla środowiska warunkach. Wytworzony w procesie odpad w postaci masy pofermentacyjnej będzie poddawany procesowi odzysku.</w:t>
            </w:r>
          </w:p>
        </w:tc>
      </w:tr>
      <w:tr w:rsidR="00D44347" w:rsidRPr="00C22A50" w14:paraId="511F8159" w14:textId="77777777" w:rsidTr="00D559E3">
        <w:trPr>
          <w:trHeight w:val="255"/>
        </w:trPr>
        <w:tc>
          <w:tcPr>
            <w:tcW w:w="1668" w:type="dxa"/>
            <w:tcBorders>
              <w:top w:val="nil"/>
            </w:tcBorders>
          </w:tcPr>
          <w:p w14:paraId="4496897B" w14:textId="77777777" w:rsidR="00D44347" w:rsidRPr="00667208" w:rsidRDefault="00D44347" w:rsidP="00D44347">
            <w:pPr>
              <w:jc w:val="both"/>
              <w:rPr>
                <w:rFonts w:cs="Times New Roman"/>
                <w:sz w:val="20"/>
                <w:szCs w:val="20"/>
              </w:rPr>
            </w:pPr>
            <w:r w:rsidRPr="00667208">
              <w:rPr>
                <w:rFonts w:cs="Times New Roman"/>
                <w:sz w:val="20"/>
                <w:szCs w:val="20"/>
              </w:rPr>
              <w:t>Zabytki</w:t>
            </w:r>
          </w:p>
        </w:tc>
        <w:tc>
          <w:tcPr>
            <w:tcW w:w="8363" w:type="dxa"/>
            <w:gridSpan w:val="4"/>
            <w:tcBorders>
              <w:top w:val="nil"/>
            </w:tcBorders>
          </w:tcPr>
          <w:p w14:paraId="5E251EE8" w14:textId="77777777" w:rsidR="00D44347" w:rsidRPr="00667208" w:rsidRDefault="00D44347" w:rsidP="00D44347">
            <w:pPr>
              <w:jc w:val="both"/>
              <w:rPr>
                <w:rFonts w:cs="Times New Roman"/>
                <w:sz w:val="20"/>
                <w:szCs w:val="20"/>
              </w:rPr>
            </w:pPr>
            <w:r w:rsidRPr="00667208">
              <w:rPr>
                <w:rFonts w:cs="Times New Roman"/>
                <w:sz w:val="20"/>
                <w:szCs w:val="20"/>
              </w:rPr>
              <w:t xml:space="preserve">W zasięgu oddziaływania wariantów nie znajdują się zabytki, stąd nie przewiduje się oddziaływania </w:t>
            </w:r>
            <w:r w:rsidRPr="00667208">
              <w:rPr>
                <w:rFonts w:cs="Times New Roman"/>
                <w:sz w:val="20"/>
                <w:szCs w:val="20"/>
              </w:rPr>
              <w:lastRenderedPageBreak/>
              <w:t>na nie.</w:t>
            </w:r>
          </w:p>
        </w:tc>
      </w:tr>
      <w:tr w:rsidR="00D44347" w:rsidRPr="00C22A50" w14:paraId="6A8870B3" w14:textId="77777777" w:rsidTr="00D559E3">
        <w:trPr>
          <w:trHeight w:val="1170"/>
        </w:trPr>
        <w:tc>
          <w:tcPr>
            <w:tcW w:w="1668" w:type="dxa"/>
          </w:tcPr>
          <w:p w14:paraId="40B20FB8" w14:textId="77777777" w:rsidR="00D44347" w:rsidRPr="00667208" w:rsidRDefault="00D44347" w:rsidP="00D44347">
            <w:pPr>
              <w:jc w:val="both"/>
              <w:rPr>
                <w:rFonts w:cs="Times New Roman"/>
                <w:sz w:val="20"/>
                <w:szCs w:val="20"/>
              </w:rPr>
            </w:pPr>
            <w:r w:rsidRPr="00667208">
              <w:rPr>
                <w:rFonts w:cs="Times New Roman"/>
                <w:sz w:val="20"/>
                <w:szCs w:val="20"/>
              </w:rPr>
              <w:lastRenderedPageBreak/>
              <w:t>Powierzchnia ziemi (z uwzględnieniem ruchów masowych ziemi)</w:t>
            </w:r>
          </w:p>
        </w:tc>
        <w:tc>
          <w:tcPr>
            <w:tcW w:w="8363" w:type="dxa"/>
            <w:gridSpan w:val="4"/>
          </w:tcPr>
          <w:p w14:paraId="0A11DE43" w14:textId="77777777" w:rsidR="00D44347" w:rsidRPr="00667208" w:rsidRDefault="00D44347" w:rsidP="00D44347">
            <w:pPr>
              <w:jc w:val="both"/>
              <w:rPr>
                <w:rFonts w:cs="Times New Roman"/>
                <w:sz w:val="20"/>
                <w:szCs w:val="20"/>
              </w:rPr>
            </w:pPr>
            <w:r w:rsidRPr="00667208">
              <w:rPr>
                <w:rFonts w:cs="Times New Roman"/>
                <w:sz w:val="20"/>
                <w:szCs w:val="20"/>
              </w:rPr>
              <w:t>Żaden z wariantów nie będzie negatywnie oddziaływał na powierzchnię ziemi. Inwestycja znajduje się poza obszarami osuwiskowymi oraz poza obszarami o stromym nachyleniu. Inwestycja nie spowoduje ruchów masowych ziemi.</w:t>
            </w:r>
          </w:p>
        </w:tc>
      </w:tr>
      <w:tr w:rsidR="00D44347" w:rsidRPr="00C22A50" w14:paraId="415B598F" w14:textId="77777777" w:rsidTr="00D559E3">
        <w:trPr>
          <w:trHeight w:val="105"/>
        </w:trPr>
        <w:tc>
          <w:tcPr>
            <w:tcW w:w="1668" w:type="dxa"/>
          </w:tcPr>
          <w:p w14:paraId="0F58845B" w14:textId="77777777" w:rsidR="00D44347" w:rsidRPr="00667208" w:rsidRDefault="00D44347" w:rsidP="00D44347">
            <w:pPr>
              <w:jc w:val="both"/>
              <w:rPr>
                <w:rFonts w:cs="Times New Roman"/>
                <w:sz w:val="20"/>
                <w:szCs w:val="20"/>
              </w:rPr>
            </w:pPr>
            <w:r w:rsidRPr="00667208">
              <w:rPr>
                <w:rFonts w:cs="Times New Roman"/>
                <w:sz w:val="20"/>
                <w:szCs w:val="20"/>
              </w:rPr>
              <w:t>Dobra materialne</w:t>
            </w:r>
          </w:p>
        </w:tc>
        <w:tc>
          <w:tcPr>
            <w:tcW w:w="8363" w:type="dxa"/>
            <w:gridSpan w:val="4"/>
          </w:tcPr>
          <w:p w14:paraId="51DA5E2A" w14:textId="77777777" w:rsidR="00D44347" w:rsidRPr="00667208" w:rsidRDefault="00D44347" w:rsidP="00D44347">
            <w:pPr>
              <w:jc w:val="both"/>
              <w:rPr>
                <w:rFonts w:cs="Times New Roman"/>
                <w:sz w:val="20"/>
                <w:szCs w:val="20"/>
              </w:rPr>
            </w:pPr>
            <w:r w:rsidRPr="00667208">
              <w:rPr>
                <w:rFonts w:cs="Times New Roman"/>
                <w:sz w:val="20"/>
                <w:szCs w:val="20"/>
              </w:rPr>
              <w:t>W przypadku wszystkich wariantów nie przewiduje oddziaływania na dobra materialne.</w:t>
            </w:r>
          </w:p>
        </w:tc>
      </w:tr>
      <w:tr w:rsidR="00D44347" w:rsidRPr="00667208" w14:paraId="7DC4B238" w14:textId="77777777" w:rsidTr="00D559E3">
        <w:trPr>
          <w:trHeight w:val="110"/>
        </w:trPr>
        <w:tc>
          <w:tcPr>
            <w:tcW w:w="1668" w:type="dxa"/>
          </w:tcPr>
          <w:p w14:paraId="688796CB" w14:textId="77777777" w:rsidR="00D44347" w:rsidRPr="00667208" w:rsidRDefault="00D44347" w:rsidP="00D44347">
            <w:pPr>
              <w:jc w:val="both"/>
              <w:rPr>
                <w:rFonts w:cs="Times New Roman"/>
                <w:sz w:val="20"/>
                <w:szCs w:val="20"/>
              </w:rPr>
            </w:pPr>
            <w:r w:rsidRPr="00667208">
              <w:rPr>
                <w:rFonts w:cs="Times New Roman"/>
                <w:sz w:val="20"/>
                <w:szCs w:val="20"/>
              </w:rPr>
              <w:t xml:space="preserve">Wzajemne oddziaływanie między </w:t>
            </w:r>
            <w:proofErr w:type="gramStart"/>
            <w:r w:rsidRPr="00667208">
              <w:rPr>
                <w:rFonts w:cs="Times New Roman"/>
                <w:sz w:val="20"/>
                <w:szCs w:val="20"/>
              </w:rPr>
              <w:t>elementami  o</w:t>
            </w:r>
            <w:proofErr w:type="gramEnd"/>
            <w:r w:rsidRPr="00667208">
              <w:rPr>
                <w:rFonts w:cs="Times New Roman"/>
                <w:sz w:val="20"/>
                <w:szCs w:val="20"/>
              </w:rPr>
              <w:t xml:space="preserve"> których mowa w lit. g pkt 6a ust. 1 art. 66 ustawy </w:t>
            </w:r>
            <w:proofErr w:type="spellStart"/>
            <w:r w:rsidRPr="00667208">
              <w:rPr>
                <w:rFonts w:cs="Times New Roman"/>
                <w:sz w:val="20"/>
                <w:szCs w:val="20"/>
              </w:rPr>
              <w:t>ooś</w:t>
            </w:r>
            <w:proofErr w:type="spellEnd"/>
            <w:r w:rsidRPr="00667208">
              <w:rPr>
                <w:rFonts w:cs="Times New Roman"/>
                <w:sz w:val="20"/>
                <w:szCs w:val="20"/>
              </w:rPr>
              <w:t>.</w:t>
            </w:r>
          </w:p>
        </w:tc>
        <w:tc>
          <w:tcPr>
            <w:tcW w:w="8363" w:type="dxa"/>
            <w:gridSpan w:val="4"/>
          </w:tcPr>
          <w:p w14:paraId="34B0CD67" w14:textId="77777777" w:rsidR="00D44347" w:rsidRPr="00667208" w:rsidRDefault="00D44347" w:rsidP="00D44347">
            <w:pPr>
              <w:jc w:val="both"/>
              <w:rPr>
                <w:rFonts w:cs="Times New Roman"/>
                <w:sz w:val="20"/>
                <w:szCs w:val="20"/>
              </w:rPr>
            </w:pPr>
            <w:r w:rsidRPr="00667208">
              <w:rPr>
                <w:rFonts w:cs="Times New Roman"/>
                <w:sz w:val="20"/>
                <w:szCs w:val="20"/>
              </w:rPr>
              <w:t xml:space="preserve">W przypadku wszystkich wariantów nie przewiduje się znaczącego wzajemnego oddziaływania między </w:t>
            </w:r>
            <w:proofErr w:type="gramStart"/>
            <w:r w:rsidRPr="00667208">
              <w:rPr>
                <w:rFonts w:cs="Times New Roman"/>
                <w:sz w:val="20"/>
                <w:szCs w:val="20"/>
              </w:rPr>
              <w:t>elementami o których</w:t>
            </w:r>
            <w:proofErr w:type="gramEnd"/>
            <w:r w:rsidRPr="00667208">
              <w:rPr>
                <w:rFonts w:cs="Times New Roman"/>
                <w:sz w:val="20"/>
                <w:szCs w:val="20"/>
              </w:rPr>
              <w:t xml:space="preserve"> mowa w lit. g pkt 6a ust. 1 art. 66 ustawy </w:t>
            </w:r>
            <w:proofErr w:type="spellStart"/>
            <w:r w:rsidRPr="00667208">
              <w:rPr>
                <w:rFonts w:cs="Times New Roman"/>
                <w:sz w:val="20"/>
                <w:szCs w:val="20"/>
              </w:rPr>
              <w:t>ooś</w:t>
            </w:r>
            <w:proofErr w:type="spellEnd"/>
            <w:r w:rsidRPr="00667208">
              <w:rPr>
                <w:rFonts w:cs="Times New Roman"/>
                <w:sz w:val="20"/>
                <w:szCs w:val="20"/>
              </w:rPr>
              <w:t>.</w:t>
            </w:r>
          </w:p>
        </w:tc>
      </w:tr>
    </w:tbl>
    <w:p w14:paraId="7DF60B52" w14:textId="77777777" w:rsidR="00263526" w:rsidRPr="00667208" w:rsidRDefault="00263526" w:rsidP="005F2844">
      <w:pPr>
        <w:pStyle w:val="Nagwek1"/>
        <w:numPr>
          <w:ilvl w:val="0"/>
          <w:numId w:val="1"/>
        </w:numPr>
        <w:jc w:val="both"/>
      </w:pPr>
      <w:bookmarkStart w:id="93" w:name="_Toc522186971"/>
      <w:r w:rsidRPr="00667208">
        <w:t>Analiza wariantów.</w:t>
      </w:r>
      <w:bookmarkEnd w:id="93"/>
    </w:p>
    <w:p w14:paraId="631D4817" w14:textId="77777777" w:rsidR="00360959" w:rsidRPr="00667208" w:rsidRDefault="005B6385" w:rsidP="00667208">
      <w:pPr>
        <w:spacing w:before="240" w:line="360" w:lineRule="auto"/>
        <w:ind w:firstLine="708"/>
        <w:jc w:val="both"/>
        <w:rPr>
          <w:rFonts w:cs="Times New Roman"/>
        </w:rPr>
      </w:pPr>
      <w:r w:rsidRPr="00667208">
        <w:rPr>
          <w:rFonts w:cs="Times New Roman"/>
        </w:rPr>
        <w:t xml:space="preserve">Analiza wariantów została przeprowadzona w oparciu o metodę porównań stanów środowiska. Metoda ta polega na porównaniu wariantów w obszarze pewnych określonych zmiennych charakteryzujących stan środowiska. W omawianym przypadku, jako zmienne wybrano składniki środowiska, na które może oddziaływać planowana inwestycja wytypowane na podstawie wstępnej analizy wykonanej z zastosowaniem eksperckiego szacowania. Ponadto w celu szerokiej i wieloaspektowej analizy </w:t>
      </w:r>
      <w:proofErr w:type="gramStart"/>
      <w:r w:rsidRPr="00667208">
        <w:rPr>
          <w:rFonts w:cs="Times New Roman"/>
        </w:rPr>
        <w:t>wariantów jako</w:t>
      </w:r>
      <w:proofErr w:type="gramEnd"/>
      <w:r w:rsidRPr="00667208">
        <w:rPr>
          <w:rFonts w:cs="Times New Roman"/>
        </w:rPr>
        <w:t xml:space="preserve"> zmienne oprócz składników środowiska wykorzystano również czynniki społeczne, ekonomiczne oraz rozwiązania techniczne, technologiczne i organizacyjne (pod względem niezawodności oraz jak najmniejszego oddziaływania na środowisko). Następnie dla każdej zmiennej został wyznaczony </w:t>
      </w:r>
      <w:r w:rsidRPr="00667208">
        <w:rPr>
          <w:rFonts w:cs="Times New Roman"/>
          <w:b/>
        </w:rPr>
        <w:t>względny współczynnik znaczenia</w:t>
      </w:r>
      <w:r w:rsidRPr="00667208">
        <w:rPr>
          <w:rFonts w:cs="Times New Roman"/>
        </w:rPr>
        <w:t xml:space="preserve"> (WWZ), w tym celu każda zmienna porównywana była z każda inną zmienną w celu określenia, która z nich może być uważana za najbardziej znaczącą dla danego obszaru. Zmiennej, która została uznana za ważniejszą nadano wartość: 1, pozostałej zmiennej z danej pary wartość: 0. Jeżeli znaczenie obu zmiennych było jednakowe lub niemożliwe do rozstrzygnięcia, nadano im wartość: 0,5. Następnie nadane wartości dla każdej zmiennej były sumowane i dzielone przez całkowitą sumę wszystkich wartości, uzyskany w ten sposób wynik to WWZ zmiennej. Kolejnym etapem było wyznaczenie </w:t>
      </w:r>
      <w:r w:rsidRPr="00667208">
        <w:rPr>
          <w:rFonts w:cs="Times New Roman"/>
          <w:b/>
        </w:rPr>
        <w:t>współczynnika wyboru wariantów</w:t>
      </w:r>
      <w:r w:rsidRPr="00667208">
        <w:rPr>
          <w:rFonts w:cs="Times New Roman"/>
        </w:rPr>
        <w:t xml:space="preserve"> (WWW) stosując również metodę porównywania parami. Końcową macierz współczynników otrzymano poprzez pomnożenie WWZ i WWW, a następnie zsumowanie otrzymanych współczynników końcowych dla każdego wariantu. Wariant z najwyższą sumą współczynników końcowych jest wariantem najkorzystniejszym dla środowiska. W tabeli poniżej przedstawiono wyniki </w:t>
      </w:r>
      <w:r w:rsidRPr="00667208">
        <w:rPr>
          <w:rFonts w:cs="Times New Roman"/>
        </w:rPr>
        <w:lastRenderedPageBreak/>
        <w:t xml:space="preserve">obliczeń względnych współczynników znaczenia, współczynników wyboru wariantów oraz współczynników końcowych. </w:t>
      </w:r>
    </w:p>
    <w:p w14:paraId="75638B92" w14:textId="77777777" w:rsidR="00D559E3" w:rsidRPr="00667208" w:rsidRDefault="00D559E3" w:rsidP="00D559E3">
      <w:pPr>
        <w:pStyle w:val="Legenda"/>
        <w:keepNext/>
        <w:spacing w:after="0"/>
        <w:rPr>
          <w:color w:val="auto"/>
        </w:rPr>
      </w:pPr>
      <w:r w:rsidRPr="00667208">
        <w:rPr>
          <w:color w:val="auto"/>
        </w:rPr>
        <w:t xml:space="preserve">Tabela </w:t>
      </w:r>
      <w:r w:rsidR="00BA3A64" w:rsidRPr="00667208">
        <w:rPr>
          <w:color w:val="auto"/>
        </w:rPr>
        <w:fldChar w:fldCharType="begin"/>
      </w:r>
      <w:r w:rsidRPr="00667208">
        <w:rPr>
          <w:color w:val="auto"/>
        </w:rPr>
        <w:instrText xml:space="preserve"> SEQ Tabela \* ARABIC </w:instrText>
      </w:r>
      <w:r w:rsidR="00BA3A64" w:rsidRPr="00667208">
        <w:rPr>
          <w:color w:val="auto"/>
        </w:rPr>
        <w:fldChar w:fldCharType="separate"/>
      </w:r>
      <w:r w:rsidR="00A14EBC">
        <w:rPr>
          <w:noProof/>
          <w:color w:val="auto"/>
        </w:rPr>
        <w:t>29</w:t>
      </w:r>
      <w:r w:rsidR="00BA3A64" w:rsidRPr="00667208">
        <w:rPr>
          <w:color w:val="auto"/>
        </w:rPr>
        <w:fldChar w:fldCharType="end"/>
      </w:r>
      <w:r w:rsidRPr="00667208">
        <w:rPr>
          <w:color w:val="auto"/>
        </w:rPr>
        <w:t>. Wynik analizy wariantów.</w:t>
      </w:r>
    </w:p>
    <w:tbl>
      <w:tblPr>
        <w:tblW w:w="10348" w:type="dxa"/>
        <w:tblInd w:w="-214" w:type="dxa"/>
        <w:tblCellMar>
          <w:left w:w="70" w:type="dxa"/>
          <w:right w:w="70" w:type="dxa"/>
        </w:tblCellMar>
        <w:tblLook w:val="04A0" w:firstRow="1" w:lastRow="0" w:firstColumn="1" w:lastColumn="0" w:noHBand="0" w:noVBand="1"/>
      </w:tblPr>
      <w:tblGrid>
        <w:gridCol w:w="1751"/>
        <w:gridCol w:w="674"/>
        <w:gridCol w:w="977"/>
        <w:gridCol w:w="993"/>
        <w:gridCol w:w="992"/>
        <w:gridCol w:w="992"/>
        <w:gridCol w:w="992"/>
        <w:gridCol w:w="993"/>
        <w:gridCol w:w="992"/>
        <w:gridCol w:w="992"/>
      </w:tblGrid>
      <w:tr w:rsidR="00D559E3" w:rsidRPr="00667208" w14:paraId="02FF2A54" w14:textId="77777777" w:rsidTr="00D559E3">
        <w:trPr>
          <w:trHeight w:val="315"/>
        </w:trPr>
        <w:tc>
          <w:tcPr>
            <w:tcW w:w="175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6EE4B7D" w14:textId="77777777" w:rsidR="00D559E3" w:rsidRPr="00667208" w:rsidRDefault="00D559E3" w:rsidP="00D559E3">
            <w:pPr>
              <w:spacing w:after="0" w:line="240" w:lineRule="auto"/>
              <w:jc w:val="center"/>
              <w:rPr>
                <w:rFonts w:eastAsia="Times New Roman" w:cs="Times New Roman"/>
                <w:b/>
                <w:bCs/>
                <w:color w:val="000000"/>
                <w:sz w:val="20"/>
                <w:szCs w:val="20"/>
              </w:rPr>
            </w:pPr>
            <w:r w:rsidRPr="00667208">
              <w:rPr>
                <w:rFonts w:eastAsia="Times New Roman" w:cs="Times New Roman"/>
                <w:b/>
                <w:bCs/>
                <w:color w:val="000000"/>
                <w:sz w:val="20"/>
                <w:szCs w:val="20"/>
              </w:rPr>
              <w:t>Zmienna</w:t>
            </w:r>
          </w:p>
        </w:tc>
        <w:tc>
          <w:tcPr>
            <w:tcW w:w="67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ED2C02A" w14:textId="77777777" w:rsidR="00D559E3" w:rsidRPr="00667208" w:rsidRDefault="00D559E3" w:rsidP="00D559E3">
            <w:pPr>
              <w:spacing w:after="0" w:line="240" w:lineRule="auto"/>
              <w:jc w:val="center"/>
              <w:rPr>
                <w:rFonts w:eastAsia="Times New Roman" w:cs="Times New Roman"/>
                <w:b/>
                <w:bCs/>
                <w:color w:val="000000"/>
                <w:sz w:val="20"/>
                <w:szCs w:val="20"/>
              </w:rPr>
            </w:pPr>
            <w:r w:rsidRPr="00667208">
              <w:rPr>
                <w:rFonts w:eastAsia="Times New Roman" w:cs="Times New Roman"/>
                <w:b/>
                <w:bCs/>
                <w:color w:val="000000"/>
                <w:sz w:val="20"/>
                <w:szCs w:val="20"/>
              </w:rPr>
              <w:t>WWZ</w:t>
            </w:r>
          </w:p>
        </w:tc>
        <w:tc>
          <w:tcPr>
            <w:tcW w:w="3954" w:type="dxa"/>
            <w:gridSpan w:val="4"/>
            <w:tcBorders>
              <w:top w:val="single" w:sz="8" w:space="0" w:color="auto"/>
              <w:left w:val="nil"/>
              <w:bottom w:val="single" w:sz="8" w:space="0" w:color="auto"/>
              <w:right w:val="single" w:sz="8" w:space="0" w:color="000000"/>
            </w:tcBorders>
            <w:shd w:val="clear" w:color="auto" w:fill="auto"/>
            <w:vAlign w:val="center"/>
            <w:hideMark/>
          </w:tcPr>
          <w:p w14:paraId="76230F94" w14:textId="77777777" w:rsidR="00D559E3" w:rsidRPr="00667208" w:rsidRDefault="00D559E3" w:rsidP="00D559E3">
            <w:pPr>
              <w:spacing w:after="0" w:line="240" w:lineRule="auto"/>
              <w:jc w:val="center"/>
              <w:rPr>
                <w:rFonts w:eastAsia="Times New Roman" w:cs="Times New Roman"/>
                <w:b/>
                <w:bCs/>
                <w:color w:val="000000"/>
                <w:sz w:val="20"/>
                <w:szCs w:val="20"/>
              </w:rPr>
            </w:pPr>
            <w:r w:rsidRPr="00667208">
              <w:rPr>
                <w:rFonts w:eastAsia="Times New Roman" w:cs="Times New Roman"/>
                <w:b/>
                <w:bCs/>
                <w:color w:val="000000"/>
                <w:sz w:val="20"/>
                <w:szCs w:val="20"/>
              </w:rPr>
              <w:t>WWW</w:t>
            </w:r>
          </w:p>
        </w:tc>
        <w:tc>
          <w:tcPr>
            <w:tcW w:w="3969" w:type="dxa"/>
            <w:gridSpan w:val="4"/>
            <w:tcBorders>
              <w:top w:val="single" w:sz="8" w:space="0" w:color="auto"/>
              <w:left w:val="nil"/>
              <w:bottom w:val="single" w:sz="8" w:space="0" w:color="auto"/>
              <w:right w:val="single" w:sz="8" w:space="0" w:color="000000"/>
            </w:tcBorders>
            <w:shd w:val="clear" w:color="auto" w:fill="auto"/>
            <w:vAlign w:val="center"/>
            <w:hideMark/>
          </w:tcPr>
          <w:p w14:paraId="3A199894" w14:textId="77777777" w:rsidR="00D559E3" w:rsidRPr="00667208" w:rsidRDefault="00D559E3" w:rsidP="00D559E3">
            <w:pPr>
              <w:spacing w:after="0" w:line="240" w:lineRule="auto"/>
              <w:jc w:val="center"/>
              <w:rPr>
                <w:rFonts w:eastAsia="Times New Roman" w:cs="Times New Roman"/>
                <w:b/>
                <w:bCs/>
                <w:color w:val="000000"/>
                <w:sz w:val="20"/>
                <w:szCs w:val="20"/>
              </w:rPr>
            </w:pPr>
            <w:r w:rsidRPr="00667208">
              <w:rPr>
                <w:rFonts w:eastAsia="Times New Roman" w:cs="Times New Roman"/>
                <w:b/>
                <w:bCs/>
                <w:color w:val="000000"/>
                <w:sz w:val="20"/>
                <w:szCs w:val="20"/>
              </w:rPr>
              <w:t>WWZ x WWW</w:t>
            </w:r>
          </w:p>
        </w:tc>
      </w:tr>
      <w:tr w:rsidR="00D559E3" w:rsidRPr="00667208" w14:paraId="197E3396" w14:textId="77777777" w:rsidTr="00D559E3">
        <w:trPr>
          <w:trHeight w:val="315"/>
        </w:trPr>
        <w:tc>
          <w:tcPr>
            <w:tcW w:w="1751" w:type="dxa"/>
            <w:vMerge/>
            <w:tcBorders>
              <w:top w:val="single" w:sz="8" w:space="0" w:color="auto"/>
              <w:left w:val="single" w:sz="8" w:space="0" w:color="auto"/>
              <w:bottom w:val="single" w:sz="8" w:space="0" w:color="000000"/>
              <w:right w:val="single" w:sz="8" w:space="0" w:color="auto"/>
            </w:tcBorders>
            <w:vAlign w:val="center"/>
            <w:hideMark/>
          </w:tcPr>
          <w:p w14:paraId="120793B6" w14:textId="77777777" w:rsidR="00D559E3" w:rsidRPr="00667208" w:rsidRDefault="00D559E3" w:rsidP="00D559E3">
            <w:pPr>
              <w:spacing w:after="0" w:line="240" w:lineRule="auto"/>
              <w:rPr>
                <w:rFonts w:eastAsia="Times New Roman" w:cs="Times New Roman"/>
                <w:b/>
                <w:bCs/>
                <w:color w:val="000000"/>
                <w:sz w:val="20"/>
                <w:szCs w:val="20"/>
              </w:rPr>
            </w:pPr>
          </w:p>
        </w:tc>
        <w:tc>
          <w:tcPr>
            <w:tcW w:w="674" w:type="dxa"/>
            <w:vMerge/>
            <w:tcBorders>
              <w:top w:val="single" w:sz="8" w:space="0" w:color="auto"/>
              <w:left w:val="single" w:sz="8" w:space="0" w:color="auto"/>
              <w:bottom w:val="single" w:sz="8" w:space="0" w:color="000000"/>
              <w:right w:val="single" w:sz="8" w:space="0" w:color="auto"/>
            </w:tcBorders>
            <w:vAlign w:val="center"/>
            <w:hideMark/>
          </w:tcPr>
          <w:p w14:paraId="47BA73A0" w14:textId="77777777" w:rsidR="00D559E3" w:rsidRPr="00667208" w:rsidRDefault="00D559E3" w:rsidP="00D559E3">
            <w:pPr>
              <w:spacing w:after="0" w:line="240" w:lineRule="auto"/>
              <w:rPr>
                <w:rFonts w:eastAsia="Times New Roman" w:cs="Times New Roman"/>
                <w:b/>
                <w:bCs/>
                <w:color w:val="000000"/>
                <w:sz w:val="20"/>
                <w:szCs w:val="20"/>
              </w:rPr>
            </w:pPr>
          </w:p>
        </w:tc>
        <w:tc>
          <w:tcPr>
            <w:tcW w:w="977" w:type="dxa"/>
            <w:tcBorders>
              <w:top w:val="nil"/>
              <w:left w:val="nil"/>
              <w:bottom w:val="single" w:sz="8" w:space="0" w:color="auto"/>
              <w:right w:val="single" w:sz="8" w:space="0" w:color="auto"/>
            </w:tcBorders>
            <w:shd w:val="clear" w:color="auto" w:fill="auto"/>
            <w:vAlign w:val="center"/>
            <w:hideMark/>
          </w:tcPr>
          <w:p w14:paraId="56F2AF0B" w14:textId="77777777" w:rsidR="00D559E3" w:rsidRPr="00667208" w:rsidRDefault="00D559E3" w:rsidP="00D559E3">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Wariant 1</w:t>
            </w:r>
          </w:p>
        </w:tc>
        <w:tc>
          <w:tcPr>
            <w:tcW w:w="993" w:type="dxa"/>
            <w:tcBorders>
              <w:top w:val="nil"/>
              <w:left w:val="nil"/>
              <w:bottom w:val="single" w:sz="8" w:space="0" w:color="auto"/>
              <w:right w:val="single" w:sz="8" w:space="0" w:color="auto"/>
            </w:tcBorders>
            <w:shd w:val="clear" w:color="auto" w:fill="auto"/>
            <w:vAlign w:val="center"/>
            <w:hideMark/>
          </w:tcPr>
          <w:p w14:paraId="373224BE" w14:textId="77777777" w:rsidR="00D559E3" w:rsidRPr="00667208" w:rsidRDefault="00D559E3" w:rsidP="00D559E3">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Wariant 2</w:t>
            </w:r>
          </w:p>
        </w:tc>
        <w:tc>
          <w:tcPr>
            <w:tcW w:w="992" w:type="dxa"/>
            <w:tcBorders>
              <w:top w:val="nil"/>
              <w:left w:val="nil"/>
              <w:bottom w:val="single" w:sz="8" w:space="0" w:color="auto"/>
              <w:right w:val="single" w:sz="8" w:space="0" w:color="auto"/>
            </w:tcBorders>
            <w:shd w:val="clear" w:color="auto" w:fill="auto"/>
            <w:vAlign w:val="center"/>
            <w:hideMark/>
          </w:tcPr>
          <w:p w14:paraId="19B86E82" w14:textId="77777777" w:rsidR="00D559E3" w:rsidRPr="00667208" w:rsidRDefault="00D559E3" w:rsidP="00D559E3">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Wariant 3</w:t>
            </w:r>
          </w:p>
        </w:tc>
        <w:tc>
          <w:tcPr>
            <w:tcW w:w="992" w:type="dxa"/>
            <w:tcBorders>
              <w:top w:val="nil"/>
              <w:left w:val="nil"/>
              <w:bottom w:val="single" w:sz="8" w:space="0" w:color="auto"/>
              <w:right w:val="single" w:sz="8" w:space="0" w:color="auto"/>
            </w:tcBorders>
            <w:shd w:val="clear" w:color="auto" w:fill="auto"/>
            <w:vAlign w:val="center"/>
            <w:hideMark/>
          </w:tcPr>
          <w:p w14:paraId="537430C4" w14:textId="77777777" w:rsidR="00D559E3" w:rsidRPr="00667208" w:rsidRDefault="00D559E3" w:rsidP="00D559E3">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Wariant 4</w:t>
            </w:r>
          </w:p>
        </w:tc>
        <w:tc>
          <w:tcPr>
            <w:tcW w:w="992" w:type="dxa"/>
            <w:tcBorders>
              <w:top w:val="nil"/>
              <w:left w:val="nil"/>
              <w:bottom w:val="single" w:sz="8" w:space="0" w:color="auto"/>
              <w:right w:val="single" w:sz="8" w:space="0" w:color="auto"/>
            </w:tcBorders>
            <w:shd w:val="clear" w:color="auto" w:fill="auto"/>
            <w:vAlign w:val="center"/>
            <w:hideMark/>
          </w:tcPr>
          <w:p w14:paraId="2B7FAA3E" w14:textId="77777777" w:rsidR="00D559E3" w:rsidRPr="00667208" w:rsidRDefault="00D559E3" w:rsidP="00D559E3">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Wariant 1</w:t>
            </w:r>
          </w:p>
        </w:tc>
        <w:tc>
          <w:tcPr>
            <w:tcW w:w="993" w:type="dxa"/>
            <w:tcBorders>
              <w:top w:val="nil"/>
              <w:left w:val="nil"/>
              <w:bottom w:val="single" w:sz="8" w:space="0" w:color="auto"/>
              <w:right w:val="single" w:sz="8" w:space="0" w:color="auto"/>
            </w:tcBorders>
            <w:shd w:val="clear" w:color="auto" w:fill="auto"/>
            <w:vAlign w:val="center"/>
            <w:hideMark/>
          </w:tcPr>
          <w:p w14:paraId="5BB2DA99" w14:textId="77777777" w:rsidR="00D559E3" w:rsidRPr="00667208" w:rsidRDefault="00D559E3" w:rsidP="00D559E3">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Wariant 2</w:t>
            </w:r>
          </w:p>
        </w:tc>
        <w:tc>
          <w:tcPr>
            <w:tcW w:w="992" w:type="dxa"/>
            <w:tcBorders>
              <w:top w:val="nil"/>
              <w:left w:val="nil"/>
              <w:bottom w:val="single" w:sz="8" w:space="0" w:color="auto"/>
              <w:right w:val="single" w:sz="8" w:space="0" w:color="auto"/>
            </w:tcBorders>
            <w:shd w:val="clear" w:color="auto" w:fill="auto"/>
            <w:vAlign w:val="center"/>
            <w:hideMark/>
          </w:tcPr>
          <w:p w14:paraId="777903C2" w14:textId="77777777" w:rsidR="00D559E3" w:rsidRPr="00667208" w:rsidRDefault="00D559E3" w:rsidP="00D559E3">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Wariant 3</w:t>
            </w:r>
          </w:p>
        </w:tc>
        <w:tc>
          <w:tcPr>
            <w:tcW w:w="992" w:type="dxa"/>
            <w:tcBorders>
              <w:top w:val="nil"/>
              <w:left w:val="nil"/>
              <w:bottom w:val="single" w:sz="8" w:space="0" w:color="auto"/>
              <w:right w:val="single" w:sz="8" w:space="0" w:color="auto"/>
            </w:tcBorders>
            <w:shd w:val="clear" w:color="auto" w:fill="auto"/>
            <w:vAlign w:val="center"/>
            <w:hideMark/>
          </w:tcPr>
          <w:p w14:paraId="7892240E" w14:textId="77777777" w:rsidR="00D559E3" w:rsidRPr="00667208" w:rsidRDefault="00D559E3" w:rsidP="00D559E3">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Wariant 4</w:t>
            </w:r>
          </w:p>
        </w:tc>
      </w:tr>
      <w:tr w:rsidR="00110157" w:rsidRPr="00667208" w14:paraId="70DA7CA5" w14:textId="77777777" w:rsidTr="00110157">
        <w:trPr>
          <w:trHeight w:val="315"/>
        </w:trPr>
        <w:tc>
          <w:tcPr>
            <w:tcW w:w="1751" w:type="dxa"/>
            <w:tcBorders>
              <w:top w:val="nil"/>
              <w:left w:val="single" w:sz="8" w:space="0" w:color="auto"/>
              <w:bottom w:val="single" w:sz="8" w:space="0" w:color="auto"/>
              <w:right w:val="single" w:sz="8" w:space="0" w:color="auto"/>
            </w:tcBorders>
            <w:shd w:val="clear" w:color="auto" w:fill="auto"/>
            <w:vAlign w:val="center"/>
            <w:hideMark/>
          </w:tcPr>
          <w:p w14:paraId="198DB6C5"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Ukształtowanie terenu</w:t>
            </w:r>
          </w:p>
        </w:tc>
        <w:tc>
          <w:tcPr>
            <w:tcW w:w="674" w:type="dxa"/>
            <w:tcBorders>
              <w:top w:val="nil"/>
              <w:left w:val="nil"/>
              <w:bottom w:val="single" w:sz="8" w:space="0" w:color="auto"/>
              <w:right w:val="single" w:sz="8" w:space="0" w:color="auto"/>
            </w:tcBorders>
            <w:shd w:val="clear" w:color="auto" w:fill="auto"/>
            <w:vAlign w:val="center"/>
            <w:hideMark/>
          </w:tcPr>
          <w:p w14:paraId="6CA95CA9"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0,004</w:t>
            </w:r>
          </w:p>
        </w:tc>
        <w:tc>
          <w:tcPr>
            <w:tcW w:w="977" w:type="dxa"/>
            <w:tcBorders>
              <w:top w:val="nil"/>
              <w:left w:val="nil"/>
              <w:bottom w:val="single" w:sz="8" w:space="0" w:color="auto"/>
              <w:right w:val="single" w:sz="8" w:space="0" w:color="auto"/>
            </w:tcBorders>
            <w:shd w:val="clear" w:color="auto" w:fill="auto"/>
            <w:vAlign w:val="center"/>
            <w:hideMark/>
          </w:tcPr>
          <w:p w14:paraId="3854A8F8"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3" w:type="dxa"/>
            <w:tcBorders>
              <w:top w:val="nil"/>
              <w:left w:val="nil"/>
              <w:bottom w:val="single" w:sz="8" w:space="0" w:color="auto"/>
              <w:right w:val="single" w:sz="8" w:space="0" w:color="auto"/>
            </w:tcBorders>
            <w:shd w:val="clear" w:color="auto" w:fill="auto"/>
            <w:vAlign w:val="center"/>
            <w:hideMark/>
          </w:tcPr>
          <w:p w14:paraId="22E30963"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7AEBE5E4"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46DF4E3E"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7FC98872"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0,001</w:t>
            </w:r>
          </w:p>
        </w:tc>
        <w:tc>
          <w:tcPr>
            <w:tcW w:w="993" w:type="dxa"/>
            <w:tcBorders>
              <w:top w:val="nil"/>
              <w:left w:val="nil"/>
              <w:bottom w:val="single" w:sz="8" w:space="0" w:color="auto"/>
              <w:right w:val="single" w:sz="8" w:space="0" w:color="auto"/>
            </w:tcBorders>
            <w:shd w:val="clear" w:color="auto" w:fill="auto"/>
            <w:vAlign w:val="center"/>
            <w:hideMark/>
          </w:tcPr>
          <w:p w14:paraId="71847B24"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0,001</w:t>
            </w:r>
          </w:p>
        </w:tc>
        <w:tc>
          <w:tcPr>
            <w:tcW w:w="992" w:type="dxa"/>
            <w:tcBorders>
              <w:top w:val="nil"/>
              <w:left w:val="nil"/>
              <w:bottom w:val="single" w:sz="8" w:space="0" w:color="auto"/>
              <w:right w:val="single" w:sz="8" w:space="0" w:color="auto"/>
            </w:tcBorders>
            <w:shd w:val="clear" w:color="auto" w:fill="auto"/>
            <w:vAlign w:val="center"/>
            <w:hideMark/>
          </w:tcPr>
          <w:p w14:paraId="02750C7E"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0,001</w:t>
            </w:r>
          </w:p>
        </w:tc>
        <w:tc>
          <w:tcPr>
            <w:tcW w:w="992" w:type="dxa"/>
            <w:tcBorders>
              <w:top w:val="nil"/>
              <w:left w:val="nil"/>
              <w:bottom w:val="single" w:sz="8" w:space="0" w:color="auto"/>
              <w:right w:val="single" w:sz="8" w:space="0" w:color="auto"/>
            </w:tcBorders>
            <w:shd w:val="clear" w:color="auto" w:fill="auto"/>
            <w:vAlign w:val="center"/>
            <w:hideMark/>
          </w:tcPr>
          <w:p w14:paraId="5F6CED5A"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0,001</w:t>
            </w:r>
          </w:p>
        </w:tc>
      </w:tr>
      <w:tr w:rsidR="00110157" w:rsidRPr="00667208" w14:paraId="15C6FA68" w14:textId="77777777" w:rsidTr="00110157">
        <w:trPr>
          <w:trHeight w:val="315"/>
        </w:trPr>
        <w:tc>
          <w:tcPr>
            <w:tcW w:w="1751" w:type="dxa"/>
            <w:tcBorders>
              <w:top w:val="nil"/>
              <w:left w:val="single" w:sz="8" w:space="0" w:color="auto"/>
              <w:bottom w:val="single" w:sz="8" w:space="0" w:color="auto"/>
              <w:right w:val="single" w:sz="8" w:space="0" w:color="auto"/>
            </w:tcBorders>
            <w:shd w:val="clear" w:color="auto" w:fill="auto"/>
            <w:vAlign w:val="center"/>
            <w:hideMark/>
          </w:tcPr>
          <w:p w14:paraId="08ECCCD1"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Krajobraz</w:t>
            </w:r>
          </w:p>
        </w:tc>
        <w:tc>
          <w:tcPr>
            <w:tcW w:w="674" w:type="dxa"/>
            <w:tcBorders>
              <w:top w:val="nil"/>
              <w:left w:val="nil"/>
              <w:bottom w:val="single" w:sz="8" w:space="0" w:color="auto"/>
              <w:right w:val="single" w:sz="8" w:space="0" w:color="auto"/>
            </w:tcBorders>
            <w:shd w:val="clear" w:color="auto" w:fill="auto"/>
            <w:vAlign w:val="center"/>
            <w:hideMark/>
          </w:tcPr>
          <w:p w14:paraId="7F7A1F9A"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0,028</w:t>
            </w:r>
          </w:p>
        </w:tc>
        <w:tc>
          <w:tcPr>
            <w:tcW w:w="977" w:type="dxa"/>
            <w:tcBorders>
              <w:top w:val="nil"/>
              <w:left w:val="nil"/>
              <w:bottom w:val="single" w:sz="8" w:space="0" w:color="auto"/>
              <w:right w:val="single" w:sz="8" w:space="0" w:color="auto"/>
            </w:tcBorders>
            <w:shd w:val="clear" w:color="auto" w:fill="auto"/>
            <w:vAlign w:val="center"/>
            <w:hideMark/>
          </w:tcPr>
          <w:p w14:paraId="0B1B4132"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3" w:type="dxa"/>
            <w:tcBorders>
              <w:top w:val="nil"/>
              <w:left w:val="nil"/>
              <w:bottom w:val="single" w:sz="8" w:space="0" w:color="auto"/>
              <w:right w:val="single" w:sz="8" w:space="0" w:color="auto"/>
            </w:tcBorders>
            <w:shd w:val="clear" w:color="auto" w:fill="auto"/>
            <w:vAlign w:val="center"/>
            <w:hideMark/>
          </w:tcPr>
          <w:p w14:paraId="2FA0E485"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4A6B957D"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1C52A7B7"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29F8E003"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0,007</w:t>
            </w:r>
          </w:p>
        </w:tc>
        <w:tc>
          <w:tcPr>
            <w:tcW w:w="993" w:type="dxa"/>
            <w:tcBorders>
              <w:top w:val="nil"/>
              <w:left w:val="nil"/>
              <w:bottom w:val="single" w:sz="8" w:space="0" w:color="auto"/>
              <w:right w:val="single" w:sz="8" w:space="0" w:color="auto"/>
            </w:tcBorders>
            <w:shd w:val="clear" w:color="auto" w:fill="auto"/>
            <w:vAlign w:val="center"/>
            <w:hideMark/>
          </w:tcPr>
          <w:p w14:paraId="4BB6A656"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0,007</w:t>
            </w:r>
          </w:p>
        </w:tc>
        <w:tc>
          <w:tcPr>
            <w:tcW w:w="992" w:type="dxa"/>
            <w:tcBorders>
              <w:top w:val="nil"/>
              <w:left w:val="nil"/>
              <w:bottom w:val="single" w:sz="8" w:space="0" w:color="auto"/>
              <w:right w:val="single" w:sz="8" w:space="0" w:color="auto"/>
            </w:tcBorders>
            <w:shd w:val="clear" w:color="auto" w:fill="auto"/>
            <w:vAlign w:val="center"/>
            <w:hideMark/>
          </w:tcPr>
          <w:p w14:paraId="39180384"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0,007</w:t>
            </w:r>
          </w:p>
        </w:tc>
        <w:tc>
          <w:tcPr>
            <w:tcW w:w="992" w:type="dxa"/>
            <w:tcBorders>
              <w:top w:val="nil"/>
              <w:left w:val="nil"/>
              <w:bottom w:val="single" w:sz="8" w:space="0" w:color="auto"/>
              <w:right w:val="single" w:sz="8" w:space="0" w:color="auto"/>
            </w:tcBorders>
            <w:shd w:val="clear" w:color="auto" w:fill="auto"/>
            <w:vAlign w:val="center"/>
            <w:hideMark/>
          </w:tcPr>
          <w:p w14:paraId="694BA35C"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0,007</w:t>
            </w:r>
          </w:p>
        </w:tc>
      </w:tr>
      <w:tr w:rsidR="00110157" w:rsidRPr="00667208" w14:paraId="0DA9AD4C" w14:textId="77777777" w:rsidTr="00110157">
        <w:trPr>
          <w:trHeight w:val="315"/>
        </w:trPr>
        <w:tc>
          <w:tcPr>
            <w:tcW w:w="1751" w:type="dxa"/>
            <w:tcBorders>
              <w:top w:val="nil"/>
              <w:left w:val="single" w:sz="8" w:space="0" w:color="auto"/>
              <w:bottom w:val="single" w:sz="8" w:space="0" w:color="auto"/>
              <w:right w:val="single" w:sz="8" w:space="0" w:color="auto"/>
            </w:tcBorders>
            <w:shd w:val="clear" w:color="auto" w:fill="auto"/>
            <w:vAlign w:val="center"/>
            <w:hideMark/>
          </w:tcPr>
          <w:p w14:paraId="0D813689"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Zajęta powierzchnia</w:t>
            </w:r>
          </w:p>
        </w:tc>
        <w:tc>
          <w:tcPr>
            <w:tcW w:w="674" w:type="dxa"/>
            <w:tcBorders>
              <w:top w:val="nil"/>
              <w:left w:val="nil"/>
              <w:bottom w:val="single" w:sz="8" w:space="0" w:color="auto"/>
              <w:right w:val="single" w:sz="8" w:space="0" w:color="auto"/>
            </w:tcBorders>
            <w:shd w:val="clear" w:color="auto" w:fill="auto"/>
            <w:vAlign w:val="center"/>
            <w:hideMark/>
          </w:tcPr>
          <w:p w14:paraId="3115D593"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0,004</w:t>
            </w:r>
          </w:p>
        </w:tc>
        <w:tc>
          <w:tcPr>
            <w:tcW w:w="977" w:type="dxa"/>
            <w:tcBorders>
              <w:top w:val="nil"/>
              <w:left w:val="nil"/>
              <w:bottom w:val="single" w:sz="8" w:space="0" w:color="auto"/>
              <w:right w:val="single" w:sz="8" w:space="0" w:color="auto"/>
            </w:tcBorders>
            <w:shd w:val="clear" w:color="auto" w:fill="auto"/>
            <w:vAlign w:val="center"/>
            <w:hideMark/>
          </w:tcPr>
          <w:p w14:paraId="2DAF3DE6"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0,150</w:t>
            </w:r>
          </w:p>
        </w:tc>
        <w:tc>
          <w:tcPr>
            <w:tcW w:w="993" w:type="dxa"/>
            <w:tcBorders>
              <w:top w:val="nil"/>
              <w:left w:val="nil"/>
              <w:bottom w:val="single" w:sz="8" w:space="0" w:color="auto"/>
              <w:right w:val="single" w:sz="8" w:space="0" w:color="auto"/>
            </w:tcBorders>
            <w:shd w:val="clear" w:color="auto" w:fill="auto"/>
            <w:vAlign w:val="center"/>
            <w:hideMark/>
          </w:tcPr>
          <w:p w14:paraId="36E65DB2"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0,150</w:t>
            </w:r>
          </w:p>
        </w:tc>
        <w:tc>
          <w:tcPr>
            <w:tcW w:w="992" w:type="dxa"/>
            <w:tcBorders>
              <w:top w:val="nil"/>
              <w:left w:val="nil"/>
              <w:bottom w:val="single" w:sz="8" w:space="0" w:color="auto"/>
              <w:right w:val="single" w:sz="8" w:space="0" w:color="auto"/>
            </w:tcBorders>
            <w:shd w:val="clear" w:color="auto" w:fill="auto"/>
            <w:vAlign w:val="center"/>
            <w:hideMark/>
          </w:tcPr>
          <w:p w14:paraId="3EA557E5"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0,350</w:t>
            </w:r>
          </w:p>
        </w:tc>
        <w:tc>
          <w:tcPr>
            <w:tcW w:w="992" w:type="dxa"/>
            <w:tcBorders>
              <w:top w:val="nil"/>
              <w:left w:val="nil"/>
              <w:bottom w:val="single" w:sz="8" w:space="0" w:color="auto"/>
              <w:right w:val="single" w:sz="8" w:space="0" w:color="auto"/>
            </w:tcBorders>
            <w:shd w:val="clear" w:color="auto" w:fill="auto"/>
            <w:vAlign w:val="center"/>
            <w:hideMark/>
          </w:tcPr>
          <w:p w14:paraId="6829CB0C"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0,350</w:t>
            </w:r>
          </w:p>
        </w:tc>
        <w:tc>
          <w:tcPr>
            <w:tcW w:w="992" w:type="dxa"/>
            <w:tcBorders>
              <w:top w:val="nil"/>
              <w:left w:val="nil"/>
              <w:bottom w:val="single" w:sz="8" w:space="0" w:color="auto"/>
              <w:right w:val="single" w:sz="8" w:space="0" w:color="auto"/>
            </w:tcBorders>
            <w:shd w:val="clear" w:color="auto" w:fill="auto"/>
            <w:vAlign w:val="center"/>
            <w:hideMark/>
          </w:tcPr>
          <w:p w14:paraId="265F89EA"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0,0006</w:t>
            </w:r>
          </w:p>
        </w:tc>
        <w:tc>
          <w:tcPr>
            <w:tcW w:w="993" w:type="dxa"/>
            <w:tcBorders>
              <w:top w:val="nil"/>
              <w:left w:val="nil"/>
              <w:bottom w:val="single" w:sz="8" w:space="0" w:color="auto"/>
              <w:right w:val="single" w:sz="8" w:space="0" w:color="auto"/>
            </w:tcBorders>
            <w:shd w:val="clear" w:color="auto" w:fill="auto"/>
            <w:vAlign w:val="center"/>
            <w:hideMark/>
          </w:tcPr>
          <w:p w14:paraId="3A3AA7D5"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0,0006</w:t>
            </w:r>
          </w:p>
        </w:tc>
        <w:tc>
          <w:tcPr>
            <w:tcW w:w="992" w:type="dxa"/>
            <w:tcBorders>
              <w:top w:val="nil"/>
              <w:left w:val="nil"/>
              <w:bottom w:val="single" w:sz="8" w:space="0" w:color="auto"/>
              <w:right w:val="single" w:sz="8" w:space="0" w:color="auto"/>
            </w:tcBorders>
            <w:shd w:val="clear" w:color="auto" w:fill="auto"/>
            <w:vAlign w:val="center"/>
            <w:hideMark/>
          </w:tcPr>
          <w:p w14:paraId="77455757"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0,0014</w:t>
            </w:r>
          </w:p>
        </w:tc>
        <w:tc>
          <w:tcPr>
            <w:tcW w:w="992" w:type="dxa"/>
            <w:tcBorders>
              <w:top w:val="nil"/>
              <w:left w:val="nil"/>
              <w:bottom w:val="single" w:sz="8" w:space="0" w:color="auto"/>
              <w:right w:val="single" w:sz="8" w:space="0" w:color="auto"/>
            </w:tcBorders>
            <w:shd w:val="clear" w:color="auto" w:fill="auto"/>
            <w:vAlign w:val="center"/>
            <w:hideMark/>
          </w:tcPr>
          <w:p w14:paraId="3A3490F4"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0,0014</w:t>
            </w:r>
          </w:p>
        </w:tc>
      </w:tr>
      <w:tr w:rsidR="00110157" w:rsidRPr="00667208" w14:paraId="4964504A" w14:textId="77777777" w:rsidTr="00110157">
        <w:trPr>
          <w:trHeight w:val="315"/>
        </w:trPr>
        <w:tc>
          <w:tcPr>
            <w:tcW w:w="1751" w:type="dxa"/>
            <w:tcBorders>
              <w:top w:val="nil"/>
              <w:left w:val="single" w:sz="8" w:space="0" w:color="auto"/>
              <w:bottom w:val="single" w:sz="8" w:space="0" w:color="auto"/>
              <w:right w:val="single" w:sz="8" w:space="0" w:color="auto"/>
            </w:tcBorders>
            <w:shd w:val="clear" w:color="auto" w:fill="auto"/>
            <w:vAlign w:val="center"/>
            <w:hideMark/>
          </w:tcPr>
          <w:p w14:paraId="4169E91E"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Obszary rolnicze</w:t>
            </w:r>
          </w:p>
        </w:tc>
        <w:tc>
          <w:tcPr>
            <w:tcW w:w="674" w:type="dxa"/>
            <w:tcBorders>
              <w:top w:val="nil"/>
              <w:left w:val="nil"/>
              <w:bottom w:val="single" w:sz="8" w:space="0" w:color="auto"/>
              <w:right w:val="single" w:sz="8" w:space="0" w:color="auto"/>
            </w:tcBorders>
            <w:shd w:val="clear" w:color="auto" w:fill="auto"/>
            <w:vAlign w:val="center"/>
            <w:hideMark/>
          </w:tcPr>
          <w:p w14:paraId="1720F9B2"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0,013</w:t>
            </w:r>
          </w:p>
        </w:tc>
        <w:tc>
          <w:tcPr>
            <w:tcW w:w="977" w:type="dxa"/>
            <w:tcBorders>
              <w:top w:val="nil"/>
              <w:left w:val="nil"/>
              <w:bottom w:val="single" w:sz="8" w:space="0" w:color="auto"/>
              <w:right w:val="single" w:sz="8" w:space="0" w:color="auto"/>
            </w:tcBorders>
            <w:shd w:val="clear" w:color="auto" w:fill="auto"/>
            <w:vAlign w:val="center"/>
            <w:hideMark/>
          </w:tcPr>
          <w:p w14:paraId="6717D450"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3" w:type="dxa"/>
            <w:tcBorders>
              <w:top w:val="nil"/>
              <w:left w:val="nil"/>
              <w:bottom w:val="single" w:sz="8" w:space="0" w:color="auto"/>
              <w:right w:val="single" w:sz="8" w:space="0" w:color="auto"/>
            </w:tcBorders>
            <w:shd w:val="clear" w:color="auto" w:fill="auto"/>
            <w:vAlign w:val="center"/>
            <w:hideMark/>
          </w:tcPr>
          <w:p w14:paraId="1838F92D"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5CBBED57"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308D1313"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2F218C08"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0,00325</w:t>
            </w:r>
          </w:p>
        </w:tc>
        <w:tc>
          <w:tcPr>
            <w:tcW w:w="993" w:type="dxa"/>
            <w:tcBorders>
              <w:top w:val="nil"/>
              <w:left w:val="nil"/>
              <w:bottom w:val="single" w:sz="8" w:space="0" w:color="auto"/>
              <w:right w:val="single" w:sz="8" w:space="0" w:color="auto"/>
            </w:tcBorders>
            <w:shd w:val="clear" w:color="auto" w:fill="auto"/>
            <w:vAlign w:val="center"/>
            <w:hideMark/>
          </w:tcPr>
          <w:p w14:paraId="3505D75D"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0,00325</w:t>
            </w:r>
          </w:p>
        </w:tc>
        <w:tc>
          <w:tcPr>
            <w:tcW w:w="992" w:type="dxa"/>
            <w:tcBorders>
              <w:top w:val="nil"/>
              <w:left w:val="nil"/>
              <w:bottom w:val="single" w:sz="8" w:space="0" w:color="auto"/>
              <w:right w:val="single" w:sz="8" w:space="0" w:color="auto"/>
            </w:tcBorders>
            <w:shd w:val="clear" w:color="auto" w:fill="auto"/>
            <w:vAlign w:val="center"/>
            <w:hideMark/>
          </w:tcPr>
          <w:p w14:paraId="3C23D710"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0,00325</w:t>
            </w:r>
          </w:p>
        </w:tc>
        <w:tc>
          <w:tcPr>
            <w:tcW w:w="992" w:type="dxa"/>
            <w:tcBorders>
              <w:top w:val="nil"/>
              <w:left w:val="nil"/>
              <w:bottom w:val="single" w:sz="8" w:space="0" w:color="auto"/>
              <w:right w:val="single" w:sz="8" w:space="0" w:color="auto"/>
            </w:tcBorders>
            <w:shd w:val="clear" w:color="auto" w:fill="auto"/>
            <w:vAlign w:val="center"/>
            <w:hideMark/>
          </w:tcPr>
          <w:p w14:paraId="45FE5734"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0,00325</w:t>
            </w:r>
          </w:p>
        </w:tc>
      </w:tr>
      <w:tr w:rsidR="00110157" w:rsidRPr="00667208" w14:paraId="7BB33A29" w14:textId="77777777" w:rsidTr="00110157">
        <w:trPr>
          <w:trHeight w:val="315"/>
        </w:trPr>
        <w:tc>
          <w:tcPr>
            <w:tcW w:w="1751" w:type="dxa"/>
            <w:tcBorders>
              <w:top w:val="nil"/>
              <w:left w:val="single" w:sz="8" w:space="0" w:color="auto"/>
              <w:bottom w:val="single" w:sz="8" w:space="0" w:color="auto"/>
              <w:right w:val="single" w:sz="8" w:space="0" w:color="auto"/>
            </w:tcBorders>
            <w:shd w:val="clear" w:color="auto" w:fill="auto"/>
            <w:vAlign w:val="center"/>
            <w:hideMark/>
          </w:tcPr>
          <w:p w14:paraId="2868FE07"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Gleby</w:t>
            </w:r>
          </w:p>
        </w:tc>
        <w:tc>
          <w:tcPr>
            <w:tcW w:w="674" w:type="dxa"/>
            <w:tcBorders>
              <w:top w:val="nil"/>
              <w:left w:val="nil"/>
              <w:bottom w:val="single" w:sz="8" w:space="0" w:color="auto"/>
              <w:right w:val="single" w:sz="8" w:space="0" w:color="auto"/>
            </w:tcBorders>
            <w:shd w:val="clear" w:color="auto" w:fill="auto"/>
            <w:vAlign w:val="center"/>
            <w:hideMark/>
          </w:tcPr>
          <w:p w14:paraId="5EE60F88"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0,050</w:t>
            </w:r>
          </w:p>
        </w:tc>
        <w:tc>
          <w:tcPr>
            <w:tcW w:w="977" w:type="dxa"/>
            <w:tcBorders>
              <w:top w:val="nil"/>
              <w:left w:val="nil"/>
              <w:bottom w:val="single" w:sz="8" w:space="0" w:color="auto"/>
              <w:right w:val="single" w:sz="8" w:space="0" w:color="auto"/>
            </w:tcBorders>
            <w:shd w:val="clear" w:color="auto" w:fill="auto"/>
            <w:vAlign w:val="center"/>
            <w:hideMark/>
          </w:tcPr>
          <w:p w14:paraId="3AEECF11"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0,150</w:t>
            </w:r>
          </w:p>
        </w:tc>
        <w:tc>
          <w:tcPr>
            <w:tcW w:w="993" w:type="dxa"/>
            <w:tcBorders>
              <w:top w:val="nil"/>
              <w:left w:val="nil"/>
              <w:bottom w:val="single" w:sz="8" w:space="0" w:color="auto"/>
              <w:right w:val="single" w:sz="8" w:space="0" w:color="auto"/>
            </w:tcBorders>
            <w:shd w:val="clear" w:color="auto" w:fill="auto"/>
            <w:vAlign w:val="center"/>
            <w:hideMark/>
          </w:tcPr>
          <w:p w14:paraId="768A7FE9"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0,150</w:t>
            </w:r>
          </w:p>
        </w:tc>
        <w:tc>
          <w:tcPr>
            <w:tcW w:w="992" w:type="dxa"/>
            <w:tcBorders>
              <w:top w:val="nil"/>
              <w:left w:val="nil"/>
              <w:bottom w:val="single" w:sz="8" w:space="0" w:color="auto"/>
              <w:right w:val="single" w:sz="8" w:space="0" w:color="auto"/>
            </w:tcBorders>
            <w:shd w:val="clear" w:color="auto" w:fill="auto"/>
            <w:vAlign w:val="center"/>
            <w:hideMark/>
          </w:tcPr>
          <w:p w14:paraId="3A5A0B73"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0,350</w:t>
            </w:r>
          </w:p>
        </w:tc>
        <w:tc>
          <w:tcPr>
            <w:tcW w:w="992" w:type="dxa"/>
            <w:tcBorders>
              <w:top w:val="nil"/>
              <w:left w:val="nil"/>
              <w:bottom w:val="single" w:sz="8" w:space="0" w:color="auto"/>
              <w:right w:val="single" w:sz="8" w:space="0" w:color="auto"/>
            </w:tcBorders>
            <w:shd w:val="clear" w:color="auto" w:fill="auto"/>
            <w:vAlign w:val="center"/>
            <w:hideMark/>
          </w:tcPr>
          <w:p w14:paraId="2B7613B8"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0,350</w:t>
            </w:r>
          </w:p>
        </w:tc>
        <w:tc>
          <w:tcPr>
            <w:tcW w:w="992" w:type="dxa"/>
            <w:tcBorders>
              <w:top w:val="nil"/>
              <w:left w:val="nil"/>
              <w:bottom w:val="single" w:sz="8" w:space="0" w:color="auto"/>
              <w:right w:val="single" w:sz="8" w:space="0" w:color="auto"/>
            </w:tcBorders>
            <w:shd w:val="clear" w:color="auto" w:fill="auto"/>
            <w:vAlign w:val="center"/>
            <w:hideMark/>
          </w:tcPr>
          <w:p w14:paraId="6BDF449F"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0,0075</w:t>
            </w:r>
          </w:p>
        </w:tc>
        <w:tc>
          <w:tcPr>
            <w:tcW w:w="993" w:type="dxa"/>
            <w:tcBorders>
              <w:top w:val="nil"/>
              <w:left w:val="nil"/>
              <w:bottom w:val="single" w:sz="8" w:space="0" w:color="auto"/>
              <w:right w:val="single" w:sz="8" w:space="0" w:color="auto"/>
            </w:tcBorders>
            <w:shd w:val="clear" w:color="auto" w:fill="auto"/>
            <w:vAlign w:val="center"/>
            <w:hideMark/>
          </w:tcPr>
          <w:p w14:paraId="6F586C3D"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0,0075</w:t>
            </w:r>
          </w:p>
        </w:tc>
        <w:tc>
          <w:tcPr>
            <w:tcW w:w="992" w:type="dxa"/>
            <w:tcBorders>
              <w:top w:val="nil"/>
              <w:left w:val="nil"/>
              <w:bottom w:val="single" w:sz="8" w:space="0" w:color="auto"/>
              <w:right w:val="single" w:sz="8" w:space="0" w:color="auto"/>
            </w:tcBorders>
            <w:shd w:val="clear" w:color="auto" w:fill="auto"/>
            <w:vAlign w:val="center"/>
            <w:hideMark/>
          </w:tcPr>
          <w:p w14:paraId="2E3D5054"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0,0175</w:t>
            </w:r>
          </w:p>
        </w:tc>
        <w:tc>
          <w:tcPr>
            <w:tcW w:w="992" w:type="dxa"/>
            <w:tcBorders>
              <w:top w:val="nil"/>
              <w:left w:val="nil"/>
              <w:bottom w:val="single" w:sz="8" w:space="0" w:color="auto"/>
              <w:right w:val="single" w:sz="8" w:space="0" w:color="auto"/>
            </w:tcBorders>
            <w:shd w:val="clear" w:color="auto" w:fill="auto"/>
            <w:vAlign w:val="center"/>
            <w:hideMark/>
          </w:tcPr>
          <w:p w14:paraId="013F7D36"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0,0175</w:t>
            </w:r>
          </w:p>
        </w:tc>
      </w:tr>
      <w:tr w:rsidR="00110157" w:rsidRPr="00667208" w14:paraId="40ECB362" w14:textId="77777777" w:rsidTr="00110157">
        <w:trPr>
          <w:trHeight w:val="525"/>
        </w:trPr>
        <w:tc>
          <w:tcPr>
            <w:tcW w:w="1751" w:type="dxa"/>
            <w:tcBorders>
              <w:top w:val="nil"/>
              <w:left w:val="single" w:sz="8" w:space="0" w:color="auto"/>
              <w:bottom w:val="single" w:sz="8" w:space="0" w:color="auto"/>
              <w:right w:val="single" w:sz="8" w:space="0" w:color="auto"/>
            </w:tcBorders>
            <w:shd w:val="clear" w:color="auto" w:fill="auto"/>
            <w:vAlign w:val="center"/>
            <w:hideMark/>
          </w:tcPr>
          <w:p w14:paraId="25CB23EB"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Jednolite części wód powierzchniowych</w:t>
            </w:r>
          </w:p>
        </w:tc>
        <w:tc>
          <w:tcPr>
            <w:tcW w:w="674" w:type="dxa"/>
            <w:tcBorders>
              <w:top w:val="nil"/>
              <w:left w:val="nil"/>
              <w:bottom w:val="single" w:sz="8" w:space="0" w:color="auto"/>
              <w:right w:val="single" w:sz="8" w:space="0" w:color="auto"/>
            </w:tcBorders>
            <w:shd w:val="clear" w:color="auto" w:fill="auto"/>
            <w:vAlign w:val="center"/>
            <w:hideMark/>
          </w:tcPr>
          <w:p w14:paraId="7D2DB879"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0,050</w:t>
            </w:r>
          </w:p>
        </w:tc>
        <w:tc>
          <w:tcPr>
            <w:tcW w:w="977" w:type="dxa"/>
            <w:tcBorders>
              <w:top w:val="nil"/>
              <w:left w:val="nil"/>
              <w:bottom w:val="single" w:sz="8" w:space="0" w:color="auto"/>
              <w:right w:val="single" w:sz="8" w:space="0" w:color="auto"/>
            </w:tcBorders>
            <w:shd w:val="clear" w:color="auto" w:fill="auto"/>
            <w:vAlign w:val="center"/>
            <w:hideMark/>
          </w:tcPr>
          <w:p w14:paraId="5E0AEC72"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3" w:type="dxa"/>
            <w:tcBorders>
              <w:top w:val="nil"/>
              <w:left w:val="nil"/>
              <w:bottom w:val="single" w:sz="8" w:space="0" w:color="auto"/>
              <w:right w:val="single" w:sz="8" w:space="0" w:color="auto"/>
            </w:tcBorders>
            <w:shd w:val="clear" w:color="auto" w:fill="auto"/>
            <w:vAlign w:val="center"/>
            <w:hideMark/>
          </w:tcPr>
          <w:p w14:paraId="641DC03B"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64648A12"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0011D14D"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469714A5"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0,0125</w:t>
            </w:r>
          </w:p>
        </w:tc>
        <w:tc>
          <w:tcPr>
            <w:tcW w:w="993" w:type="dxa"/>
            <w:tcBorders>
              <w:top w:val="nil"/>
              <w:left w:val="nil"/>
              <w:bottom w:val="single" w:sz="8" w:space="0" w:color="auto"/>
              <w:right w:val="single" w:sz="8" w:space="0" w:color="auto"/>
            </w:tcBorders>
            <w:shd w:val="clear" w:color="auto" w:fill="auto"/>
            <w:vAlign w:val="center"/>
            <w:hideMark/>
          </w:tcPr>
          <w:p w14:paraId="2CFFD516"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0,0125</w:t>
            </w:r>
          </w:p>
        </w:tc>
        <w:tc>
          <w:tcPr>
            <w:tcW w:w="992" w:type="dxa"/>
            <w:tcBorders>
              <w:top w:val="nil"/>
              <w:left w:val="nil"/>
              <w:bottom w:val="single" w:sz="8" w:space="0" w:color="auto"/>
              <w:right w:val="single" w:sz="8" w:space="0" w:color="auto"/>
            </w:tcBorders>
            <w:shd w:val="clear" w:color="auto" w:fill="auto"/>
            <w:vAlign w:val="center"/>
            <w:hideMark/>
          </w:tcPr>
          <w:p w14:paraId="6D9E779E"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0,0125</w:t>
            </w:r>
          </w:p>
        </w:tc>
        <w:tc>
          <w:tcPr>
            <w:tcW w:w="992" w:type="dxa"/>
            <w:tcBorders>
              <w:top w:val="nil"/>
              <w:left w:val="nil"/>
              <w:bottom w:val="single" w:sz="8" w:space="0" w:color="auto"/>
              <w:right w:val="single" w:sz="8" w:space="0" w:color="auto"/>
            </w:tcBorders>
            <w:shd w:val="clear" w:color="auto" w:fill="auto"/>
            <w:vAlign w:val="center"/>
            <w:hideMark/>
          </w:tcPr>
          <w:p w14:paraId="735FE54D"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0,0125</w:t>
            </w:r>
          </w:p>
        </w:tc>
      </w:tr>
      <w:tr w:rsidR="00110157" w:rsidRPr="00667208" w14:paraId="2BD0302A" w14:textId="77777777" w:rsidTr="00110157">
        <w:trPr>
          <w:trHeight w:val="315"/>
        </w:trPr>
        <w:tc>
          <w:tcPr>
            <w:tcW w:w="1751" w:type="dxa"/>
            <w:tcBorders>
              <w:top w:val="nil"/>
              <w:left w:val="single" w:sz="8" w:space="0" w:color="auto"/>
              <w:bottom w:val="single" w:sz="8" w:space="0" w:color="auto"/>
              <w:right w:val="single" w:sz="8" w:space="0" w:color="auto"/>
            </w:tcBorders>
            <w:shd w:val="clear" w:color="auto" w:fill="auto"/>
            <w:vAlign w:val="center"/>
            <w:hideMark/>
          </w:tcPr>
          <w:p w14:paraId="53AA8C8B"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Jednolite części wód podziemnych</w:t>
            </w:r>
          </w:p>
        </w:tc>
        <w:tc>
          <w:tcPr>
            <w:tcW w:w="674" w:type="dxa"/>
            <w:tcBorders>
              <w:top w:val="nil"/>
              <w:left w:val="nil"/>
              <w:bottom w:val="single" w:sz="8" w:space="0" w:color="auto"/>
              <w:right w:val="single" w:sz="8" w:space="0" w:color="auto"/>
            </w:tcBorders>
            <w:shd w:val="clear" w:color="auto" w:fill="auto"/>
            <w:vAlign w:val="center"/>
            <w:hideMark/>
          </w:tcPr>
          <w:p w14:paraId="50DE9772"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0,050</w:t>
            </w:r>
          </w:p>
        </w:tc>
        <w:tc>
          <w:tcPr>
            <w:tcW w:w="977" w:type="dxa"/>
            <w:tcBorders>
              <w:top w:val="nil"/>
              <w:left w:val="nil"/>
              <w:bottom w:val="single" w:sz="8" w:space="0" w:color="auto"/>
              <w:right w:val="single" w:sz="8" w:space="0" w:color="auto"/>
            </w:tcBorders>
            <w:shd w:val="clear" w:color="auto" w:fill="auto"/>
            <w:vAlign w:val="center"/>
            <w:hideMark/>
          </w:tcPr>
          <w:p w14:paraId="0664E049"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0,300</w:t>
            </w:r>
          </w:p>
        </w:tc>
        <w:tc>
          <w:tcPr>
            <w:tcW w:w="993" w:type="dxa"/>
            <w:tcBorders>
              <w:top w:val="nil"/>
              <w:left w:val="nil"/>
              <w:bottom w:val="single" w:sz="8" w:space="0" w:color="auto"/>
              <w:right w:val="single" w:sz="8" w:space="0" w:color="auto"/>
            </w:tcBorders>
            <w:shd w:val="clear" w:color="auto" w:fill="auto"/>
            <w:vAlign w:val="center"/>
            <w:hideMark/>
          </w:tcPr>
          <w:p w14:paraId="66FD0B43"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0,400</w:t>
            </w:r>
          </w:p>
        </w:tc>
        <w:tc>
          <w:tcPr>
            <w:tcW w:w="992" w:type="dxa"/>
            <w:tcBorders>
              <w:top w:val="nil"/>
              <w:left w:val="nil"/>
              <w:bottom w:val="single" w:sz="8" w:space="0" w:color="auto"/>
              <w:right w:val="single" w:sz="8" w:space="0" w:color="auto"/>
            </w:tcBorders>
            <w:shd w:val="clear" w:color="auto" w:fill="auto"/>
            <w:vAlign w:val="center"/>
            <w:hideMark/>
          </w:tcPr>
          <w:p w14:paraId="14A5F2C4"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0,150</w:t>
            </w:r>
          </w:p>
        </w:tc>
        <w:tc>
          <w:tcPr>
            <w:tcW w:w="992" w:type="dxa"/>
            <w:tcBorders>
              <w:top w:val="nil"/>
              <w:left w:val="nil"/>
              <w:bottom w:val="single" w:sz="8" w:space="0" w:color="auto"/>
              <w:right w:val="single" w:sz="8" w:space="0" w:color="auto"/>
            </w:tcBorders>
            <w:shd w:val="clear" w:color="auto" w:fill="auto"/>
            <w:vAlign w:val="center"/>
            <w:hideMark/>
          </w:tcPr>
          <w:p w14:paraId="3D5F127C"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0,150</w:t>
            </w:r>
          </w:p>
        </w:tc>
        <w:tc>
          <w:tcPr>
            <w:tcW w:w="992" w:type="dxa"/>
            <w:tcBorders>
              <w:top w:val="nil"/>
              <w:left w:val="nil"/>
              <w:bottom w:val="single" w:sz="8" w:space="0" w:color="auto"/>
              <w:right w:val="single" w:sz="8" w:space="0" w:color="auto"/>
            </w:tcBorders>
            <w:shd w:val="clear" w:color="auto" w:fill="auto"/>
            <w:vAlign w:val="center"/>
            <w:hideMark/>
          </w:tcPr>
          <w:p w14:paraId="0354EB41"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0,015</w:t>
            </w:r>
          </w:p>
        </w:tc>
        <w:tc>
          <w:tcPr>
            <w:tcW w:w="993" w:type="dxa"/>
            <w:tcBorders>
              <w:top w:val="nil"/>
              <w:left w:val="nil"/>
              <w:bottom w:val="single" w:sz="8" w:space="0" w:color="auto"/>
              <w:right w:val="single" w:sz="8" w:space="0" w:color="auto"/>
            </w:tcBorders>
            <w:shd w:val="clear" w:color="auto" w:fill="auto"/>
            <w:vAlign w:val="center"/>
            <w:hideMark/>
          </w:tcPr>
          <w:p w14:paraId="6BD1C5AC"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0,02</w:t>
            </w:r>
          </w:p>
        </w:tc>
        <w:tc>
          <w:tcPr>
            <w:tcW w:w="992" w:type="dxa"/>
            <w:tcBorders>
              <w:top w:val="nil"/>
              <w:left w:val="nil"/>
              <w:bottom w:val="single" w:sz="8" w:space="0" w:color="auto"/>
              <w:right w:val="single" w:sz="8" w:space="0" w:color="auto"/>
            </w:tcBorders>
            <w:shd w:val="clear" w:color="auto" w:fill="auto"/>
            <w:vAlign w:val="center"/>
            <w:hideMark/>
          </w:tcPr>
          <w:p w14:paraId="69994601"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0,0075</w:t>
            </w:r>
          </w:p>
        </w:tc>
        <w:tc>
          <w:tcPr>
            <w:tcW w:w="992" w:type="dxa"/>
            <w:tcBorders>
              <w:top w:val="nil"/>
              <w:left w:val="nil"/>
              <w:bottom w:val="single" w:sz="8" w:space="0" w:color="auto"/>
              <w:right w:val="single" w:sz="8" w:space="0" w:color="auto"/>
            </w:tcBorders>
            <w:shd w:val="clear" w:color="auto" w:fill="auto"/>
            <w:vAlign w:val="center"/>
            <w:hideMark/>
          </w:tcPr>
          <w:p w14:paraId="381F8222"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0,0075</w:t>
            </w:r>
          </w:p>
        </w:tc>
      </w:tr>
      <w:tr w:rsidR="00110157" w:rsidRPr="00667208" w14:paraId="6FC0AAD7" w14:textId="77777777" w:rsidTr="00110157">
        <w:trPr>
          <w:trHeight w:val="315"/>
        </w:trPr>
        <w:tc>
          <w:tcPr>
            <w:tcW w:w="1751" w:type="dxa"/>
            <w:tcBorders>
              <w:top w:val="nil"/>
              <w:left w:val="single" w:sz="8" w:space="0" w:color="auto"/>
              <w:bottom w:val="single" w:sz="8" w:space="0" w:color="auto"/>
              <w:right w:val="single" w:sz="8" w:space="0" w:color="auto"/>
            </w:tcBorders>
            <w:shd w:val="clear" w:color="auto" w:fill="auto"/>
            <w:vAlign w:val="center"/>
            <w:hideMark/>
          </w:tcPr>
          <w:p w14:paraId="6CD47E9E"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Klimat</w:t>
            </w:r>
          </w:p>
        </w:tc>
        <w:tc>
          <w:tcPr>
            <w:tcW w:w="674" w:type="dxa"/>
            <w:tcBorders>
              <w:top w:val="nil"/>
              <w:left w:val="nil"/>
              <w:bottom w:val="single" w:sz="8" w:space="0" w:color="auto"/>
              <w:right w:val="single" w:sz="8" w:space="0" w:color="auto"/>
            </w:tcBorders>
            <w:shd w:val="clear" w:color="auto" w:fill="auto"/>
            <w:vAlign w:val="center"/>
            <w:hideMark/>
          </w:tcPr>
          <w:p w14:paraId="2F0A588E"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0,056</w:t>
            </w:r>
          </w:p>
        </w:tc>
        <w:tc>
          <w:tcPr>
            <w:tcW w:w="977" w:type="dxa"/>
            <w:tcBorders>
              <w:top w:val="nil"/>
              <w:left w:val="nil"/>
              <w:bottom w:val="single" w:sz="8" w:space="0" w:color="auto"/>
              <w:right w:val="single" w:sz="8" w:space="0" w:color="auto"/>
            </w:tcBorders>
            <w:shd w:val="clear" w:color="auto" w:fill="auto"/>
            <w:vAlign w:val="center"/>
            <w:hideMark/>
          </w:tcPr>
          <w:p w14:paraId="3AF3FB74"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0,350</w:t>
            </w:r>
          </w:p>
        </w:tc>
        <w:tc>
          <w:tcPr>
            <w:tcW w:w="993" w:type="dxa"/>
            <w:tcBorders>
              <w:top w:val="nil"/>
              <w:left w:val="nil"/>
              <w:bottom w:val="single" w:sz="8" w:space="0" w:color="auto"/>
              <w:right w:val="single" w:sz="8" w:space="0" w:color="auto"/>
            </w:tcBorders>
            <w:shd w:val="clear" w:color="auto" w:fill="auto"/>
            <w:vAlign w:val="center"/>
            <w:hideMark/>
          </w:tcPr>
          <w:p w14:paraId="3D027000"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0,150</w:t>
            </w:r>
          </w:p>
        </w:tc>
        <w:tc>
          <w:tcPr>
            <w:tcW w:w="992" w:type="dxa"/>
            <w:tcBorders>
              <w:top w:val="nil"/>
              <w:left w:val="nil"/>
              <w:bottom w:val="single" w:sz="8" w:space="0" w:color="auto"/>
              <w:right w:val="single" w:sz="8" w:space="0" w:color="auto"/>
            </w:tcBorders>
            <w:shd w:val="clear" w:color="auto" w:fill="auto"/>
            <w:vAlign w:val="center"/>
            <w:hideMark/>
          </w:tcPr>
          <w:p w14:paraId="218F8831"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0,350</w:t>
            </w:r>
          </w:p>
        </w:tc>
        <w:tc>
          <w:tcPr>
            <w:tcW w:w="992" w:type="dxa"/>
            <w:tcBorders>
              <w:top w:val="nil"/>
              <w:left w:val="nil"/>
              <w:bottom w:val="single" w:sz="8" w:space="0" w:color="auto"/>
              <w:right w:val="single" w:sz="8" w:space="0" w:color="auto"/>
            </w:tcBorders>
            <w:shd w:val="clear" w:color="auto" w:fill="auto"/>
            <w:vAlign w:val="center"/>
            <w:hideMark/>
          </w:tcPr>
          <w:p w14:paraId="1A6891A0"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0,150</w:t>
            </w:r>
          </w:p>
        </w:tc>
        <w:tc>
          <w:tcPr>
            <w:tcW w:w="992" w:type="dxa"/>
            <w:tcBorders>
              <w:top w:val="nil"/>
              <w:left w:val="nil"/>
              <w:bottom w:val="single" w:sz="8" w:space="0" w:color="auto"/>
              <w:right w:val="single" w:sz="8" w:space="0" w:color="auto"/>
            </w:tcBorders>
            <w:shd w:val="clear" w:color="auto" w:fill="auto"/>
            <w:vAlign w:val="center"/>
            <w:hideMark/>
          </w:tcPr>
          <w:p w14:paraId="38A76817"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0,0196</w:t>
            </w:r>
          </w:p>
        </w:tc>
        <w:tc>
          <w:tcPr>
            <w:tcW w:w="993" w:type="dxa"/>
            <w:tcBorders>
              <w:top w:val="nil"/>
              <w:left w:val="nil"/>
              <w:bottom w:val="single" w:sz="8" w:space="0" w:color="auto"/>
              <w:right w:val="single" w:sz="8" w:space="0" w:color="auto"/>
            </w:tcBorders>
            <w:shd w:val="clear" w:color="auto" w:fill="auto"/>
            <w:vAlign w:val="center"/>
            <w:hideMark/>
          </w:tcPr>
          <w:p w14:paraId="09510058"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0,0084</w:t>
            </w:r>
          </w:p>
        </w:tc>
        <w:tc>
          <w:tcPr>
            <w:tcW w:w="992" w:type="dxa"/>
            <w:tcBorders>
              <w:top w:val="nil"/>
              <w:left w:val="nil"/>
              <w:bottom w:val="single" w:sz="8" w:space="0" w:color="auto"/>
              <w:right w:val="single" w:sz="8" w:space="0" w:color="auto"/>
            </w:tcBorders>
            <w:shd w:val="clear" w:color="auto" w:fill="auto"/>
            <w:vAlign w:val="center"/>
            <w:hideMark/>
          </w:tcPr>
          <w:p w14:paraId="0386D61C"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0,0196</w:t>
            </w:r>
          </w:p>
        </w:tc>
        <w:tc>
          <w:tcPr>
            <w:tcW w:w="992" w:type="dxa"/>
            <w:tcBorders>
              <w:top w:val="nil"/>
              <w:left w:val="nil"/>
              <w:bottom w:val="single" w:sz="8" w:space="0" w:color="auto"/>
              <w:right w:val="single" w:sz="8" w:space="0" w:color="auto"/>
            </w:tcBorders>
            <w:shd w:val="clear" w:color="auto" w:fill="auto"/>
            <w:vAlign w:val="center"/>
            <w:hideMark/>
          </w:tcPr>
          <w:p w14:paraId="66D0B51B"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0,0084</w:t>
            </w:r>
          </w:p>
        </w:tc>
      </w:tr>
      <w:tr w:rsidR="00110157" w:rsidRPr="00667208" w14:paraId="2110FDAF" w14:textId="77777777" w:rsidTr="00110157">
        <w:trPr>
          <w:trHeight w:val="315"/>
        </w:trPr>
        <w:tc>
          <w:tcPr>
            <w:tcW w:w="1751" w:type="dxa"/>
            <w:tcBorders>
              <w:top w:val="nil"/>
              <w:left w:val="single" w:sz="8" w:space="0" w:color="auto"/>
              <w:bottom w:val="single" w:sz="8" w:space="0" w:color="auto"/>
              <w:right w:val="single" w:sz="8" w:space="0" w:color="auto"/>
            </w:tcBorders>
            <w:shd w:val="clear" w:color="auto" w:fill="auto"/>
            <w:vAlign w:val="center"/>
            <w:hideMark/>
          </w:tcPr>
          <w:p w14:paraId="4D66F8BC"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Klimat akustyczny</w:t>
            </w:r>
          </w:p>
        </w:tc>
        <w:tc>
          <w:tcPr>
            <w:tcW w:w="674" w:type="dxa"/>
            <w:tcBorders>
              <w:top w:val="nil"/>
              <w:left w:val="nil"/>
              <w:bottom w:val="single" w:sz="8" w:space="0" w:color="auto"/>
              <w:right w:val="single" w:sz="8" w:space="0" w:color="auto"/>
            </w:tcBorders>
            <w:shd w:val="clear" w:color="auto" w:fill="auto"/>
            <w:vAlign w:val="center"/>
            <w:hideMark/>
          </w:tcPr>
          <w:p w14:paraId="02611D3E"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0,050</w:t>
            </w:r>
          </w:p>
        </w:tc>
        <w:tc>
          <w:tcPr>
            <w:tcW w:w="977" w:type="dxa"/>
            <w:tcBorders>
              <w:top w:val="nil"/>
              <w:left w:val="nil"/>
              <w:bottom w:val="single" w:sz="8" w:space="0" w:color="auto"/>
              <w:right w:val="single" w:sz="8" w:space="0" w:color="auto"/>
            </w:tcBorders>
            <w:shd w:val="clear" w:color="auto" w:fill="auto"/>
            <w:vAlign w:val="center"/>
            <w:hideMark/>
          </w:tcPr>
          <w:p w14:paraId="62AB77F0"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0,400</w:t>
            </w:r>
          </w:p>
        </w:tc>
        <w:tc>
          <w:tcPr>
            <w:tcW w:w="993" w:type="dxa"/>
            <w:tcBorders>
              <w:top w:val="nil"/>
              <w:left w:val="nil"/>
              <w:bottom w:val="single" w:sz="8" w:space="0" w:color="auto"/>
              <w:right w:val="single" w:sz="8" w:space="0" w:color="auto"/>
            </w:tcBorders>
            <w:shd w:val="clear" w:color="auto" w:fill="auto"/>
            <w:vAlign w:val="center"/>
            <w:hideMark/>
          </w:tcPr>
          <w:p w14:paraId="672516AB"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14E37EDB"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76865E23"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0,100</w:t>
            </w:r>
          </w:p>
        </w:tc>
        <w:tc>
          <w:tcPr>
            <w:tcW w:w="992" w:type="dxa"/>
            <w:tcBorders>
              <w:top w:val="nil"/>
              <w:left w:val="nil"/>
              <w:bottom w:val="single" w:sz="8" w:space="0" w:color="auto"/>
              <w:right w:val="single" w:sz="8" w:space="0" w:color="auto"/>
            </w:tcBorders>
            <w:shd w:val="clear" w:color="auto" w:fill="auto"/>
            <w:vAlign w:val="center"/>
            <w:hideMark/>
          </w:tcPr>
          <w:p w14:paraId="1BD668F7"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0,02</w:t>
            </w:r>
          </w:p>
        </w:tc>
        <w:tc>
          <w:tcPr>
            <w:tcW w:w="993" w:type="dxa"/>
            <w:tcBorders>
              <w:top w:val="nil"/>
              <w:left w:val="nil"/>
              <w:bottom w:val="single" w:sz="8" w:space="0" w:color="auto"/>
              <w:right w:val="single" w:sz="8" w:space="0" w:color="auto"/>
            </w:tcBorders>
            <w:shd w:val="clear" w:color="auto" w:fill="auto"/>
            <w:vAlign w:val="center"/>
            <w:hideMark/>
          </w:tcPr>
          <w:p w14:paraId="0B859623"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0,0125</w:t>
            </w:r>
          </w:p>
        </w:tc>
        <w:tc>
          <w:tcPr>
            <w:tcW w:w="992" w:type="dxa"/>
            <w:tcBorders>
              <w:top w:val="nil"/>
              <w:left w:val="nil"/>
              <w:bottom w:val="single" w:sz="8" w:space="0" w:color="auto"/>
              <w:right w:val="single" w:sz="8" w:space="0" w:color="auto"/>
            </w:tcBorders>
            <w:shd w:val="clear" w:color="auto" w:fill="auto"/>
            <w:vAlign w:val="center"/>
            <w:hideMark/>
          </w:tcPr>
          <w:p w14:paraId="1EDD7E5B"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0,0125</w:t>
            </w:r>
          </w:p>
        </w:tc>
        <w:tc>
          <w:tcPr>
            <w:tcW w:w="992" w:type="dxa"/>
            <w:tcBorders>
              <w:top w:val="nil"/>
              <w:left w:val="nil"/>
              <w:bottom w:val="single" w:sz="8" w:space="0" w:color="auto"/>
              <w:right w:val="single" w:sz="8" w:space="0" w:color="auto"/>
            </w:tcBorders>
            <w:shd w:val="clear" w:color="auto" w:fill="auto"/>
            <w:vAlign w:val="center"/>
            <w:hideMark/>
          </w:tcPr>
          <w:p w14:paraId="32452108"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0,005</w:t>
            </w:r>
          </w:p>
        </w:tc>
      </w:tr>
      <w:tr w:rsidR="00110157" w:rsidRPr="00667208" w14:paraId="738414E0" w14:textId="77777777" w:rsidTr="00110157">
        <w:trPr>
          <w:trHeight w:val="315"/>
        </w:trPr>
        <w:tc>
          <w:tcPr>
            <w:tcW w:w="1751" w:type="dxa"/>
            <w:tcBorders>
              <w:top w:val="nil"/>
              <w:left w:val="single" w:sz="8" w:space="0" w:color="auto"/>
              <w:bottom w:val="single" w:sz="8" w:space="0" w:color="auto"/>
              <w:right w:val="single" w:sz="8" w:space="0" w:color="auto"/>
            </w:tcBorders>
            <w:shd w:val="clear" w:color="auto" w:fill="auto"/>
            <w:vAlign w:val="center"/>
            <w:hideMark/>
          </w:tcPr>
          <w:p w14:paraId="23E0EAE2"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Powietrze atmosferyczne</w:t>
            </w:r>
          </w:p>
        </w:tc>
        <w:tc>
          <w:tcPr>
            <w:tcW w:w="674" w:type="dxa"/>
            <w:tcBorders>
              <w:top w:val="nil"/>
              <w:left w:val="nil"/>
              <w:bottom w:val="single" w:sz="8" w:space="0" w:color="auto"/>
              <w:right w:val="single" w:sz="8" w:space="0" w:color="auto"/>
            </w:tcBorders>
            <w:shd w:val="clear" w:color="auto" w:fill="auto"/>
            <w:vAlign w:val="center"/>
            <w:hideMark/>
          </w:tcPr>
          <w:p w14:paraId="069F9E72"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0,056</w:t>
            </w:r>
          </w:p>
        </w:tc>
        <w:tc>
          <w:tcPr>
            <w:tcW w:w="977" w:type="dxa"/>
            <w:tcBorders>
              <w:top w:val="nil"/>
              <w:left w:val="nil"/>
              <w:bottom w:val="single" w:sz="8" w:space="0" w:color="auto"/>
              <w:right w:val="single" w:sz="8" w:space="0" w:color="auto"/>
            </w:tcBorders>
            <w:shd w:val="clear" w:color="auto" w:fill="auto"/>
            <w:vAlign w:val="center"/>
            <w:hideMark/>
          </w:tcPr>
          <w:p w14:paraId="348E33B0"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0,400</w:t>
            </w:r>
          </w:p>
        </w:tc>
        <w:tc>
          <w:tcPr>
            <w:tcW w:w="993" w:type="dxa"/>
            <w:tcBorders>
              <w:top w:val="nil"/>
              <w:left w:val="nil"/>
              <w:bottom w:val="single" w:sz="8" w:space="0" w:color="auto"/>
              <w:right w:val="single" w:sz="8" w:space="0" w:color="auto"/>
            </w:tcBorders>
            <w:shd w:val="clear" w:color="auto" w:fill="auto"/>
            <w:vAlign w:val="center"/>
            <w:hideMark/>
          </w:tcPr>
          <w:p w14:paraId="4E61AA39"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0,200</w:t>
            </w:r>
          </w:p>
        </w:tc>
        <w:tc>
          <w:tcPr>
            <w:tcW w:w="992" w:type="dxa"/>
            <w:tcBorders>
              <w:top w:val="nil"/>
              <w:left w:val="nil"/>
              <w:bottom w:val="single" w:sz="8" w:space="0" w:color="auto"/>
              <w:right w:val="single" w:sz="8" w:space="0" w:color="auto"/>
            </w:tcBorders>
            <w:shd w:val="clear" w:color="auto" w:fill="auto"/>
            <w:vAlign w:val="center"/>
            <w:hideMark/>
          </w:tcPr>
          <w:p w14:paraId="13CC2AE5"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0,200</w:t>
            </w:r>
          </w:p>
        </w:tc>
        <w:tc>
          <w:tcPr>
            <w:tcW w:w="992" w:type="dxa"/>
            <w:tcBorders>
              <w:top w:val="nil"/>
              <w:left w:val="nil"/>
              <w:bottom w:val="single" w:sz="8" w:space="0" w:color="auto"/>
              <w:right w:val="single" w:sz="8" w:space="0" w:color="auto"/>
            </w:tcBorders>
            <w:shd w:val="clear" w:color="auto" w:fill="auto"/>
            <w:vAlign w:val="center"/>
            <w:hideMark/>
          </w:tcPr>
          <w:p w14:paraId="1A965308"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0,200</w:t>
            </w:r>
          </w:p>
        </w:tc>
        <w:tc>
          <w:tcPr>
            <w:tcW w:w="992" w:type="dxa"/>
            <w:tcBorders>
              <w:top w:val="nil"/>
              <w:left w:val="nil"/>
              <w:bottom w:val="single" w:sz="8" w:space="0" w:color="auto"/>
              <w:right w:val="single" w:sz="8" w:space="0" w:color="auto"/>
            </w:tcBorders>
            <w:shd w:val="clear" w:color="auto" w:fill="auto"/>
            <w:vAlign w:val="center"/>
            <w:hideMark/>
          </w:tcPr>
          <w:p w14:paraId="13FC2A75"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0,0224</w:t>
            </w:r>
          </w:p>
        </w:tc>
        <w:tc>
          <w:tcPr>
            <w:tcW w:w="993" w:type="dxa"/>
            <w:tcBorders>
              <w:top w:val="nil"/>
              <w:left w:val="nil"/>
              <w:bottom w:val="single" w:sz="8" w:space="0" w:color="auto"/>
              <w:right w:val="single" w:sz="8" w:space="0" w:color="auto"/>
            </w:tcBorders>
            <w:shd w:val="clear" w:color="auto" w:fill="auto"/>
            <w:vAlign w:val="center"/>
            <w:hideMark/>
          </w:tcPr>
          <w:p w14:paraId="4BF58818"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0,0112</w:t>
            </w:r>
          </w:p>
        </w:tc>
        <w:tc>
          <w:tcPr>
            <w:tcW w:w="992" w:type="dxa"/>
            <w:tcBorders>
              <w:top w:val="nil"/>
              <w:left w:val="nil"/>
              <w:bottom w:val="single" w:sz="8" w:space="0" w:color="auto"/>
              <w:right w:val="single" w:sz="8" w:space="0" w:color="auto"/>
            </w:tcBorders>
            <w:shd w:val="clear" w:color="auto" w:fill="auto"/>
            <w:vAlign w:val="center"/>
            <w:hideMark/>
          </w:tcPr>
          <w:p w14:paraId="2572E666"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0,0112</w:t>
            </w:r>
          </w:p>
        </w:tc>
        <w:tc>
          <w:tcPr>
            <w:tcW w:w="992" w:type="dxa"/>
            <w:tcBorders>
              <w:top w:val="nil"/>
              <w:left w:val="nil"/>
              <w:bottom w:val="single" w:sz="8" w:space="0" w:color="auto"/>
              <w:right w:val="single" w:sz="8" w:space="0" w:color="auto"/>
            </w:tcBorders>
            <w:shd w:val="clear" w:color="auto" w:fill="auto"/>
            <w:vAlign w:val="center"/>
            <w:hideMark/>
          </w:tcPr>
          <w:p w14:paraId="43FD9D30"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0,0112</w:t>
            </w:r>
          </w:p>
        </w:tc>
      </w:tr>
      <w:tr w:rsidR="00110157" w:rsidRPr="00667208" w14:paraId="32196C6D" w14:textId="77777777" w:rsidTr="00110157">
        <w:trPr>
          <w:trHeight w:val="315"/>
        </w:trPr>
        <w:tc>
          <w:tcPr>
            <w:tcW w:w="1751" w:type="dxa"/>
            <w:tcBorders>
              <w:top w:val="nil"/>
              <w:left w:val="single" w:sz="8" w:space="0" w:color="auto"/>
              <w:bottom w:val="single" w:sz="8" w:space="0" w:color="auto"/>
              <w:right w:val="single" w:sz="8" w:space="0" w:color="auto"/>
            </w:tcBorders>
            <w:shd w:val="clear" w:color="auto" w:fill="auto"/>
            <w:vAlign w:val="center"/>
            <w:hideMark/>
          </w:tcPr>
          <w:p w14:paraId="2D21B86F"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Pola elektromagnetyczne</w:t>
            </w:r>
          </w:p>
        </w:tc>
        <w:tc>
          <w:tcPr>
            <w:tcW w:w="674" w:type="dxa"/>
            <w:tcBorders>
              <w:top w:val="nil"/>
              <w:left w:val="nil"/>
              <w:bottom w:val="single" w:sz="8" w:space="0" w:color="auto"/>
              <w:right w:val="single" w:sz="8" w:space="0" w:color="auto"/>
            </w:tcBorders>
            <w:shd w:val="clear" w:color="auto" w:fill="auto"/>
            <w:vAlign w:val="center"/>
            <w:hideMark/>
          </w:tcPr>
          <w:p w14:paraId="01AD32E6"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0,039</w:t>
            </w:r>
          </w:p>
        </w:tc>
        <w:tc>
          <w:tcPr>
            <w:tcW w:w="977" w:type="dxa"/>
            <w:tcBorders>
              <w:top w:val="nil"/>
              <w:left w:val="nil"/>
              <w:bottom w:val="single" w:sz="8" w:space="0" w:color="auto"/>
              <w:right w:val="single" w:sz="8" w:space="0" w:color="auto"/>
            </w:tcBorders>
            <w:shd w:val="clear" w:color="auto" w:fill="auto"/>
            <w:vAlign w:val="center"/>
            <w:hideMark/>
          </w:tcPr>
          <w:p w14:paraId="6C865A59"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3" w:type="dxa"/>
            <w:tcBorders>
              <w:top w:val="nil"/>
              <w:left w:val="nil"/>
              <w:bottom w:val="single" w:sz="8" w:space="0" w:color="auto"/>
              <w:right w:val="single" w:sz="8" w:space="0" w:color="auto"/>
            </w:tcBorders>
            <w:shd w:val="clear" w:color="auto" w:fill="auto"/>
            <w:vAlign w:val="center"/>
            <w:hideMark/>
          </w:tcPr>
          <w:p w14:paraId="7944FC65"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6693AD65"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4A6FDB86"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404589BB"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0,00975</w:t>
            </w:r>
          </w:p>
        </w:tc>
        <w:tc>
          <w:tcPr>
            <w:tcW w:w="993" w:type="dxa"/>
            <w:tcBorders>
              <w:top w:val="nil"/>
              <w:left w:val="nil"/>
              <w:bottom w:val="single" w:sz="8" w:space="0" w:color="auto"/>
              <w:right w:val="single" w:sz="8" w:space="0" w:color="auto"/>
            </w:tcBorders>
            <w:shd w:val="clear" w:color="auto" w:fill="auto"/>
            <w:vAlign w:val="center"/>
            <w:hideMark/>
          </w:tcPr>
          <w:p w14:paraId="46C1B3E8"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0,00975</w:t>
            </w:r>
          </w:p>
        </w:tc>
        <w:tc>
          <w:tcPr>
            <w:tcW w:w="992" w:type="dxa"/>
            <w:tcBorders>
              <w:top w:val="nil"/>
              <w:left w:val="nil"/>
              <w:bottom w:val="single" w:sz="8" w:space="0" w:color="auto"/>
              <w:right w:val="single" w:sz="8" w:space="0" w:color="auto"/>
            </w:tcBorders>
            <w:shd w:val="clear" w:color="auto" w:fill="auto"/>
            <w:vAlign w:val="center"/>
            <w:hideMark/>
          </w:tcPr>
          <w:p w14:paraId="101FB77B"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0,00975</w:t>
            </w:r>
          </w:p>
        </w:tc>
        <w:tc>
          <w:tcPr>
            <w:tcW w:w="992" w:type="dxa"/>
            <w:tcBorders>
              <w:top w:val="nil"/>
              <w:left w:val="nil"/>
              <w:bottom w:val="single" w:sz="8" w:space="0" w:color="auto"/>
              <w:right w:val="single" w:sz="8" w:space="0" w:color="auto"/>
            </w:tcBorders>
            <w:shd w:val="clear" w:color="auto" w:fill="auto"/>
            <w:vAlign w:val="center"/>
            <w:hideMark/>
          </w:tcPr>
          <w:p w14:paraId="2BCEA840"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0,00975</w:t>
            </w:r>
          </w:p>
        </w:tc>
      </w:tr>
      <w:tr w:rsidR="00110157" w:rsidRPr="00667208" w14:paraId="5D721722" w14:textId="77777777" w:rsidTr="00110157">
        <w:trPr>
          <w:trHeight w:val="315"/>
        </w:trPr>
        <w:tc>
          <w:tcPr>
            <w:tcW w:w="1751" w:type="dxa"/>
            <w:tcBorders>
              <w:top w:val="nil"/>
              <w:left w:val="single" w:sz="8" w:space="0" w:color="auto"/>
              <w:bottom w:val="single" w:sz="8" w:space="0" w:color="auto"/>
              <w:right w:val="single" w:sz="8" w:space="0" w:color="auto"/>
            </w:tcBorders>
            <w:shd w:val="clear" w:color="auto" w:fill="auto"/>
            <w:vAlign w:val="center"/>
            <w:hideMark/>
          </w:tcPr>
          <w:p w14:paraId="14616EE3"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Flora</w:t>
            </w:r>
          </w:p>
        </w:tc>
        <w:tc>
          <w:tcPr>
            <w:tcW w:w="674" w:type="dxa"/>
            <w:tcBorders>
              <w:top w:val="nil"/>
              <w:left w:val="nil"/>
              <w:bottom w:val="single" w:sz="8" w:space="0" w:color="auto"/>
              <w:right w:val="single" w:sz="8" w:space="0" w:color="auto"/>
            </w:tcBorders>
            <w:shd w:val="clear" w:color="auto" w:fill="auto"/>
            <w:vAlign w:val="center"/>
            <w:hideMark/>
          </w:tcPr>
          <w:p w14:paraId="78E7B368"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0,056</w:t>
            </w:r>
          </w:p>
        </w:tc>
        <w:tc>
          <w:tcPr>
            <w:tcW w:w="977" w:type="dxa"/>
            <w:tcBorders>
              <w:top w:val="nil"/>
              <w:left w:val="nil"/>
              <w:bottom w:val="single" w:sz="8" w:space="0" w:color="auto"/>
              <w:right w:val="single" w:sz="8" w:space="0" w:color="auto"/>
            </w:tcBorders>
            <w:shd w:val="clear" w:color="auto" w:fill="auto"/>
            <w:vAlign w:val="center"/>
            <w:hideMark/>
          </w:tcPr>
          <w:p w14:paraId="6BDA9EC8"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3" w:type="dxa"/>
            <w:tcBorders>
              <w:top w:val="nil"/>
              <w:left w:val="nil"/>
              <w:bottom w:val="single" w:sz="8" w:space="0" w:color="auto"/>
              <w:right w:val="single" w:sz="8" w:space="0" w:color="auto"/>
            </w:tcBorders>
            <w:shd w:val="clear" w:color="auto" w:fill="auto"/>
            <w:vAlign w:val="center"/>
            <w:hideMark/>
          </w:tcPr>
          <w:p w14:paraId="3D0A3E31"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4D00A80E"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2D3BFB27"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711EC761"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0,014</w:t>
            </w:r>
          </w:p>
        </w:tc>
        <w:tc>
          <w:tcPr>
            <w:tcW w:w="993" w:type="dxa"/>
            <w:tcBorders>
              <w:top w:val="nil"/>
              <w:left w:val="nil"/>
              <w:bottom w:val="single" w:sz="8" w:space="0" w:color="auto"/>
              <w:right w:val="single" w:sz="8" w:space="0" w:color="auto"/>
            </w:tcBorders>
            <w:shd w:val="clear" w:color="auto" w:fill="auto"/>
            <w:vAlign w:val="center"/>
            <w:hideMark/>
          </w:tcPr>
          <w:p w14:paraId="44D3C7A1"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0,014</w:t>
            </w:r>
          </w:p>
        </w:tc>
        <w:tc>
          <w:tcPr>
            <w:tcW w:w="992" w:type="dxa"/>
            <w:tcBorders>
              <w:top w:val="nil"/>
              <w:left w:val="nil"/>
              <w:bottom w:val="single" w:sz="8" w:space="0" w:color="auto"/>
              <w:right w:val="single" w:sz="8" w:space="0" w:color="auto"/>
            </w:tcBorders>
            <w:shd w:val="clear" w:color="auto" w:fill="auto"/>
            <w:vAlign w:val="center"/>
            <w:hideMark/>
          </w:tcPr>
          <w:p w14:paraId="0B9E3AD7"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0,014</w:t>
            </w:r>
          </w:p>
        </w:tc>
        <w:tc>
          <w:tcPr>
            <w:tcW w:w="992" w:type="dxa"/>
            <w:tcBorders>
              <w:top w:val="nil"/>
              <w:left w:val="nil"/>
              <w:bottom w:val="single" w:sz="8" w:space="0" w:color="auto"/>
              <w:right w:val="single" w:sz="8" w:space="0" w:color="auto"/>
            </w:tcBorders>
            <w:shd w:val="clear" w:color="auto" w:fill="auto"/>
            <w:vAlign w:val="center"/>
            <w:hideMark/>
          </w:tcPr>
          <w:p w14:paraId="50440B4B"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0,014</w:t>
            </w:r>
          </w:p>
        </w:tc>
      </w:tr>
      <w:tr w:rsidR="00110157" w:rsidRPr="00667208" w14:paraId="7F8DF28C" w14:textId="77777777" w:rsidTr="00110157">
        <w:trPr>
          <w:trHeight w:val="315"/>
        </w:trPr>
        <w:tc>
          <w:tcPr>
            <w:tcW w:w="1751" w:type="dxa"/>
            <w:tcBorders>
              <w:top w:val="nil"/>
              <w:left w:val="single" w:sz="8" w:space="0" w:color="auto"/>
              <w:bottom w:val="single" w:sz="8" w:space="0" w:color="auto"/>
              <w:right w:val="single" w:sz="8" w:space="0" w:color="auto"/>
            </w:tcBorders>
            <w:shd w:val="clear" w:color="auto" w:fill="auto"/>
            <w:vAlign w:val="center"/>
            <w:hideMark/>
          </w:tcPr>
          <w:p w14:paraId="7CEE59DA"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Fauna</w:t>
            </w:r>
          </w:p>
        </w:tc>
        <w:tc>
          <w:tcPr>
            <w:tcW w:w="674" w:type="dxa"/>
            <w:tcBorders>
              <w:top w:val="nil"/>
              <w:left w:val="nil"/>
              <w:bottom w:val="single" w:sz="8" w:space="0" w:color="auto"/>
              <w:right w:val="single" w:sz="8" w:space="0" w:color="auto"/>
            </w:tcBorders>
            <w:shd w:val="clear" w:color="auto" w:fill="auto"/>
            <w:vAlign w:val="center"/>
            <w:hideMark/>
          </w:tcPr>
          <w:p w14:paraId="5EF9EC9D"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0,056</w:t>
            </w:r>
          </w:p>
        </w:tc>
        <w:tc>
          <w:tcPr>
            <w:tcW w:w="977" w:type="dxa"/>
            <w:tcBorders>
              <w:top w:val="nil"/>
              <w:left w:val="nil"/>
              <w:bottom w:val="single" w:sz="8" w:space="0" w:color="auto"/>
              <w:right w:val="single" w:sz="8" w:space="0" w:color="auto"/>
            </w:tcBorders>
            <w:shd w:val="clear" w:color="auto" w:fill="auto"/>
            <w:vAlign w:val="center"/>
            <w:hideMark/>
          </w:tcPr>
          <w:p w14:paraId="34F73CF2"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3" w:type="dxa"/>
            <w:tcBorders>
              <w:top w:val="nil"/>
              <w:left w:val="nil"/>
              <w:bottom w:val="single" w:sz="8" w:space="0" w:color="auto"/>
              <w:right w:val="single" w:sz="8" w:space="0" w:color="auto"/>
            </w:tcBorders>
            <w:shd w:val="clear" w:color="auto" w:fill="auto"/>
            <w:vAlign w:val="center"/>
            <w:hideMark/>
          </w:tcPr>
          <w:p w14:paraId="0BE9D7B3"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2504A1F4"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3DC5E2C2"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6B991380"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0,014</w:t>
            </w:r>
          </w:p>
        </w:tc>
        <w:tc>
          <w:tcPr>
            <w:tcW w:w="993" w:type="dxa"/>
            <w:tcBorders>
              <w:top w:val="nil"/>
              <w:left w:val="nil"/>
              <w:bottom w:val="single" w:sz="8" w:space="0" w:color="auto"/>
              <w:right w:val="single" w:sz="8" w:space="0" w:color="auto"/>
            </w:tcBorders>
            <w:shd w:val="clear" w:color="auto" w:fill="auto"/>
            <w:vAlign w:val="center"/>
            <w:hideMark/>
          </w:tcPr>
          <w:p w14:paraId="6A8E0C56"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0,014</w:t>
            </w:r>
          </w:p>
        </w:tc>
        <w:tc>
          <w:tcPr>
            <w:tcW w:w="992" w:type="dxa"/>
            <w:tcBorders>
              <w:top w:val="nil"/>
              <w:left w:val="nil"/>
              <w:bottom w:val="single" w:sz="8" w:space="0" w:color="auto"/>
              <w:right w:val="single" w:sz="8" w:space="0" w:color="auto"/>
            </w:tcBorders>
            <w:shd w:val="clear" w:color="auto" w:fill="auto"/>
            <w:vAlign w:val="center"/>
            <w:hideMark/>
          </w:tcPr>
          <w:p w14:paraId="667C1C60"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0,014</w:t>
            </w:r>
          </w:p>
        </w:tc>
        <w:tc>
          <w:tcPr>
            <w:tcW w:w="992" w:type="dxa"/>
            <w:tcBorders>
              <w:top w:val="nil"/>
              <w:left w:val="nil"/>
              <w:bottom w:val="single" w:sz="8" w:space="0" w:color="auto"/>
              <w:right w:val="single" w:sz="8" w:space="0" w:color="auto"/>
            </w:tcBorders>
            <w:shd w:val="clear" w:color="auto" w:fill="auto"/>
            <w:vAlign w:val="center"/>
            <w:hideMark/>
          </w:tcPr>
          <w:p w14:paraId="4259869C"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0,014</w:t>
            </w:r>
          </w:p>
        </w:tc>
      </w:tr>
      <w:tr w:rsidR="00110157" w:rsidRPr="00667208" w14:paraId="740FBA32" w14:textId="77777777" w:rsidTr="00110157">
        <w:trPr>
          <w:trHeight w:val="315"/>
        </w:trPr>
        <w:tc>
          <w:tcPr>
            <w:tcW w:w="1751" w:type="dxa"/>
            <w:tcBorders>
              <w:top w:val="nil"/>
              <w:left w:val="single" w:sz="8" w:space="0" w:color="auto"/>
              <w:bottom w:val="single" w:sz="8" w:space="0" w:color="auto"/>
              <w:right w:val="single" w:sz="8" w:space="0" w:color="auto"/>
            </w:tcBorders>
            <w:shd w:val="clear" w:color="auto" w:fill="auto"/>
            <w:vAlign w:val="center"/>
            <w:hideMark/>
          </w:tcPr>
          <w:p w14:paraId="039EE9F0"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Grzyby</w:t>
            </w:r>
          </w:p>
        </w:tc>
        <w:tc>
          <w:tcPr>
            <w:tcW w:w="674" w:type="dxa"/>
            <w:tcBorders>
              <w:top w:val="nil"/>
              <w:left w:val="nil"/>
              <w:bottom w:val="single" w:sz="8" w:space="0" w:color="auto"/>
              <w:right w:val="single" w:sz="8" w:space="0" w:color="auto"/>
            </w:tcBorders>
            <w:shd w:val="clear" w:color="auto" w:fill="auto"/>
            <w:vAlign w:val="center"/>
            <w:hideMark/>
          </w:tcPr>
          <w:p w14:paraId="02814015"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0,056</w:t>
            </w:r>
          </w:p>
        </w:tc>
        <w:tc>
          <w:tcPr>
            <w:tcW w:w="977" w:type="dxa"/>
            <w:tcBorders>
              <w:top w:val="nil"/>
              <w:left w:val="nil"/>
              <w:bottom w:val="single" w:sz="8" w:space="0" w:color="auto"/>
              <w:right w:val="single" w:sz="8" w:space="0" w:color="auto"/>
            </w:tcBorders>
            <w:shd w:val="clear" w:color="auto" w:fill="auto"/>
            <w:vAlign w:val="center"/>
            <w:hideMark/>
          </w:tcPr>
          <w:p w14:paraId="33841955"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3" w:type="dxa"/>
            <w:tcBorders>
              <w:top w:val="nil"/>
              <w:left w:val="nil"/>
              <w:bottom w:val="single" w:sz="8" w:space="0" w:color="auto"/>
              <w:right w:val="single" w:sz="8" w:space="0" w:color="auto"/>
            </w:tcBorders>
            <w:shd w:val="clear" w:color="auto" w:fill="auto"/>
            <w:vAlign w:val="center"/>
            <w:hideMark/>
          </w:tcPr>
          <w:p w14:paraId="6DCC9218"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5C0D86BF"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0DF73A1C"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607D0D26"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0,014</w:t>
            </w:r>
          </w:p>
        </w:tc>
        <w:tc>
          <w:tcPr>
            <w:tcW w:w="993" w:type="dxa"/>
            <w:tcBorders>
              <w:top w:val="nil"/>
              <w:left w:val="nil"/>
              <w:bottom w:val="single" w:sz="8" w:space="0" w:color="auto"/>
              <w:right w:val="single" w:sz="8" w:space="0" w:color="auto"/>
            </w:tcBorders>
            <w:shd w:val="clear" w:color="auto" w:fill="auto"/>
            <w:vAlign w:val="center"/>
            <w:hideMark/>
          </w:tcPr>
          <w:p w14:paraId="386E67DC"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0,014</w:t>
            </w:r>
          </w:p>
        </w:tc>
        <w:tc>
          <w:tcPr>
            <w:tcW w:w="992" w:type="dxa"/>
            <w:tcBorders>
              <w:top w:val="nil"/>
              <w:left w:val="nil"/>
              <w:bottom w:val="single" w:sz="8" w:space="0" w:color="auto"/>
              <w:right w:val="single" w:sz="8" w:space="0" w:color="auto"/>
            </w:tcBorders>
            <w:shd w:val="clear" w:color="auto" w:fill="auto"/>
            <w:vAlign w:val="center"/>
            <w:hideMark/>
          </w:tcPr>
          <w:p w14:paraId="7E9342D4"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0,014</w:t>
            </w:r>
          </w:p>
        </w:tc>
        <w:tc>
          <w:tcPr>
            <w:tcW w:w="992" w:type="dxa"/>
            <w:tcBorders>
              <w:top w:val="nil"/>
              <w:left w:val="nil"/>
              <w:bottom w:val="single" w:sz="8" w:space="0" w:color="auto"/>
              <w:right w:val="single" w:sz="8" w:space="0" w:color="auto"/>
            </w:tcBorders>
            <w:shd w:val="clear" w:color="auto" w:fill="auto"/>
            <w:vAlign w:val="center"/>
            <w:hideMark/>
          </w:tcPr>
          <w:p w14:paraId="7277AC09"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0,014</w:t>
            </w:r>
          </w:p>
        </w:tc>
      </w:tr>
      <w:tr w:rsidR="00110157" w:rsidRPr="00667208" w14:paraId="5DD162B8" w14:textId="77777777" w:rsidTr="00110157">
        <w:trPr>
          <w:trHeight w:val="315"/>
        </w:trPr>
        <w:tc>
          <w:tcPr>
            <w:tcW w:w="1751" w:type="dxa"/>
            <w:tcBorders>
              <w:top w:val="nil"/>
              <w:left w:val="single" w:sz="8" w:space="0" w:color="auto"/>
              <w:bottom w:val="single" w:sz="8" w:space="0" w:color="auto"/>
              <w:right w:val="single" w:sz="8" w:space="0" w:color="auto"/>
            </w:tcBorders>
            <w:shd w:val="clear" w:color="auto" w:fill="auto"/>
            <w:vAlign w:val="center"/>
            <w:hideMark/>
          </w:tcPr>
          <w:p w14:paraId="1A6703C8"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Siedliska przyrodnicze</w:t>
            </w:r>
          </w:p>
        </w:tc>
        <w:tc>
          <w:tcPr>
            <w:tcW w:w="674" w:type="dxa"/>
            <w:tcBorders>
              <w:top w:val="nil"/>
              <w:left w:val="nil"/>
              <w:bottom w:val="single" w:sz="8" w:space="0" w:color="auto"/>
              <w:right w:val="single" w:sz="8" w:space="0" w:color="auto"/>
            </w:tcBorders>
            <w:shd w:val="clear" w:color="auto" w:fill="auto"/>
            <w:vAlign w:val="center"/>
            <w:hideMark/>
          </w:tcPr>
          <w:p w14:paraId="7D08CD9E"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0,056</w:t>
            </w:r>
          </w:p>
        </w:tc>
        <w:tc>
          <w:tcPr>
            <w:tcW w:w="977" w:type="dxa"/>
            <w:tcBorders>
              <w:top w:val="nil"/>
              <w:left w:val="nil"/>
              <w:bottom w:val="single" w:sz="8" w:space="0" w:color="auto"/>
              <w:right w:val="single" w:sz="8" w:space="0" w:color="auto"/>
            </w:tcBorders>
            <w:shd w:val="clear" w:color="auto" w:fill="auto"/>
            <w:vAlign w:val="center"/>
            <w:hideMark/>
          </w:tcPr>
          <w:p w14:paraId="55C52EEB"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3" w:type="dxa"/>
            <w:tcBorders>
              <w:top w:val="nil"/>
              <w:left w:val="nil"/>
              <w:bottom w:val="single" w:sz="8" w:space="0" w:color="auto"/>
              <w:right w:val="single" w:sz="8" w:space="0" w:color="auto"/>
            </w:tcBorders>
            <w:shd w:val="clear" w:color="auto" w:fill="auto"/>
            <w:vAlign w:val="center"/>
            <w:hideMark/>
          </w:tcPr>
          <w:p w14:paraId="08A5C56A"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5A933764"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5CC0E6E5"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6F66CAC9"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0,014</w:t>
            </w:r>
          </w:p>
        </w:tc>
        <w:tc>
          <w:tcPr>
            <w:tcW w:w="993" w:type="dxa"/>
            <w:tcBorders>
              <w:top w:val="nil"/>
              <w:left w:val="nil"/>
              <w:bottom w:val="single" w:sz="8" w:space="0" w:color="auto"/>
              <w:right w:val="single" w:sz="8" w:space="0" w:color="auto"/>
            </w:tcBorders>
            <w:shd w:val="clear" w:color="auto" w:fill="auto"/>
            <w:vAlign w:val="center"/>
            <w:hideMark/>
          </w:tcPr>
          <w:p w14:paraId="557E7AED"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0,014</w:t>
            </w:r>
          </w:p>
        </w:tc>
        <w:tc>
          <w:tcPr>
            <w:tcW w:w="992" w:type="dxa"/>
            <w:tcBorders>
              <w:top w:val="nil"/>
              <w:left w:val="nil"/>
              <w:bottom w:val="single" w:sz="8" w:space="0" w:color="auto"/>
              <w:right w:val="single" w:sz="8" w:space="0" w:color="auto"/>
            </w:tcBorders>
            <w:shd w:val="clear" w:color="auto" w:fill="auto"/>
            <w:vAlign w:val="center"/>
            <w:hideMark/>
          </w:tcPr>
          <w:p w14:paraId="703EC451"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0,014</w:t>
            </w:r>
          </w:p>
        </w:tc>
        <w:tc>
          <w:tcPr>
            <w:tcW w:w="992" w:type="dxa"/>
            <w:tcBorders>
              <w:top w:val="nil"/>
              <w:left w:val="nil"/>
              <w:bottom w:val="single" w:sz="8" w:space="0" w:color="auto"/>
              <w:right w:val="single" w:sz="8" w:space="0" w:color="auto"/>
            </w:tcBorders>
            <w:shd w:val="clear" w:color="auto" w:fill="auto"/>
            <w:vAlign w:val="center"/>
            <w:hideMark/>
          </w:tcPr>
          <w:p w14:paraId="32FE38AF"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0,014</w:t>
            </w:r>
          </w:p>
        </w:tc>
      </w:tr>
      <w:tr w:rsidR="00110157" w:rsidRPr="00667208" w14:paraId="5A4FBEDE" w14:textId="77777777" w:rsidTr="00110157">
        <w:trPr>
          <w:trHeight w:val="315"/>
        </w:trPr>
        <w:tc>
          <w:tcPr>
            <w:tcW w:w="1751" w:type="dxa"/>
            <w:tcBorders>
              <w:top w:val="nil"/>
              <w:left w:val="single" w:sz="8" w:space="0" w:color="auto"/>
              <w:bottom w:val="single" w:sz="8" w:space="0" w:color="auto"/>
              <w:right w:val="single" w:sz="8" w:space="0" w:color="auto"/>
            </w:tcBorders>
            <w:shd w:val="clear" w:color="auto" w:fill="auto"/>
            <w:vAlign w:val="center"/>
            <w:hideMark/>
          </w:tcPr>
          <w:p w14:paraId="44C5222E"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Obszary chronione</w:t>
            </w:r>
          </w:p>
        </w:tc>
        <w:tc>
          <w:tcPr>
            <w:tcW w:w="674" w:type="dxa"/>
            <w:tcBorders>
              <w:top w:val="nil"/>
              <w:left w:val="nil"/>
              <w:bottom w:val="single" w:sz="8" w:space="0" w:color="auto"/>
              <w:right w:val="single" w:sz="8" w:space="0" w:color="auto"/>
            </w:tcBorders>
            <w:shd w:val="clear" w:color="auto" w:fill="auto"/>
            <w:vAlign w:val="center"/>
            <w:hideMark/>
          </w:tcPr>
          <w:p w14:paraId="59BD29C8"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0,056</w:t>
            </w:r>
          </w:p>
        </w:tc>
        <w:tc>
          <w:tcPr>
            <w:tcW w:w="977" w:type="dxa"/>
            <w:tcBorders>
              <w:top w:val="nil"/>
              <w:left w:val="nil"/>
              <w:bottom w:val="single" w:sz="8" w:space="0" w:color="auto"/>
              <w:right w:val="single" w:sz="8" w:space="0" w:color="auto"/>
            </w:tcBorders>
            <w:shd w:val="clear" w:color="auto" w:fill="auto"/>
            <w:vAlign w:val="center"/>
            <w:hideMark/>
          </w:tcPr>
          <w:p w14:paraId="48F8CD26"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3" w:type="dxa"/>
            <w:tcBorders>
              <w:top w:val="nil"/>
              <w:left w:val="nil"/>
              <w:bottom w:val="single" w:sz="8" w:space="0" w:color="auto"/>
              <w:right w:val="single" w:sz="8" w:space="0" w:color="auto"/>
            </w:tcBorders>
            <w:shd w:val="clear" w:color="auto" w:fill="auto"/>
            <w:vAlign w:val="center"/>
            <w:hideMark/>
          </w:tcPr>
          <w:p w14:paraId="0BE30F70"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20D3ECFE"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7D3793AD"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58295805"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0,014</w:t>
            </w:r>
          </w:p>
        </w:tc>
        <w:tc>
          <w:tcPr>
            <w:tcW w:w="993" w:type="dxa"/>
            <w:tcBorders>
              <w:top w:val="nil"/>
              <w:left w:val="nil"/>
              <w:bottom w:val="single" w:sz="8" w:space="0" w:color="auto"/>
              <w:right w:val="single" w:sz="8" w:space="0" w:color="auto"/>
            </w:tcBorders>
            <w:shd w:val="clear" w:color="auto" w:fill="auto"/>
            <w:vAlign w:val="center"/>
            <w:hideMark/>
          </w:tcPr>
          <w:p w14:paraId="4522A18A"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0,014</w:t>
            </w:r>
          </w:p>
        </w:tc>
        <w:tc>
          <w:tcPr>
            <w:tcW w:w="992" w:type="dxa"/>
            <w:tcBorders>
              <w:top w:val="nil"/>
              <w:left w:val="nil"/>
              <w:bottom w:val="single" w:sz="8" w:space="0" w:color="auto"/>
              <w:right w:val="single" w:sz="8" w:space="0" w:color="auto"/>
            </w:tcBorders>
            <w:shd w:val="clear" w:color="auto" w:fill="auto"/>
            <w:vAlign w:val="center"/>
            <w:hideMark/>
          </w:tcPr>
          <w:p w14:paraId="5C9C1049"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0,014</w:t>
            </w:r>
          </w:p>
        </w:tc>
        <w:tc>
          <w:tcPr>
            <w:tcW w:w="992" w:type="dxa"/>
            <w:tcBorders>
              <w:top w:val="nil"/>
              <w:left w:val="nil"/>
              <w:bottom w:val="single" w:sz="8" w:space="0" w:color="auto"/>
              <w:right w:val="single" w:sz="8" w:space="0" w:color="auto"/>
            </w:tcBorders>
            <w:shd w:val="clear" w:color="auto" w:fill="auto"/>
            <w:vAlign w:val="center"/>
            <w:hideMark/>
          </w:tcPr>
          <w:p w14:paraId="6A29A299"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0,014</w:t>
            </w:r>
          </w:p>
        </w:tc>
      </w:tr>
      <w:tr w:rsidR="00110157" w:rsidRPr="00667208" w14:paraId="511D81A5" w14:textId="77777777" w:rsidTr="00110157">
        <w:trPr>
          <w:trHeight w:val="315"/>
        </w:trPr>
        <w:tc>
          <w:tcPr>
            <w:tcW w:w="1751" w:type="dxa"/>
            <w:tcBorders>
              <w:top w:val="nil"/>
              <w:left w:val="single" w:sz="8" w:space="0" w:color="auto"/>
              <w:bottom w:val="single" w:sz="8" w:space="0" w:color="auto"/>
              <w:right w:val="single" w:sz="8" w:space="0" w:color="auto"/>
            </w:tcBorders>
            <w:shd w:val="clear" w:color="auto" w:fill="auto"/>
            <w:vAlign w:val="center"/>
            <w:hideMark/>
          </w:tcPr>
          <w:p w14:paraId="405A2B15"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Konflikty społeczne</w:t>
            </w:r>
          </w:p>
        </w:tc>
        <w:tc>
          <w:tcPr>
            <w:tcW w:w="674" w:type="dxa"/>
            <w:tcBorders>
              <w:top w:val="nil"/>
              <w:left w:val="nil"/>
              <w:bottom w:val="single" w:sz="8" w:space="0" w:color="auto"/>
              <w:right w:val="single" w:sz="8" w:space="0" w:color="auto"/>
            </w:tcBorders>
            <w:shd w:val="clear" w:color="auto" w:fill="auto"/>
            <w:vAlign w:val="center"/>
            <w:hideMark/>
          </w:tcPr>
          <w:p w14:paraId="5E3395B3"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0,041</w:t>
            </w:r>
          </w:p>
        </w:tc>
        <w:tc>
          <w:tcPr>
            <w:tcW w:w="977" w:type="dxa"/>
            <w:tcBorders>
              <w:top w:val="nil"/>
              <w:left w:val="nil"/>
              <w:bottom w:val="single" w:sz="8" w:space="0" w:color="auto"/>
              <w:right w:val="single" w:sz="8" w:space="0" w:color="auto"/>
            </w:tcBorders>
            <w:shd w:val="clear" w:color="auto" w:fill="auto"/>
            <w:vAlign w:val="center"/>
            <w:hideMark/>
          </w:tcPr>
          <w:p w14:paraId="7C02E265"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0,400</w:t>
            </w:r>
          </w:p>
        </w:tc>
        <w:tc>
          <w:tcPr>
            <w:tcW w:w="993" w:type="dxa"/>
            <w:tcBorders>
              <w:top w:val="nil"/>
              <w:left w:val="nil"/>
              <w:bottom w:val="single" w:sz="8" w:space="0" w:color="auto"/>
              <w:right w:val="single" w:sz="8" w:space="0" w:color="auto"/>
            </w:tcBorders>
            <w:shd w:val="clear" w:color="auto" w:fill="auto"/>
            <w:vAlign w:val="center"/>
            <w:hideMark/>
          </w:tcPr>
          <w:p w14:paraId="15B42BE3"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0,200</w:t>
            </w:r>
          </w:p>
        </w:tc>
        <w:tc>
          <w:tcPr>
            <w:tcW w:w="992" w:type="dxa"/>
            <w:tcBorders>
              <w:top w:val="nil"/>
              <w:left w:val="nil"/>
              <w:bottom w:val="single" w:sz="8" w:space="0" w:color="auto"/>
              <w:right w:val="single" w:sz="8" w:space="0" w:color="auto"/>
            </w:tcBorders>
            <w:shd w:val="clear" w:color="auto" w:fill="auto"/>
            <w:vAlign w:val="center"/>
            <w:hideMark/>
          </w:tcPr>
          <w:p w14:paraId="3C046C39"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0,200</w:t>
            </w:r>
          </w:p>
        </w:tc>
        <w:tc>
          <w:tcPr>
            <w:tcW w:w="992" w:type="dxa"/>
            <w:tcBorders>
              <w:top w:val="nil"/>
              <w:left w:val="nil"/>
              <w:bottom w:val="single" w:sz="8" w:space="0" w:color="auto"/>
              <w:right w:val="single" w:sz="8" w:space="0" w:color="auto"/>
            </w:tcBorders>
            <w:shd w:val="clear" w:color="auto" w:fill="auto"/>
            <w:vAlign w:val="center"/>
            <w:hideMark/>
          </w:tcPr>
          <w:p w14:paraId="10B8887F"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0,200</w:t>
            </w:r>
          </w:p>
        </w:tc>
        <w:tc>
          <w:tcPr>
            <w:tcW w:w="992" w:type="dxa"/>
            <w:tcBorders>
              <w:top w:val="nil"/>
              <w:left w:val="nil"/>
              <w:bottom w:val="single" w:sz="8" w:space="0" w:color="auto"/>
              <w:right w:val="single" w:sz="8" w:space="0" w:color="auto"/>
            </w:tcBorders>
            <w:shd w:val="clear" w:color="auto" w:fill="auto"/>
            <w:vAlign w:val="center"/>
            <w:hideMark/>
          </w:tcPr>
          <w:p w14:paraId="1259360C"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0,0164</w:t>
            </w:r>
          </w:p>
        </w:tc>
        <w:tc>
          <w:tcPr>
            <w:tcW w:w="993" w:type="dxa"/>
            <w:tcBorders>
              <w:top w:val="nil"/>
              <w:left w:val="nil"/>
              <w:bottom w:val="single" w:sz="8" w:space="0" w:color="auto"/>
              <w:right w:val="single" w:sz="8" w:space="0" w:color="auto"/>
            </w:tcBorders>
            <w:shd w:val="clear" w:color="auto" w:fill="auto"/>
            <w:vAlign w:val="center"/>
            <w:hideMark/>
          </w:tcPr>
          <w:p w14:paraId="037B2FE6"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0,0082</w:t>
            </w:r>
          </w:p>
        </w:tc>
        <w:tc>
          <w:tcPr>
            <w:tcW w:w="992" w:type="dxa"/>
            <w:tcBorders>
              <w:top w:val="nil"/>
              <w:left w:val="nil"/>
              <w:bottom w:val="single" w:sz="8" w:space="0" w:color="auto"/>
              <w:right w:val="single" w:sz="8" w:space="0" w:color="auto"/>
            </w:tcBorders>
            <w:shd w:val="clear" w:color="auto" w:fill="auto"/>
            <w:vAlign w:val="center"/>
            <w:hideMark/>
          </w:tcPr>
          <w:p w14:paraId="27E92D40"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0,0082</w:t>
            </w:r>
          </w:p>
        </w:tc>
        <w:tc>
          <w:tcPr>
            <w:tcW w:w="992" w:type="dxa"/>
            <w:tcBorders>
              <w:top w:val="nil"/>
              <w:left w:val="nil"/>
              <w:bottom w:val="single" w:sz="8" w:space="0" w:color="auto"/>
              <w:right w:val="single" w:sz="8" w:space="0" w:color="auto"/>
            </w:tcBorders>
            <w:shd w:val="clear" w:color="auto" w:fill="auto"/>
            <w:vAlign w:val="center"/>
            <w:hideMark/>
          </w:tcPr>
          <w:p w14:paraId="3779A78C"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0,0082</w:t>
            </w:r>
          </w:p>
        </w:tc>
      </w:tr>
      <w:tr w:rsidR="00110157" w:rsidRPr="00667208" w14:paraId="7320CC7B" w14:textId="77777777" w:rsidTr="00110157">
        <w:trPr>
          <w:trHeight w:val="315"/>
        </w:trPr>
        <w:tc>
          <w:tcPr>
            <w:tcW w:w="1751" w:type="dxa"/>
            <w:tcBorders>
              <w:top w:val="nil"/>
              <w:left w:val="single" w:sz="8" w:space="0" w:color="auto"/>
              <w:bottom w:val="single" w:sz="8" w:space="0" w:color="auto"/>
              <w:right w:val="single" w:sz="8" w:space="0" w:color="auto"/>
            </w:tcBorders>
            <w:shd w:val="clear" w:color="auto" w:fill="auto"/>
            <w:vAlign w:val="center"/>
            <w:hideMark/>
          </w:tcPr>
          <w:p w14:paraId="74038455"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Zdrowie i bezpieczeństwo ludzi</w:t>
            </w:r>
          </w:p>
        </w:tc>
        <w:tc>
          <w:tcPr>
            <w:tcW w:w="674" w:type="dxa"/>
            <w:tcBorders>
              <w:top w:val="nil"/>
              <w:left w:val="nil"/>
              <w:bottom w:val="single" w:sz="8" w:space="0" w:color="auto"/>
              <w:right w:val="single" w:sz="8" w:space="0" w:color="auto"/>
            </w:tcBorders>
            <w:shd w:val="clear" w:color="auto" w:fill="auto"/>
            <w:vAlign w:val="center"/>
            <w:hideMark/>
          </w:tcPr>
          <w:p w14:paraId="45F8B893"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0,091</w:t>
            </w:r>
          </w:p>
        </w:tc>
        <w:tc>
          <w:tcPr>
            <w:tcW w:w="977" w:type="dxa"/>
            <w:tcBorders>
              <w:top w:val="nil"/>
              <w:left w:val="nil"/>
              <w:bottom w:val="single" w:sz="8" w:space="0" w:color="auto"/>
              <w:right w:val="single" w:sz="8" w:space="0" w:color="auto"/>
            </w:tcBorders>
            <w:shd w:val="clear" w:color="auto" w:fill="auto"/>
            <w:vAlign w:val="center"/>
            <w:hideMark/>
          </w:tcPr>
          <w:p w14:paraId="71CDB771"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0,350</w:t>
            </w:r>
          </w:p>
        </w:tc>
        <w:tc>
          <w:tcPr>
            <w:tcW w:w="993" w:type="dxa"/>
            <w:tcBorders>
              <w:top w:val="nil"/>
              <w:left w:val="nil"/>
              <w:bottom w:val="single" w:sz="8" w:space="0" w:color="auto"/>
              <w:right w:val="single" w:sz="8" w:space="0" w:color="auto"/>
            </w:tcBorders>
            <w:shd w:val="clear" w:color="auto" w:fill="auto"/>
            <w:vAlign w:val="center"/>
            <w:hideMark/>
          </w:tcPr>
          <w:p w14:paraId="7C03544C"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0,350</w:t>
            </w:r>
          </w:p>
        </w:tc>
        <w:tc>
          <w:tcPr>
            <w:tcW w:w="992" w:type="dxa"/>
            <w:tcBorders>
              <w:top w:val="nil"/>
              <w:left w:val="nil"/>
              <w:bottom w:val="single" w:sz="8" w:space="0" w:color="auto"/>
              <w:right w:val="single" w:sz="8" w:space="0" w:color="auto"/>
            </w:tcBorders>
            <w:shd w:val="clear" w:color="auto" w:fill="auto"/>
            <w:vAlign w:val="center"/>
            <w:hideMark/>
          </w:tcPr>
          <w:p w14:paraId="26C5D754"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0,150</w:t>
            </w:r>
          </w:p>
        </w:tc>
        <w:tc>
          <w:tcPr>
            <w:tcW w:w="992" w:type="dxa"/>
            <w:tcBorders>
              <w:top w:val="nil"/>
              <w:left w:val="nil"/>
              <w:bottom w:val="single" w:sz="8" w:space="0" w:color="auto"/>
              <w:right w:val="single" w:sz="8" w:space="0" w:color="auto"/>
            </w:tcBorders>
            <w:shd w:val="clear" w:color="auto" w:fill="auto"/>
            <w:vAlign w:val="center"/>
            <w:hideMark/>
          </w:tcPr>
          <w:p w14:paraId="0EE284C4"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0,150</w:t>
            </w:r>
          </w:p>
        </w:tc>
        <w:tc>
          <w:tcPr>
            <w:tcW w:w="992" w:type="dxa"/>
            <w:tcBorders>
              <w:top w:val="nil"/>
              <w:left w:val="nil"/>
              <w:bottom w:val="single" w:sz="8" w:space="0" w:color="auto"/>
              <w:right w:val="single" w:sz="8" w:space="0" w:color="auto"/>
            </w:tcBorders>
            <w:shd w:val="clear" w:color="auto" w:fill="auto"/>
            <w:vAlign w:val="center"/>
            <w:hideMark/>
          </w:tcPr>
          <w:p w14:paraId="230BFF1D"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0,03185</w:t>
            </w:r>
          </w:p>
        </w:tc>
        <w:tc>
          <w:tcPr>
            <w:tcW w:w="993" w:type="dxa"/>
            <w:tcBorders>
              <w:top w:val="nil"/>
              <w:left w:val="nil"/>
              <w:bottom w:val="single" w:sz="8" w:space="0" w:color="auto"/>
              <w:right w:val="single" w:sz="8" w:space="0" w:color="auto"/>
            </w:tcBorders>
            <w:shd w:val="clear" w:color="auto" w:fill="auto"/>
            <w:vAlign w:val="center"/>
            <w:hideMark/>
          </w:tcPr>
          <w:p w14:paraId="1E46BFF2"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0,03185</w:t>
            </w:r>
          </w:p>
        </w:tc>
        <w:tc>
          <w:tcPr>
            <w:tcW w:w="992" w:type="dxa"/>
            <w:tcBorders>
              <w:top w:val="nil"/>
              <w:left w:val="nil"/>
              <w:bottom w:val="single" w:sz="8" w:space="0" w:color="auto"/>
              <w:right w:val="single" w:sz="8" w:space="0" w:color="auto"/>
            </w:tcBorders>
            <w:shd w:val="clear" w:color="auto" w:fill="auto"/>
            <w:vAlign w:val="center"/>
            <w:hideMark/>
          </w:tcPr>
          <w:p w14:paraId="1B3E7A89"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0,01365</w:t>
            </w:r>
          </w:p>
        </w:tc>
        <w:tc>
          <w:tcPr>
            <w:tcW w:w="992" w:type="dxa"/>
            <w:tcBorders>
              <w:top w:val="nil"/>
              <w:left w:val="nil"/>
              <w:bottom w:val="single" w:sz="8" w:space="0" w:color="auto"/>
              <w:right w:val="single" w:sz="8" w:space="0" w:color="auto"/>
            </w:tcBorders>
            <w:shd w:val="clear" w:color="auto" w:fill="auto"/>
            <w:vAlign w:val="center"/>
            <w:hideMark/>
          </w:tcPr>
          <w:p w14:paraId="46EFA885"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0,01365</w:t>
            </w:r>
          </w:p>
        </w:tc>
      </w:tr>
      <w:tr w:rsidR="00110157" w:rsidRPr="00667208" w14:paraId="0EEC5D11" w14:textId="77777777" w:rsidTr="00110157">
        <w:trPr>
          <w:trHeight w:val="315"/>
        </w:trPr>
        <w:tc>
          <w:tcPr>
            <w:tcW w:w="1751" w:type="dxa"/>
            <w:tcBorders>
              <w:top w:val="nil"/>
              <w:left w:val="single" w:sz="8" w:space="0" w:color="auto"/>
              <w:bottom w:val="single" w:sz="8" w:space="0" w:color="auto"/>
              <w:right w:val="single" w:sz="8" w:space="0" w:color="auto"/>
            </w:tcBorders>
            <w:shd w:val="clear" w:color="auto" w:fill="auto"/>
            <w:vAlign w:val="center"/>
            <w:hideMark/>
          </w:tcPr>
          <w:p w14:paraId="4C51868A"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Gospodarka odpadami</w:t>
            </w:r>
          </w:p>
        </w:tc>
        <w:tc>
          <w:tcPr>
            <w:tcW w:w="674" w:type="dxa"/>
            <w:tcBorders>
              <w:top w:val="nil"/>
              <w:left w:val="nil"/>
              <w:bottom w:val="single" w:sz="8" w:space="0" w:color="auto"/>
              <w:right w:val="single" w:sz="8" w:space="0" w:color="auto"/>
            </w:tcBorders>
            <w:shd w:val="clear" w:color="auto" w:fill="auto"/>
            <w:vAlign w:val="center"/>
            <w:hideMark/>
          </w:tcPr>
          <w:p w14:paraId="6EA33FB6"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0,041</w:t>
            </w:r>
          </w:p>
        </w:tc>
        <w:tc>
          <w:tcPr>
            <w:tcW w:w="977" w:type="dxa"/>
            <w:tcBorders>
              <w:top w:val="nil"/>
              <w:left w:val="nil"/>
              <w:bottom w:val="single" w:sz="8" w:space="0" w:color="auto"/>
              <w:right w:val="single" w:sz="8" w:space="0" w:color="auto"/>
            </w:tcBorders>
            <w:shd w:val="clear" w:color="auto" w:fill="auto"/>
            <w:vAlign w:val="center"/>
            <w:hideMark/>
          </w:tcPr>
          <w:p w14:paraId="07D01252"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0,300</w:t>
            </w:r>
          </w:p>
        </w:tc>
        <w:tc>
          <w:tcPr>
            <w:tcW w:w="993" w:type="dxa"/>
            <w:tcBorders>
              <w:top w:val="nil"/>
              <w:left w:val="nil"/>
              <w:bottom w:val="single" w:sz="8" w:space="0" w:color="auto"/>
              <w:right w:val="single" w:sz="8" w:space="0" w:color="auto"/>
            </w:tcBorders>
            <w:shd w:val="clear" w:color="auto" w:fill="auto"/>
            <w:vAlign w:val="center"/>
            <w:hideMark/>
          </w:tcPr>
          <w:p w14:paraId="545B882A"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0,400</w:t>
            </w:r>
          </w:p>
        </w:tc>
        <w:tc>
          <w:tcPr>
            <w:tcW w:w="992" w:type="dxa"/>
            <w:tcBorders>
              <w:top w:val="nil"/>
              <w:left w:val="nil"/>
              <w:bottom w:val="single" w:sz="8" w:space="0" w:color="auto"/>
              <w:right w:val="single" w:sz="8" w:space="0" w:color="auto"/>
            </w:tcBorders>
            <w:shd w:val="clear" w:color="auto" w:fill="auto"/>
            <w:vAlign w:val="center"/>
            <w:hideMark/>
          </w:tcPr>
          <w:p w14:paraId="56838BD2"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0,150</w:t>
            </w:r>
          </w:p>
        </w:tc>
        <w:tc>
          <w:tcPr>
            <w:tcW w:w="992" w:type="dxa"/>
            <w:tcBorders>
              <w:top w:val="nil"/>
              <w:left w:val="nil"/>
              <w:bottom w:val="single" w:sz="8" w:space="0" w:color="auto"/>
              <w:right w:val="single" w:sz="8" w:space="0" w:color="auto"/>
            </w:tcBorders>
            <w:shd w:val="clear" w:color="auto" w:fill="auto"/>
            <w:vAlign w:val="center"/>
            <w:hideMark/>
          </w:tcPr>
          <w:p w14:paraId="0F97EBF5"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0,150</w:t>
            </w:r>
          </w:p>
        </w:tc>
        <w:tc>
          <w:tcPr>
            <w:tcW w:w="992" w:type="dxa"/>
            <w:tcBorders>
              <w:top w:val="nil"/>
              <w:left w:val="nil"/>
              <w:bottom w:val="single" w:sz="8" w:space="0" w:color="auto"/>
              <w:right w:val="single" w:sz="8" w:space="0" w:color="auto"/>
            </w:tcBorders>
            <w:shd w:val="clear" w:color="auto" w:fill="auto"/>
            <w:vAlign w:val="center"/>
            <w:hideMark/>
          </w:tcPr>
          <w:p w14:paraId="5243C25C"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0,01435</w:t>
            </w:r>
          </w:p>
        </w:tc>
        <w:tc>
          <w:tcPr>
            <w:tcW w:w="993" w:type="dxa"/>
            <w:tcBorders>
              <w:top w:val="nil"/>
              <w:left w:val="nil"/>
              <w:bottom w:val="single" w:sz="8" w:space="0" w:color="auto"/>
              <w:right w:val="single" w:sz="8" w:space="0" w:color="auto"/>
            </w:tcBorders>
            <w:shd w:val="clear" w:color="auto" w:fill="auto"/>
            <w:vAlign w:val="center"/>
            <w:hideMark/>
          </w:tcPr>
          <w:p w14:paraId="0C8431A5"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0,01435</w:t>
            </w:r>
          </w:p>
        </w:tc>
        <w:tc>
          <w:tcPr>
            <w:tcW w:w="992" w:type="dxa"/>
            <w:tcBorders>
              <w:top w:val="nil"/>
              <w:left w:val="nil"/>
              <w:bottom w:val="single" w:sz="8" w:space="0" w:color="auto"/>
              <w:right w:val="single" w:sz="8" w:space="0" w:color="auto"/>
            </w:tcBorders>
            <w:shd w:val="clear" w:color="auto" w:fill="auto"/>
            <w:vAlign w:val="center"/>
            <w:hideMark/>
          </w:tcPr>
          <w:p w14:paraId="467141D6"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0,00615</w:t>
            </w:r>
          </w:p>
        </w:tc>
        <w:tc>
          <w:tcPr>
            <w:tcW w:w="992" w:type="dxa"/>
            <w:tcBorders>
              <w:top w:val="nil"/>
              <w:left w:val="nil"/>
              <w:bottom w:val="single" w:sz="8" w:space="0" w:color="auto"/>
              <w:right w:val="single" w:sz="8" w:space="0" w:color="auto"/>
            </w:tcBorders>
            <w:shd w:val="clear" w:color="auto" w:fill="auto"/>
            <w:vAlign w:val="center"/>
            <w:hideMark/>
          </w:tcPr>
          <w:p w14:paraId="01F77FBE"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0,00615</w:t>
            </w:r>
          </w:p>
        </w:tc>
      </w:tr>
      <w:tr w:rsidR="00110157" w:rsidRPr="00667208" w14:paraId="52EF7CAF" w14:textId="77777777" w:rsidTr="00110157">
        <w:trPr>
          <w:trHeight w:val="525"/>
        </w:trPr>
        <w:tc>
          <w:tcPr>
            <w:tcW w:w="1751" w:type="dxa"/>
            <w:tcBorders>
              <w:top w:val="nil"/>
              <w:left w:val="single" w:sz="8" w:space="0" w:color="auto"/>
              <w:bottom w:val="single" w:sz="8" w:space="0" w:color="auto"/>
              <w:right w:val="single" w:sz="8" w:space="0" w:color="auto"/>
            </w:tcBorders>
            <w:shd w:val="clear" w:color="auto" w:fill="auto"/>
            <w:vAlign w:val="center"/>
            <w:hideMark/>
          </w:tcPr>
          <w:p w14:paraId="1CBAFBC5"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Powierzchnia ziemi (z uwzględnieniem ruchów masowych ziemi)</w:t>
            </w:r>
          </w:p>
        </w:tc>
        <w:tc>
          <w:tcPr>
            <w:tcW w:w="674" w:type="dxa"/>
            <w:tcBorders>
              <w:top w:val="nil"/>
              <w:left w:val="nil"/>
              <w:bottom w:val="single" w:sz="8" w:space="0" w:color="auto"/>
              <w:right w:val="single" w:sz="8" w:space="0" w:color="auto"/>
            </w:tcBorders>
            <w:shd w:val="clear" w:color="auto" w:fill="auto"/>
            <w:vAlign w:val="center"/>
            <w:hideMark/>
          </w:tcPr>
          <w:p w14:paraId="4C596D96"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0,056</w:t>
            </w:r>
          </w:p>
        </w:tc>
        <w:tc>
          <w:tcPr>
            <w:tcW w:w="977" w:type="dxa"/>
            <w:tcBorders>
              <w:top w:val="nil"/>
              <w:left w:val="nil"/>
              <w:bottom w:val="single" w:sz="8" w:space="0" w:color="auto"/>
              <w:right w:val="single" w:sz="8" w:space="0" w:color="auto"/>
            </w:tcBorders>
            <w:shd w:val="clear" w:color="auto" w:fill="auto"/>
            <w:vAlign w:val="center"/>
            <w:hideMark/>
          </w:tcPr>
          <w:p w14:paraId="1DCDF61A"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3" w:type="dxa"/>
            <w:tcBorders>
              <w:top w:val="nil"/>
              <w:left w:val="nil"/>
              <w:bottom w:val="single" w:sz="8" w:space="0" w:color="auto"/>
              <w:right w:val="single" w:sz="8" w:space="0" w:color="auto"/>
            </w:tcBorders>
            <w:shd w:val="clear" w:color="auto" w:fill="auto"/>
            <w:vAlign w:val="center"/>
            <w:hideMark/>
          </w:tcPr>
          <w:p w14:paraId="0166F86C"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66550AD1"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678CEDFC"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2492BDBB"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0,014</w:t>
            </w:r>
          </w:p>
        </w:tc>
        <w:tc>
          <w:tcPr>
            <w:tcW w:w="993" w:type="dxa"/>
            <w:tcBorders>
              <w:top w:val="nil"/>
              <w:left w:val="nil"/>
              <w:bottom w:val="single" w:sz="8" w:space="0" w:color="auto"/>
              <w:right w:val="single" w:sz="8" w:space="0" w:color="auto"/>
            </w:tcBorders>
            <w:shd w:val="clear" w:color="auto" w:fill="auto"/>
            <w:vAlign w:val="center"/>
            <w:hideMark/>
          </w:tcPr>
          <w:p w14:paraId="2C8578F7"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0,014</w:t>
            </w:r>
          </w:p>
        </w:tc>
        <w:tc>
          <w:tcPr>
            <w:tcW w:w="992" w:type="dxa"/>
            <w:tcBorders>
              <w:top w:val="nil"/>
              <w:left w:val="nil"/>
              <w:bottom w:val="single" w:sz="8" w:space="0" w:color="auto"/>
              <w:right w:val="single" w:sz="8" w:space="0" w:color="auto"/>
            </w:tcBorders>
            <w:shd w:val="clear" w:color="auto" w:fill="auto"/>
            <w:vAlign w:val="center"/>
            <w:hideMark/>
          </w:tcPr>
          <w:p w14:paraId="177E60E4"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0,014</w:t>
            </w:r>
          </w:p>
        </w:tc>
        <w:tc>
          <w:tcPr>
            <w:tcW w:w="992" w:type="dxa"/>
            <w:tcBorders>
              <w:top w:val="nil"/>
              <w:left w:val="nil"/>
              <w:bottom w:val="single" w:sz="8" w:space="0" w:color="auto"/>
              <w:right w:val="single" w:sz="8" w:space="0" w:color="auto"/>
            </w:tcBorders>
            <w:shd w:val="clear" w:color="auto" w:fill="auto"/>
            <w:vAlign w:val="center"/>
            <w:hideMark/>
          </w:tcPr>
          <w:p w14:paraId="6657D767"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0,014</w:t>
            </w:r>
          </w:p>
        </w:tc>
      </w:tr>
      <w:tr w:rsidR="00110157" w:rsidRPr="00667208" w14:paraId="0E4C2453" w14:textId="77777777" w:rsidTr="00110157">
        <w:trPr>
          <w:trHeight w:val="315"/>
        </w:trPr>
        <w:tc>
          <w:tcPr>
            <w:tcW w:w="1751" w:type="dxa"/>
            <w:tcBorders>
              <w:top w:val="nil"/>
              <w:left w:val="single" w:sz="8" w:space="0" w:color="auto"/>
              <w:bottom w:val="single" w:sz="8" w:space="0" w:color="auto"/>
              <w:right w:val="single" w:sz="8" w:space="0" w:color="auto"/>
            </w:tcBorders>
            <w:shd w:val="clear" w:color="auto" w:fill="auto"/>
            <w:vAlign w:val="center"/>
            <w:hideMark/>
          </w:tcPr>
          <w:p w14:paraId="488F1F7D"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Dobra materialne</w:t>
            </w:r>
          </w:p>
        </w:tc>
        <w:tc>
          <w:tcPr>
            <w:tcW w:w="674" w:type="dxa"/>
            <w:tcBorders>
              <w:top w:val="nil"/>
              <w:left w:val="nil"/>
              <w:bottom w:val="single" w:sz="8" w:space="0" w:color="auto"/>
              <w:right w:val="single" w:sz="8" w:space="0" w:color="auto"/>
            </w:tcBorders>
            <w:shd w:val="clear" w:color="auto" w:fill="auto"/>
            <w:vAlign w:val="center"/>
            <w:hideMark/>
          </w:tcPr>
          <w:p w14:paraId="35B7D70D"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0,043</w:t>
            </w:r>
          </w:p>
        </w:tc>
        <w:tc>
          <w:tcPr>
            <w:tcW w:w="977" w:type="dxa"/>
            <w:tcBorders>
              <w:top w:val="nil"/>
              <w:left w:val="nil"/>
              <w:bottom w:val="single" w:sz="8" w:space="0" w:color="auto"/>
              <w:right w:val="single" w:sz="8" w:space="0" w:color="auto"/>
            </w:tcBorders>
            <w:shd w:val="clear" w:color="auto" w:fill="auto"/>
            <w:vAlign w:val="center"/>
            <w:hideMark/>
          </w:tcPr>
          <w:p w14:paraId="68C1E2FD"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3" w:type="dxa"/>
            <w:tcBorders>
              <w:top w:val="nil"/>
              <w:left w:val="nil"/>
              <w:bottom w:val="single" w:sz="8" w:space="0" w:color="auto"/>
              <w:right w:val="single" w:sz="8" w:space="0" w:color="auto"/>
            </w:tcBorders>
            <w:shd w:val="clear" w:color="auto" w:fill="auto"/>
            <w:vAlign w:val="center"/>
            <w:hideMark/>
          </w:tcPr>
          <w:p w14:paraId="712DF8DF"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0BB1719C"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3160250C"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5079F9C0"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0,01075</w:t>
            </w:r>
          </w:p>
        </w:tc>
        <w:tc>
          <w:tcPr>
            <w:tcW w:w="993" w:type="dxa"/>
            <w:tcBorders>
              <w:top w:val="nil"/>
              <w:left w:val="nil"/>
              <w:bottom w:val="single" w:sz="8" w:space="0" w:color="auto"/>
              <w:right w:val="single" w:sz="8" w:space="0" w:color="auto"/>
            </w:tcBorders>
            <w:shd w:val="clear" w:color="auto" w:fill="auto"/>
            <w:vAlign w:val="center"/>
            <w:hideMark/>
          </w:tcPr>
          <w:p w14:paraId="726F2406"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0,01075</w:t>
            </w:r>
          </w:p>
        </w:tc>
        <w:tc>
          <w:tcPr>
            <w:tcW w:w="992" w:type="dxa"/>
            <w:tcBorders>
              <w:top w:val="nil"/>
              <w:left w:val="nil"/>
              <w:bottom w:val="single" w:sz="8" w:space="0" w:color="auto"/>
              <w:right w:val="single" w:sz="8" w:space="0" w:color="auto"/>
            </w:tcBorders>
            <w:shd w:val="clear" w:color="auto" w:fill="auto"/>
            <w:vAlign w:val="center"/>
            <w:hideMark/>
          </w:tcPr>
          <w:p w14:paraId="2CC5DBE3"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0,01075</w:t>
            </w:r>
          </w:p>
        </w:tc>
        <w:tc>
          <w:tcPr>
            <w:tcW w:w="992" w:type="dxa"/>
            <w:tcBorders>
              <w:top w:val="nil"/>
              <w:left w:val="nil"/>
              <w:bottom w:val="single" w:sz="8" w:space="0" w:color="auto"/>
              <w:right w:val="single" w:sz="8" w:space="0" w:color="auto"/>
            </w:tcBorders>
            <w:shd w:val="clear" w:color="auto" w:fill="auto"/>
            <w:vAlign w:val="center"/>
            <w:hideMark/>
          </w:tcPr>
          <w:p w14:paraId="3D9167E9"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0,01075</w:t>
            </w:r>
          </w:p>
        </w:tc>
      </w:tr>
      <w:tr w:rsidR="00110157" w:rsidRPr="00667208" w14:paraId="0DA4A6D1" w14:textId="77777777" w:rsidTr="00110157">
        <w:trPr>
          <w:trHeight w:val="315"/>
        </w:trPr>
        <w:tc>
          <w:tcPr>
            <w:tcW w:w="1751" w:type="dxa"/>
            <w:tcBorders>
              <w:top w:val="nil"/>
              <w:left w:val="single" w:sz="8" w:space="0" w:color="auto"/>
              <w:bottom w:val="single" w:sz="8" w:space="0" w:color="auto"/>
              <w:right w:val="single" w:sz="8" w:space="0" w:color="auto"/>
            </w:tcBorders>
            <w:shd w:val="clear" w:color="auto" w:fill="auto"/>
            <w:vAlign w:val="center"/>
            <w:hideMark/>
          </w:tcPr>
          <w:p w14:paraId="1A1A2CFE"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Zabytki</w:t>
            </w:r>
          </w:p>
        </w:tc>
        <w:tc>
          <w:tcPr>
            <w:tcW w:w="674" w:type="dxa"/>
            <w:tcBorders>
              <w:top w:val="nil"/>
              <w:left w:val="nil"/>
              <w:bottom w:val="single" w:sz="8" w:space="0" w:color="auto"/>
              <w:right w:val="single" w:sz="8" w:space="0" w:color="auto"/>
            </w:tcBorders>
            <w:shd w:val="clear" w:color="auto" w:fill="auto"/>
            <w:vAlign w:val="center"/>
            <w:hideMark/>
          </w:tcPr>
          <w:p w14:paraId="793CBF85"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0,046</w:t>
            </w:r>
          </w:p>
        </w:tc>
        <w:tc>
          <w:tcPr>
            <w:tcW w:w="977" w:type="dxa"/>
            <w:tcBorders>
              <w:top w:val="nil"/>
              <w:left w:val="nil"/>
              <w:bottom w:val="single" w:sz="8" w:space="0" w:color="auto"/>
              <w:right w:val="single" w:sz="8" w:space="0" w:color="auto"/>
            </w:tcBorders>
            <w:shd w:val="clear" w:color="auto" w:fill="auto"/>
            <w:vAlign w:val="center"/>
            <w:hideMark/>
          </w:tcPr>
          <w:p w14:paraId="2A8C5AD0"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3" w:type="dxa"/>
            <w:tcBorders>
              <w:top w:val="nil"/>
              <w:left w:val="nil"/>
              <w:bottom w:val="single" w:sz="8" w:space="0" w:color="auto"/>
              <w:right w:val="single" w:sz="8" w:space="0" w:color="auto"/>
            </w:tcBorders>
            <w:shd w:val="clear" w:color="auto" w:fill="auto"/>
            <w:vAlign w:val="center"/>
            <w:hideMark/>
          </w:tcPr>
          <w:p w14:paraId="65849D06"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2B88E99D"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3E76FE3B"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eastAsia="Times New Roman" w:cs="Times New Roman"/>
                <w:color w:val="000000"/>
                <w:sz w:val="20"/>
                <w:szCs w:val="20"/>
              </w:rPr>
              <w:t>0,250</w:t>
            </w:r>
          </w:p>
        </w:tc>
        <w:tc>
          <w:tcPr>
            <w:tcW w:w="992" w:type="dxa"/>
            <w:tcBorders>
              <w:top w:val="nil"/>
              <w:left w:val="nil"/>
              <w:bottom w:val="single" w:sz="8" w:space="0" w:color="auto"/>
              <w:right w:val="single" w:sz="8" w:space="0" w:color="auto"/>
            </w:tcBorders>
            <w:shd w:val="clear" w:color="auto" w:fill="auto"/>
            <w:vAlign w:val="center"/>
            <w:hideMark/>
          </w:tcPr>
          <w:p w14:paraId="7604013C"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0,0115</w:t>
            </w:r>
          </w:p>
        </w:tc>
        <w:tc>
          <w:tcPr>
            <w:tcW w:w="993" w:type="dxa"/>
            <w:tcBorders>
              <w:top w:val="nil"/>
              <w:left w:val="nil"/>
              <w:bottom w:val="single" w:sz="8" w:space="0" w:color="auto"/>
              <w:right w:val="single" w:sz="8" w:space="0" w:color="auto"/>
            </w:tcBorders>
            <w:shd w:val="clear" w:color="auto" w:fill="auto"/>
            <w:vAlign w:val="center"/>
            <w:hideMark/>
          </w:tcPr>
          <w:p w14:paraId="12B058E7"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0,0115</w:t>
            </w:r>
          </w:p>
        </w:tc>
        <w:tc>
          <w:tcPr>
            <w:tcW w:w="992" w:type="dxa"/>
            <w:tcBorders>
              <w:top w:val="nil"/>
              <w:left w:val="nil"/>
              <w:bottom w:val="single" w:sz="8" w:space="0" w:color="auto"/>
              <w:right w:val="single" w:sz="8" w:space="0" w:color="auto"/>
            </w:tcBorders>
            <w:shd w:val="clear" w:color="auto" w:fill="auto"/>
            <w:vAlign w:val="center"/>
            <w:hideMark/>
          </w:tcPr>
          <w:p w14:paraId="124F645F"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0,0115</w:t>
            </w:r>
          </w:p>
        </w:tc>
        <w:tc>
          <w:tcPr>
            <w:tcW w:w="992" w:type="dxa"/>
            <w:tcBorders>
              <w:top w:val="nil"/>
              <w:left w:val="nil"/>
              <w:bottom w:val="single" w:sz="8" w:space="0" w:color="auto"/>
              <w:right w:val="single" w:sz="8" w:space="0" w:color="auto"/>
            </w:tcBorders>
            <w:shd w:val="clear" w:color="auto" w:fill="auto"/>
            <w:vAlign w:val="center"/>
            <w:hideMark/>
          </w:tcPr>
          <w:p w14:paraId="0ACA4ACF" w14:textId="77777777" w:rsidR="00110157" w:rsidRPr="00667208" w:rsidRDefault="00110157" w:rsidP="00110157">
            <w:pPr>
              <w:spacing w:after="0" w:line="240" w:lineRule="auto"/>
              <w:jc w:val="center"/>
              <w:rPr>
                <w:rFonts w:eastAsia="Times New Roman" w:cs="Times New Roman"/>
                <w:color w:val="000000"/>
                <w:sz w:val="20"/>
                <w:szCs w:val="20"/>
              </w:rPr>
            </w:pPr>
            <w:r w:rsidRPr="00667208">
              <w:rPr>
                <w:rFonts w:cs="Times New Roman"/>
                <w:color w:val="000000"/>
                <w:sz w:val="20"/>
                <w:szCs w:val="20"/>
              </w:rPr>
              <w:t>0,0115</w:t>
            </w:r>
          </w:p>
        </w:tc>
      </w:tr>
      <w:tr w:rsidR="00110157" w:rsidRPr="00667208" w14:paraId="2A9E5AEF" w14:textId="77777777" w:rsidTr="00110157">
        <w:trPr>
          <w:trHeight w:val="330"/>
        </w:trPr>
        <w:tc>
          <w:tcPr>
            <w:tcW w:w="1751" w:type="dxa"/>
            <w:tcBorders>
              <w:top w:val="nil"/>
              <w:left w:val="nil"/>
              <w:bottom w:val="nil"/>
              <w:right w:val="nil"/>
            </w:tcBorders>
            <w:shd w:val="clear" w:color="auto" w:fill="auto"/>
            <w:noWrap/>
            <w:vAlign w:val="center"/>
            <w:hideMark/>
          </w:tcPr>
          <w:p w14:paraId="00A05B93" w14:textId="77777777" w:rsidR="00110157" w:rsidRPr="00667208" w:rsidRDefault="00110157" w:rsidP="00110157">
            <w:pPr>
              <w:spacing w:after="0" w:line="240" w:lineRule="auto"/>
              <w:jc w:val="center"/>
              <w:rPr>
                <w:rFonts w:eastAsia="Times New Roman" w:cs="Times New Roman"/>
                <w:color w:val="000000"/>
                <w:sz w:val="20"/>
                <w:szCs w:val="20"/>
              </w:rPr>
            </w:pPr>
          </w:p>
        </w:tc>
        <w:tc>
          <w:tcPr>
            <w:tcW w:w="674" w:type="dxa"/>
            <w:tcBorders>
              <w:top w:val="nil"/>
              <w:left w:val="nil"/>
              <w:bottom w:val="nil"/>
              <w:right w:val="nil"/>
            </w:tcBorders>
            <w:shd w:val="clear" w:color="auto" w:fill="auto"/>
            <w:noWrap/>
            <w:vAlign w:val="center"/>
            <w:hideMark/>
          </w:tcPr>
          <w:p w14:paraId="22E5B9FF" w14:textId="77777777" w:rsidR="00110157" w:rsidRPr="00667208" w:rsidRDefault="00110157" w:rsidP="00110157">
            <w:pPr>
              <w:spacing w:after="0" w:line="240" w:lineRule="auto"/>
              <w:rPr>
                <w:rFonts w:eastAsia="Times New Roman" w:cs="Times New Roman"/>
                <w:sz w:val="20"/>
                <w:szCs w:val="20"/>
              </w:rPr>
            </w:pPr>
          </w:p>
        </w:tc>
        <w:tc>
          <w:tcPr>
            <w:tcW w:w="977" w:type="dxa"/>
            <w:tcBorders>
              <w:top w:val="nil"/>
              <w:left w:val="nil"/>
              <w:bottom w:val="nil"/>
              <w:right w:val="nil"/>
            </w:tcBorders>
            <w:shd w:val="clear" w:color="auto" w:fill="auto"/>
            <w:noWrap/>
            <w:vAlign w:val="center"/>
            <w:hideMark/>
          </w:tcPr>
          <w:p w14:paraId="621D29D4" w14:textId="77777777" w:rsidR="00110157" w:rsidRPr="00667208" w:rsidRDefault="00110157" w:rsidP="00110157">
            <w:pPr>
              <w:spacing w:after="0" w:line="240" w:lineRule="auto"/>
              <w:rPr>
                <w:rFonts w:eastAsia="Times New Roman" w:cs="Times New Roman"/>
                <w:sz w:val="20"/>
                <w:szCs w:val="20"/>
              </w:rPr>
            </w:pPr>
          </w:p>
        </w:tc>
        <w:tc>
          <w:tcPr>
            <w:tcW w:w="993" w:type="dxa"/>
            <w:tcBorders>
              <w:top w:val="nil"/>
              <w:left w:val="nil"/>
              <w:bottom w:val="nil"/>
              <w:right w:val="nil"/>
            </w:tcBorders>
            <w:shd w:val="clear" w:color="auto" w:fill="auto"/>
            <w:noWrap/>
            <w:vAlign w:val="center"/>
            <w:hideMark/>
          </w:tcPr>
          <w:p w14:paraId="13DA8638" w14:textId="77777777" w:rsidR="00110157" w:rsidRPr="00667208" w:rsidRDefault="00110157" w:rsidP="00110157">
            <w:pPr>
              <w:spacing w:after="0" w:line="240" w:lineRule="auto"/>
              <w:rPr>
                <w:rFonts w:eastAsia="Times New Roman" w:cs="Times New Roman"/>
                <w:sz w:val="20"/>
                <w:szCs w:val="20"/>
              </w:rPr>
            </w:pPr>
          </w:p>
        </w:tc>
        <w:tc>
          <w:tcPr>
            <w:tcW w:w="992" w:type="dxa"/>
            <w:tcBorders>
              <w:top w:val="nil"/>
              <w:left w:val="nil"/>
              <w:bottom w:val="nil"/>
              <w:right w:val="nil"/>
            </w:tcBorders>
            <w:shd w:val="clear" w:color="auto" w:fill="auto"/>
            <w:noWrap/>
            <w:vAlign w:val="center"/>
            <w:hideMark/>
          </w:tcPr>
          <w:p w14:paraId="415BC632" w14:textId="77777777" w:rsidR="00110157" w:rsidRPr="00667208" w:rsidRDefault="00110157" w:rsidP="00110157">
            <w:pPr>
              <w:spacing w:after="0" w:line="240" w:lineRule="auto"/>
              <w:rPr>
                <w:rFonts w:eastAsia="Times New Roman" w:cs="Times New Roman"/>
                <w:sz w:val="20"/>
                <w:szCs w:val="20"/>
              </w:rPr>
            </w:pPr>
          </w:p>
        </w:tc>
        <w:tc>
          <w:tcPr>
            <w:tcW w:w="992" w:type="dxa"/>
            <w:tcBorders>
              <w:top w:val="nil"/>
              <w:left w:val="nil"/>
              <w:bottom w:val="nil"/>
              <w:right w:val="single" w:sz="8" w:space="0" w:color="auto"/>
            </w:tcBorders>
            <w:shd w:val="clear" w:color="auto" w:fill="auto"/>
            <w:noWrap/>
            <w:vAlign w:val="center"/>
            <w:hideMark/>
          </w:tcPr>
          <w:p w14:paraId="78CF3A50" w14:textId="77777777" w:rsidR="00110157" w:rsidRPr="00667208" w:rsidRDefault="00110157" w:rsidP="00110157">
            <w:pPr>
              <w:spacing w:after="0" w:line="240" w:lineRule="auto"/>
              <w:rPr>
                <w:rFonts w:eastAsia="Times New Roman" w:cs="Times New Roman"/>
                <w:color w:val="000000"/>
                <w:sz w:val="20"/>
                <w:szCs w:val="20"/>
              </w:rPr>
            </w:pPr>
            <w:r w:rsidRPr="00667208">
              <w:rPr>
                <w:rFonts w:eastAsia="Times New Roman" w:cs="Times New Roman"/>
                <w:color w:val="000000"/>
                <w:sz w:val="20"/>
                <w:szCs w:val="20"/>
              </w:rPr>
              <w:t> </w:t>
            </w:r>
          </w:p>
        </w:tc>
        <w:tc>
          <w:tcPr>
            <w:tcW w:w="992" w:type="dxa"/>
            <w:tcBorders>
              <w:top w:val="nil"/>
              <w:left w:val="nil"/>
              <w:bottom w:val="single" w:sz="8" w:space="0" w:color="auto"/>
              <w:right w:val="single" w:sz="8" w:space="0" w:color="auto"/>
            </w:tcBorders>
            <w:shd w:val="clear" w:color="auto" w:fill="auto"/>
            <w:vAlign w:val="center"/>
            <w:hideMark/>
          </w:tcPr>
          <w:p w14:paraId="40FCFA36" w14:textId="77777777" w:rsidR="00110157" w:rsidRPr="00667208" w:rsidRDefault="00110157" w:rsidP="00110157">
            <w:pPr>
              <w:spacing w:after="0" w:line="240" w:lineRule="auto"/>
              <w:jc w:val="center"/>
              <w:rPr>
                <w:rFonts w:eastAsia="Times New Roman" w:cs="Times New Roman"/>
                <w:b/>
                <w:bCs/>
                <w:color w:val="000000"/>
                <w:sz w:val="20"/>
                <w:szCs w:val="20"/>
              </w:rPr>
            </w:pPr>
            <w:r w:rsidRPr="00667208">
              <w:rPr>
                <w:rFonts w:cs="Times New Roman"/>
                <w:b/>
                <w:color w:val="000000"/>
                <w:sz w:val="20"/>
                <w:szCs w:val="20"/>
              </w:rPr>
              <w:t>0,28745</w:t>
            </w:r>
          </w:p>
        </w:tc>
        <w:tc>
          <w:tcPr>
            <w:tcW w:w="993" w:type="dxa"/>
            <w:tcBorders>
              <w:top w:val="nil"/>
              <w:left w:val="nil"/>
              <w:bottom w:val="single" w:sz="8" w:space="0" w:color="auto"/>
              <w:right w:val="single" w:sz="8" w:space="0" w:color="auto"/>
            </w:tcBorders>
            <w:shd w:val="clear" w:color="auto" w:fill="auto"/>
            <w:vAlign w:val="center"/>
            <w:hideMark/>
          </w:tcPr>
          <w:p w14:paraId="4417B9DE" w14:textId="77777777" w:rsidR="00110157" w:rsidRPr="00667208" w:rsidRDefault="00110157" w:rsidP="00110157">
            <w:pPr>
              <w:spacing w:after="0" w:line="240" w:lineRule="auto"/>
              <w:jc w:val="center"/>
              <w:rPr>
                <w:rFonts w:eastAsia="Times New Roman" w:cs="Times New Roman"/>
                <w:b/>
                <w:bCs/>
                <w:color w:val="000000"/>
                <w:sz w:val="20"/>
                <w:szCs w:val="20"/>
              </w:rPr>
            </w:pPr>
            <w:r w:rsidRPr="00667208">
              <w:rPr>
                <w:rFonts w:cs="Times New Roman"/>
                <w:b/>
                <w:color w:val="000000"/>
                <w:sz w:val="20"/>
                <w:szCs w:val="20"/>
              </w:rPr>
              <w:t>0,25435</w:t>
            </w:r>
          </w:p>
        </w:tc>
        <w:tc>
          <w:tcPr>
            <w:tcW w:w="992" w:type="dxa"/>
            <w:tcBorders>
              <w:top w:val="nil"/>
              <w:left w:val="nil"/>
              <w:bottom w:val="single" w:sz="8" w:space="0" w:color="auto"/>
              <w:right w:val="single" w:sz="8" w:space="0" w:color="auto"/>
            </w:tcBorders>
            <w:shd w:val="clear" w:color="auto" w:fill="auto"/>
            <w:vAlign w:val="center"/>
            <w:hideMark/>
          </w:tcPr>
          <w:p w14:paraId="5D4241BA" w14:textId="77777777" w:rsidR="00110157" w:rsidRPr="00667208" w:rsidRDefault="00110157" w:rsidP="00110157">
            <w:pPr>
              <w:spacing w:after="0" w:line="240" w:lineRule="auto"/>
              <w:jc w:val="center"/>
              <w:rPr>
                <w:rFonts w:eastAsia="Times New Roman" w:cs="Times New Roman"/>
                <w:b/>
                <w:bCs/>
                <w:color w:val="000000"/>
                <w:sz w:val="20"/>
                <w:szCs w:val="20"/>
              </w:rPr>
            </w:pPr>
            <w:r w:rsidRPr="00667208">
              <w:rPr>
                <w:rFonts w:cs="Times New Roman"/>
                <w:b/>
                <w:color w:val="000000"/>
                <w:sz w:val="20"/>
                <w:szCs w:val="20"/>
              </w:rPr>
              <w:t>0,23745</w:t>
            </w:r>
          </w:p>
        </w:tc>
        <w:tc>
          <w:tcPr>
            <w:tcW w:w="992" w:type="dxa"/>
            <w:tcBorders>
              <w:top w:val="nil"/>
              <w:left w:val="nil"/>
              <w:bottom w:val="single" w:sz="8" w:space="0" w:color="auto"/>
              <w:right w:val="single" w:sz="8" w:space="0" w:color="auto"/>
            </w:tcBorders>
            <w:shd w:val="clear" w:color="auto" w:fill="auto"/>
            <w:vAlign w:val="center"/>
            <w:hideMark/>
          </w:tcPr>
          <w:p w14:paraId="51E072BB" w14:textId="77777777" w:rsidR="00110157" w:rsidRPr="00667208" w:rsidRDefault="00110157" w:rsidP="00110157">
            <w:pPr>
              <w:spacing w:after="0" w:line="240" w:lineRule="auto"/>
              <w:jc w:val="center"/>
              <w:rPr>
                <w:rFonts w:eastAsia="Times New Roman" w:cs="Times New Roman"/>
                <w:b/>
                <w:bCs/>
                <w:color w:val="000000"/>
                <w:sz w:val="20"/>
                <w:szCs w:val="20"/>
              </w:rPr>
            </w:pPr>
            <w:r w:rsidRPr="00667208">
              <w:rPr>
                <w:rFonts w:cs="Times New Roman"/>
                <w:b/>
                <w:color w:val="000000"/>
                <w:sz w:val="20"/>
                <w:szCs w:val="20"/>
              </w:rPr>
              <w:t>0,21875</w:t>
            </w:r>
          </w:p>
        </w:tc>
      </w:tr>
    </w:tbl>
    <w:p w14:paraId="181344FD" w14:textId="77777777" w:rsidR="00D559E3" w:rsidRPr="00667208" w:rsidRDefault="00D559E3" w:rsidP="00D559E3">
      <w:pPr>
        <w:spacing w:after="0" w:line="240" w:lineRule="auto"/>
        <w:rPr>
          <w:rFonts w:ascii="Calibri" w:eastAsia="Times New Roman" w:hAnsi="Calibri" w:cs="Times New Roman"/>
          <w:color w:val="000000"/>
          <w:sz w:val="20"/>
          <w:szCs w:val="20"/>
        </w:rPr>
        <w:sectPr w:rsidR="00D559E3" w:rsidRPr="00667208" w:rsidSect="00D559E3">
          <w:headerReference w:type="first" r:id="rId27"/>
          <w:footerReference w:type="first" r:id="rId28"/>
          <w:pgSz w:w="11906" w:h="16838"/>
          <w:pgMar w:top="1418" w:right="1418" w:bottom="1418" w:left="1418" w:header="709" w:footer="709" w:gutter="0"/>
          <w:cols w:space="708"/>
          <w:docGrid w:linePitch="360"/>
        </w:sectPr>
      </w:pPr>
    </w:p>
    <w:p w14:paraId="364A604C" w14:textId="77777777" w:rsidR="006B328E" w:rsidRPr="00667208" w:rsidRDefault="00A455E4" w:rsidP="00360959">
      <w:pPr>
        <w:pStyle w:val="Nagwek1"/>
        <w:numPr>
          <w:ilvl w:val="0"/>
          <w:numId w:val="1"/>
        </w:numPr>
        <w:ind w:left="357" w:hanging="357"/>
        <w:jc w:val="both"/>
      </w:pPr>
      <w:bookmarkStart w:id="94" w:name="_Toc522186972"/>
      <w:r w:rsidRPr="00667208">
        <w:lastRenderedPageBreak/>
        <w:t>Uzasadnienie proponowanego wariantu</w:t>
      </w:r>
      <w:r w:rsidR="00F45318" w:rsidRPr="00667208">
        <w:t>.</w:t>
      </w:r>
      <w:bookmarkEnd w:id="94"/>
      <w:r w:rsidR="00F45318" w:rsidRPr="00667208">
        <w:t xml:space="preserve"> </w:t>
      </w:r>
    </w:p>
    <w:p w14:paraId="5E5D1AE6" w14:textId="77777777" w:rsidR="00D559E3" w:rsidRPr="00667208" w:rsidRDefault="00D559E3" w:rsidP="0019302B">
      <w:pPr>
        <w:spacing w:before="240" w:line="360" w:lineRule="auto"/>
        <w:ind w:firstLine="708"/>
        <w:jc w:val="both"/>
        <w:rPr>
          <w:rFonts w:cs="Times New Roman"/>
        </w:rPr>
      </w:pPr>
      <w:r w:rsidRPr="00667208">
        <w:rPr>
          <w:rFonts w:cs="Times New Roman"/>
        </w:rPr>
        <w:t>Wariant proponowany przez inwestora wpłynie pozytywnie na rozwój lokalnej gospodarki oraz realizację zamierzeń Polityki Energetycznej Polskie, zwiększy udział energii odnawialnej w zużyciu energii finalnej brutto. Przedsięwzięcie umożliwi bezpieczne zagospodarowanie</w:t>
      </w:r>
      <w:r w:rsidR="0065010A" w:rsidRPr="00667208">
        <w:rPr>
          <w:rFonts w:cs="Times New Roman"/>
        </w:rPr>
        <w:t xml:space="preserve"> odpadów pochodzenia rolniczego i ubocznych produktów pochodzenia zwierzęcego</w:t>
      </w:r>
      <w:r w:rsidRPr="00667208">
        <w:rPr>
          <w:rFonts w:cs="Times New Roman"/>
        </w:rPr>
        <w:t xml:space="preserve">. Wytworzony ewentualny nadmiar energii cieplnej zostanie wykorzystany w innych przedsiębiorstwach. Powstająca w procesie fermentacji masa pofermentacyjna </w:t>
      </w:r>
      <w:proofErr w:type="gramStart"/>
      <w:r w:rsidRPr="00667208">
        <w:rPr>
          <w:rFonts w:cs="Times New Roman"/>
        </w:rPr>
        <w:t>posłuży jako</w:t>
      </w:r>
      <w:proofErr w:type="gramEnd"/>
      <w:r w:rsidRPr="00667208">
        <w:rPr>
          <w:rFonts w:cs="Times New Roman"/>
        </w:rPr>
        <w:t xml:space="preserve"> naturalny nawóz, co przyczyni się do polepszenia warunków glebowych na lokalnych polach uprawnych. Przedsięwzięcie nie spowoduje przekroczenia dopuszczalnych </w:t>
      </w:r>
      <w:proofErr w:type="gramStart"/>
      <w:r w:rsidRPr="00667208">
        <w:rPr>
          <w:rFonts w:cs="Times New Roman"/>
        </w:rPr>
        <w:t>norm jakości</w:t>
      </w:r>
      <w:proofErr w:type="gramEnd"/>
      <w:r w:rsidRPr="00667208">
        <w:rPr>
          <w:rFonts w:cs="Times New Roman"/>
        </w:rPr>
        <w:t xml:space="preserve"> środowiska w zakresie klimatu akustycznego, jakości powietrza atmosferycznego, uciążliwości zapachowej oraz pól elektromagnetycznych.</w:t>
      </w:r>
    </w:p>
    <w:p w14:paraId="34DDDAD9" w14:textId="77777777" w:rsidR="00D559E3" w:rsidRPr="00667208" w:rsidRDefault="00D559E3" w:rsidP="00D559E3">
      <w:pPr>
        <w:spacing w:before="240" w:line="360" w:lineRule="auto"/>
        <w:jc w:val="both"/>
        <w:rPr>
          <w:rFonts w:cs="Times New Roman"/>
        </w:rPr>
      </w:pPr>
      <w:r w:rsidRPr="00667208">
        <w:rPr>
          <w:rFonts w:cs="Times New Roman"/>
        </w:rPr>
        <w:tab/>
        <w:t xml:space="preserve">Przedsięwzięcie nie będzie związane z występowaniem znaczących, negatywnych oddziaływań na ludzi, rośliny, zwierzęta, grzyby, siedliska przyrodnicze, wody powierzchniowe i podziemne oraz powietrze. W długoterminowej perspektywie funkcjonowanie elektrociepłowni przyczyni się do </w:t>
      </w:r>
      <w:proofErr w:type="gramStart"/>
      <w:r w:rsidRPr="00667208">
        <w:rPr>
          <w:rFonts w:cs="Times New Roman"/>
        </w:rPr>
        <w:t>polepszenia jakości</w:t>
      </w:r>
      <w:proofErr w:type="gramEnd"/>
      <w:r w:rsidRPr="00667208">
        <w:rPr>
          <w:rFonts w:cs="Times New Roman"/>
        </w:rPr>
        <w:t xml:space="preserve"> powietrza atmosferycznego w skali globalnej, dzięki częściowej eliminacji spalania paliw kopalnych jako źródeł energetycznych. Inwestycja nie spowoduje uszkodzenia lub zniszczenia dóbr materialnych, zabytków ani krajobrazu kulturowego. Oddziaływanie na klimat i krajobraz będzie znikome. Realizacja przedsięwzięcia nie spowoduje wystąpienia ruchów masowych ziemi. Funkcjonowanie elektrociepłowni pośrednio pozytywnie wpłynie na realizację celów środowiskowych ustalonych dla jednolitych części wód powierzchniowych oraz podziemnych. </w:t>
      </w:r>
    </w:p>
    <w:p w14:paraId="3E2182E2" w14:textId="77777777" w:rsidR="00D559E3" w:rsidRPr="00667208" w:rsidRDefault="00D559E3" w:rsidP="00D559E3">
      <w:pPr>
        <w:spacing w:before="240" w:line="360" w:lineRule="auto"/>
        <w:jc w:val="both"/>
        <w:rPr>
          <w:rFonts w:cs="Times New Roman"/>
        </w:rPr>
      </w:pPr>
      <w:r w:rsidRPr="00667208">
        <w:rPr>
          <w:rFonts w:cs="Times New Roman"/>
        </w:rPr>
        <w:tab/>
        <w:t>Wariant proponowany przez inwestora jest jedyną ekonomicznie uzasadnioną opcją realizacji planowanego przedsięwzięcia. Pozostałe realne warianty alternatywne realizacji inwestycji związane będą ze znacznym podniesieniem kosztów funkcjonowania elektrociepłowni. Ponadto zgodnie z przeprowadzoną analizą wariantów najkorzystniejszy dla środowiska jest wariant wnioskowany.</w:t>
      </w:r>
    </w:p>
    <w:p w14:paraId="26A6FFF4" w14:textId="77777777" w:rsidR="00D559E3" w:rsidRPr="00667208" w:rsidRDefault="00D559E3" w:rsidP="00D559E3">
      <w:pPr>
        <w:spacing w:before="240" w:line="360" w:lineRule="auto"/>
        <w:ind w:firstLine="709"/>
        <w:jc w:val="both"/>
        <w:rPr>
          <w:rFonts w:cs="Times New Roman"/>
        </w:rPr>
      </w:pPr>
      <w:r w:rsidRPr="00667208">
        <w:rPr>
          <w:rFonts w:cs="Times New Roman"/>
        </w:rPr>
        <w:lastRenderedPageBreak/>
        <w:t xml:space="preserve">Planowana inwestycja nie będzie negatywnie oddziaływała na </w:t>
      </w:r>
      <w:r w:rsidRPr="00667208">
        <w:rPr>
          <w:rFonts w:cs="ArialMT"/>
        </w:rPr>
        <w:t>najbliższe obszary chronione</w:t>
      </w:r>
      <w:r w:rsidRPr="00667208">
        <w:rPr>
          <w:rFonts w:cs="Times New Roman"/>
        </w:rPr>
        <w:t>. Inwestycja zlokalizowana jest poza korytarzami migracyjnymi i nie będzie stanowiła znaczącego utrudniania w migracji dzikiej fauny.</w:t>
      </w:r>
    </w:p>
    <w:p w14:paraId="6FB60409" w14:textId="77777777" w:rsidR="00360959" w:rsidRPr="00667208" w:rsidRDefault="00360959" w:rsidP="00D559E3">
      <w:pPr>
        <w:spacing w:before="240" w:line="360" w:lineRule="auto"/>
        <w:ind w:firstLine="709"/>
        <w:jc w:val="both"/>
        <w:rPr>
          <w:rFonts w:cs="Times New Roman"/>
          <w:szCs w:val="24"/>
        </w:rPr>
      </w:pPr>
      <w:r w:rsidRPr="00667208">
        <w:rPr>
          <w:szCs w:val="24"/>
        </w:rPr>
        <w:t xml:space="preserve">W </w:t>
      </w:r>
      <w:proofErr w:type="gramStart"/>
      <w:r w:rsidRPr="00667208">
        <w:rPr>
          <w:szCs w:val="24"/>
        </w:rPr>
        <w:t>związku  realizacją</w:t>
      </w:r>
      <w:proofErr w:type="gramEnd"/>
      <w:r w:rsidRPr="00667208">
        <w:rPr>
          <w:szCs w:val="24"/>
        </w:rPr>
        <w:t xml:space="preserve"> inwestycji nie przewiduje się znaczącego wzajemnego oddziaływania między elementami</w:t>
      </w:r>
      <w:r w:rsidR="00464045" w:rsidRPr="00667208">
        <w:rPr>
          <w:szCs w:val="24"/>
        </w:rPr>
        <w:t>,</w:t>
      </w:r>
      <w:r w:rsidRPr="00667208">
        <w:rPr>
          <w:szCs w:val="24"/>
        </w:rPr>
        <w:t xml:space="preserve"> o których mowa w lit. g pkt 6a ust. 1 art. 66 ustawy </w:t>
      </w:r>
      <w:proofErr w:type="spellStart"/>
      <w:r w:rsidRPr="00667208">
        <w:rPr>
          <w:szCs w:val="24"/>
        </w:rPr>
        <w:t>ooś</w:t>
      </w:r>
      <w:proofErr w:type="spellEnd"/>
      <w:r w:rsidRPr="00667208">
        <w:rPr>
          <w:szCs w:val="24"/>
        </w:rPr>
        <w:t>.</w:t>
      </w:r>
    </w:p>
    <w:p w14:paraId="34C5C9A7" w14:textId="77777777" w:rsidR="006C54F3" w:rsidRPr="00667208" w:rsidRDefault="006C54F3" w:rsidP="005F2844">
      <w:pPr>
        <w:pStyle w:val="Nagwek1"/>
        <w:numPr>
          <w:ilvl w:val="0"/>
          <w:numId w:val="1"/>
        </w:numPr>
        <w:jc w:val="both"/>
      </w:pPr>
      <w:bookmarkStart w:id="95" w:name="_Toc522186973"/>
      <w:r w:rsidRPr="00667208">
        <w:t>Opis przewidywanych skutków dla środowiska w przypadku niepodejmowania przedsięwzięcia, uwzględniając dostępne informacje o środowisku.</w:t>
      </w:r>
      <w:bookmarkEnd w:id="95"/>
      <w:r w:rsidRPr="00667208">
        <w:t xml:space="preserve"> </w:t>
      </w:r>
    </w:p>
    <w:p w14:paraId="22D5D33A" w14:textId="77777777" w:rsidR="00A36188" w:rsidRPr="00667208" w:rsidRDefault="00A36188" w:rsidP="00667208">
      <w:pPr>
        <w:spacing w:before="240" w:line="360" w:lineRule="auto"/>
        <w:ind w:firstLine="708"/>
        <w:jc w:val="both"/>
        <w:rPr>
          <w:rFonts w:cs="Times New Roman"/>
        </w:rPr>
      </w:pPr>
      <w:r w:rsidRPr="00667208">
        <w:rPr>
          <w:rFonts w:cs="Times New Roman"/>
        </w:rPr>
        <w:t xml:space="preserve">Brak realizacji przedsięwzięcia spowoduje utrudnienie w realizacji Polityki Energetycznej Polski do 2030r. w dziedzinie rozwoju energetyki odnawialnej oraz w osiągnięciu celu wynikającego z Dyrektywy Parlamentu Europejskiego i Rady z dnia 23 kwietnia 2009r. (2009/28/WE) w sprawie promowania stosowania energii ze źródeł odnawialnych, z której wynika, że do roku 2020 udział energii ze źródeł odnawialnych powinien w Polsce wynieść nie mniej niż 15% w stosunku do zużycia energii finalnej brutto. W skali globalnej niepodjęcie budowy biogazowni spowoduje dalszą eksploatację paliw kopalnych w celach energetycznych, a w związku z tym zwiększoną emisję gazów i pyłów do powietrza. </w:t>
      </w:r>
    </w:p>
    <w:p w14:paraId="00151D75" w14:textId="77777777" w:rsidR="00A36188" w:rsidRPr="00667208" w:rsidRDefault="00A36188" w:rsidP="00A36188">
      <w:pPr>
        <w:spacing w:before="240" w:line="360" w:lineRule="auto"/>
        <w:jc w:val="both"/>
        <w:rPr>
          <w:rFonts w:cs="Times New Roman"/>
        </w:rPr>
      </w:pPr>
      <w:r w:rsidRPr="00667208">
        <w:rPr>
          <w:rFonts w:cs="Times New Roman"/>
        </w:rPr>
        <w:tab/>
        <w:t>Rezygnacja z inwestycji uniemożliwi zagospodarowanie obornika i gnojowicy wytworzonych w lokalnych gospodarstwach rolnych na drodze fermentacji metanowej i zagospodarowania powstałej masy, jako polepszacza glebowego przez lokalnych rolników. Brak realizacji pociągnie za sobą również konsekwencje ekonomiczne, do gminy nie wpłyną podatki, a okoliczni przedsiębiorcy nie będą mieli możliwości skorzystania z taniej energii cieplnej produkowanej w biogazowni.</w:t>
      </w:r>
    </w:p>
    <w:p w14:paraId="4517CC9F" w14:textId="77777777" w:rsidR="00F45318" w:rsidRPr="00667208" w:rsidRDefault="00F45318" w:rsidP="005F2844">
      <w:pPr>
        <w:pStyle w:val="Nagwek1"/>
        <w:numPr>
          <w:ilvl w:val="0"/>
          <w:numId w:val="1"/>
        </w:numPr>
        <w:jc w:val="both"/>
      </w:pPr>
      <w:bookmarkStart w:id="96" w:name="_Toc522186974"/>
      <w:r w:rsidRPr="00667208">
        <w:lastRenderedPageBreak/>
        <w:t>Opis przewidywanych znaczących oddziaływań planowanego przedsięwzięcia na środowisko, obejmujący bezpośrednie, pośrednie, wtórne, skumulowane</w:t>
      </w:r>
      <w:r w:rsidR="00B279E2" w:rsidRPr="00667208">
        <w:t>, krótko-, średnio-, długotermi</w:t>
      </w:r>
      <w:r w:rsidRPr="00667208">
        <w:t>n</w:t>
      </w:r>
      <w:r w:rsidR="004D0FED" w:rsidRPr="00667208">
        <w:t>o</w:t>
      </w:r>
      <w:r w:rsidRPr="00667208">
        <w:t>we, stałe i chwilowe oddziaływania na środowisko, wynikające z</w:t>
      </w:r>
      <w:proofErr w:type="gramStart"/>
      <w:r w:rsidRPr="00667208">
        <w:t xml:space="preserve"> :istnienia</w:t>
      </w:r>
      <w:proofErr w:type="gramEnd"/>
      <w:r w:rsidRPr="00667208">
        <w:t xml:space="preserve"> przedsięwzięcia, wykorzystania zasobów środowiska, emisji.</w:t>
      </w:r>
      <w:bookmarkEnd w:id="96"/>
      <w:r w:rsidRPr="00667208">
        <w:t xml:space="preserve"> </w:t>
      </w:r>
    </w:p>
    <w:p w14:paraId="3D11D5AB" w14:textId="77777777" w:rsidR="00360959" w:rsidRPr="00667208" w:rsidRDefault="00360959" w:rsidP="0019302B">
      <w:pPr>
        <w:spacing w:before="240" w:line="360" w:lineRule="auto"/>
        <w:ind w:firstLine="708"/>
        <w:jc w:val="both"/>
      </w:pPr>
      <w:r w:rsidRPr="00667208">
        <w:t>W tabeli poniżej przedstawiono charakterystykę oddziaływań planowanych wariantów związanych z realizacją inwestycji na środowisko obejmującą bezpośrednie, pośrednie, wtórne, skumulowane, krótko-, średnio-, długoterminowe, stałe i chwilowe oddziaływania na środowisko.</w:t>
      </w:r>
    </w:p>
    <w:p w14:paraId="703EC36E" w14:textId="77777777" w:rsidR="00360959" w:rsidRPr="00667208" w:rsidRDefault="00360959" w:rsidP="00667208">
      <w:pPr>
        <w:pStyle w:val="Legenda"/>
        <w:keepNext/>
        <w:jc w:val="both"/>
        <w:rPr>
          <w:color w:val="auto"/>
        </w:rPr>
      </w:pPr>
      <w:r w:rsidRPr="00667208">
        <w:rPr>
          <w:color w:val="auto"/>
        </w:rPr>
        <w:t xml:space="preserve">Tabela </w:t>
      </w:r>
      <w:r w:rsidR="00BA3A64" w:rsidRPr="00667208">
        <w:rPr>
          <w:color w:val="auto"/>
        </w:rPr>
        <w:fldChar w:fldCharType="begin"/>
      </w:r>
      <w:r w:rsidRPr="00667208">
        <w:rPr>
          <w:color w:val="auto"/>
        </w:rPr>
        <w:instrText xml:space="preserve"> SEQ Tabela \* ARABIC </w:instrText>
      </w:r>
      <w:r w:rsidR="00BA3A64" w:rsidRPr="00667208">
        <w:rPr>
          <w:color w:val="auto"/>
        </w:rPr>
        <w:fldChar w:fldCharType="separate"/>
      </w:r>
      <w:r w:rsidR="00A14EBC">
        <w:rPr>
          <w:noProof/>
          <w:color w:val="auto"/>
        </w:rPr>
        <w:t>30</w:t>
      </w:r>
      <w:r w:rsidR="00BA3A64" w:rsidRPr="00667208">
        <w:rPr>
          <w:color w:val="auto"/>
        </w:rPr>
        <w:fldChar w:fldCharType="end"/>
      </w:r>
      <w:r w:rsidRPr="00667208">
        <w:rPr>
          <w:color w:val="auto"/>
        </w:rPr>
        <w:t>. Charakterystyka oddziaływań wariantów (specyficzne oddziaływania dla danego wariantu odpowiednio oznaczono).</w:t>
      </w:r>
    </w:p>
    <w:tbl>
      <w:tblPr>
        <w:tblStyle w:val="Tabela-Siatka"/>
        <w:tblW w:w="0" w:type="auto"/>
        <w:tblLook w:val="04A0" w:firstRow="1" w:lastRow="0" w:firstColumn="1" w:lastColumn="0" w:noHBand="0" w:noVBand="1"/>
      </w:tblPr>
      <w:tblGrid>
        <w:gridCol w:w="1668"/>
        <w:gridCol w:w="3685"/>
        <w:gridCol w:w="3859"/>
      </w:tblGrid>
      <w:tr w:rsidR="00360959" w:rsidRPr="00667208" w14:paraId="5635E1AB" w14:textId="77777777" w:rsidTr="00530AA6">
        <w:tc>
          <w:tcPr>
            <w:tcW w:w="1668" w:type="dxa"/>
          </w:tcPr>
          <w:p w14:paraId="32DC49A6" w14:textId="77777777" w:rsidR="00360959" w:rsidRPr="00667208" w:rsidRDefault="00360959" w:rsidP="00530AA6">
            <w:pPr>
              <w:jc w:val="both"/>
              <w:rPr>
                <w:sz w:val="20"/>
                <w:szCs w:val="20"/>
              </w:rPr>
            </w:pPr>
            <w:r w:rsidRPr="00667208">
              <w:rPr>
                <w:sz w:val="20"/>
                <w:szCs w:val="20"/>
              </w:rPr>
              <w:t>Typ oddziaływania</w:t>
            </w:r>
          </w:p>
        </w:tc>
        <w:tc>
          <w:tcPr>
            <w:tcW w:w="3685" w:type="dxa"/>
          </w:tcPr>
          <w:p w14:paraId="4802345B" w14:textId="77777777" w:rsidR="00360959" w:rsidRPr="00667208" w:rsidRDefault="00360959" w:rsidP="00530AA6">
            <w:pPr>
              <w:jc w:val="both"/>
              <w:rPr>
                <w:sz w:val="20"/>
                <w:szCs w:val="20"/>
              </w:rPr>
            </w:pPr>
            <w:r w:rsidRPr="00667208">
              <w:rPr>
                <w:sz w:val="20"/>
                <w:szCs w:val="20"/>
              </w:rPr>
              <w:t>Etap realizacji</w:t>
            </w:r>
          </w:p>
        </w:tc>
        <w:tc>
          <w:tcPr>
            <w:tcW w:w="3859" w:type="dxa"/>
          </w:tcPr>
          <w:p w14:paraId="179F52BD" w14:textId="77777777" w:rsidR="00360959" w:rsidRPr="00667208" w:rsidRDefault="00360959" w:rsidP="00530AA6">
            <w:pPr>
              <w:jc w:val="both"/>
              <w:rPr>
                <w:sz w:val="20"/>
                <w:szCs w:val="20"/>
              </w:rPr>
            </w:pPr>
            <w:r w:rsidRPr="00667208">
              <w:rPr>
                <w:sz w:val="20"/>
                <w:szCs w:val="20"/>
              </w:rPr>
              <w:t>Etap użytkowania</w:t>
            </w:r>
          </w:p>
        </w:tc>
      </w:tr>
      <w:tr w:rsidR="00360959" w:rsidRPr="00667208" w14:paraId="070DEA8E" w14:textId="77777777" w:rsidTr="00530AA6">
        <w:tc>
          <w:tcPr>
            <w:tcW w:w="1668" w:type="dxa"/>
          </w:tcPr>
          <w:p w14:paraId="6C1F421F" w14:textId="77777777" w:rsidR="00360959" w:rsidRPr="00667208" w:rsidRDefault="00360959" w:rsidP="00530AA6">
            <w:pPr>
              <w:jc w:val="both"/>
              <w:rPr>
                <w:sz w:val="20"/>
                <w:szCs w:val="20"/>
              </w:rPr>
            </w:pPr>
            <w:r w:rsidRPr="00667208">
              <w:rPr>
                <w:sz w:val="20"/>
                <w:szCs w:val="20"/>
              </w:rPr>
              <w:t>Bezpośrednie</w:t>
            </w:r>
          </w:p>
        </w:tc>
        <w:tc>
          <w:tcPr>
            <w:tcW w:w="3685" w:type="dxa"/>
          </w:tcPr>
          <w:p w14:paraId="063899C6" w14:textId="77777777" w:rsidR="00360959" w:rsidRPr="00667208" w:rsidRDefault="00360959" w:rsidP="00530AA6">
            <w:pPr>
              <w:jc w:val="both"/>
              <w:rPr>
                <w:sz w:val="20"/>
                <w:szCs w:val="20"/>
              </w:rPr>
            </w:pPr>
            <w:r w:rsidRPr="00667208">
              <w:rPr>
                <w:sz w:val="20"/>
                <w:szCs w:val="20"/>
              </w:rPr>
              <w:t>Usunięcie roślinności w miejscu prowadzonych prac.</w:t>
            </w:r>
          </w:p>
          <w:p w14:paraId="446FF3CE" w14:textId="77777777" w:rsidR="00360959" w:rsidRPr="00667208" w:rsidRDefault="00360959" w:rsidP="00530AA6">
            <w:pPr>
              <w:jc w:val="both"/>
              <w:rPr>
                <w:sz w:val="20"/>
                <w:szCs w:val="20"/>
              </w:rPr>
            </w:pPr>
            <w:r w:rsidRPr="00667208">
              <w:rPr>
                <w:sz w:val="20"/>
                <w:szCs w:val="20"/>
              </w:rPr>
              <w:t>Hałas związany z pracami budowlanymi.</w:t>
            </w:r>
          </w:p>
          <w:p w14:paraId="15E90C7E" w14:textId="77777777" w:rsidR="00360959" w:rsidRPr="00667208" w:rsidRDefault="00360959" w:rsidP="00530AA6">
            <w:pPr>
              <w:jc w:val="both"/>
              <w:rPr>
                <w:sz w:val="20"/>
                <w:szCs w:val="20"/>
              </w:rPr>
            </w:pPr>
            <w:r w:rsidRPr="00667208">
              <w:rPr>
                <w:sz w:val="20"/>
                <w:szCs w:val="20"/>
              </w:rPr>
              <w:t>Emisja gazów i pyłów do powietrza w związku z prowadzonymi pracami budowlanymi.</w:t>
            </w:r>
          </w:p>
          <w:p w14:paraId="2890EB68" w14:textId="77777777" w:rsidR="00360959" w:rsidRPr="00667208" w:rsidRDefault="00360959" w:rsidP="00530AA6">
            <w:pPr>
              <w:jc w:val="both"/>
              <w:rPr>
                <w:sz w:val="20"/>
                <w:szCs w:val="20"/>
              </w:rPr>
            </w:pPr>
            <w:r w:rsidRPr="00667208">
              <w:rPr>
                <w:sz w:val="20"/>
                <w:szCs w:val="20"/>
              </w:rPr>
              <w:t xml:space="preserve">Usunięcie warstwy humusu pod </w:t>
            </w:r>
            <w:proofErr w:type="gramStart"/>
            <w:r w:rsidRPr="00667208">
              <w:rPr>
                <w:sz w:val="20"/>
                <w:szCs w:val="20"/>
              </w:rPr>
              <w:t>planowane  obiekty</w:t>
            </w:r>
            <w:proofErr w:type="gramEnd"/>
            <w:r w:rsidRPr="00667208">
              <w:rPr>
                <w:sz w:val="20"/>
                <w:szCs w:val="20"/>
              </w:rPr>
              <w:t>.</w:t>
            </w:r>
          </w:p>
          <w:p w14:paraId="5AA3C002" w14:textId="77777777" w:rsidR="00360959" w:rsidRPr="00667208" w:rsidRDefault="00360959" w:rsidP="00530AA6">
            <w:pPr>
              <w:jc w:val="both"/>
              <w:rPr>
                <w:sz w:val="20"/>
                <w:szCs w:val="20"/>
              </w:rPr>
            </w:pPr>
            <w:r w:rsidRPr="00667208">
              <w:rPr>
                <w:sz w:val="20"/>
                <w:szCs w:val="20"/>
              </w:rPr>
              <w:t>Zniszczenie powierzchni terenu przez sprzęt budowlany.</w:t>
            </w:r>
          </w:p>
        </w:tc>
        <w:tc>
          <w:tcPr>
            <w:tcW w:w="3859" w:type="dxa"/>
          </w:tcPr>
          <w:p w14:paraId="5709F4A7" w14:textId="77777777" w:rsidR="00360959" w:rsidRPr="00667208" w:rsidRDefault="00360959" w:rsidP="00530AA6">
            <w:pPr>
              <w:jc w:val="both"/>
              <w:rPr>
                <w:sz w:val="20"/>
                <w:szCs w:val="20"/>
              </w:rPr>
            </w:pPr>
            <w:r w:rsidRPr="00667208">
              <w:rPr>
                <w:sz w:val="20"/>
                <w:szCs w:val="20"/>
              </w:rPr>
              <w:t>Emisja hałasu.</w:t>
            </w:r>
          </w:p>
          <w:p w14:paraId="33FB8209" w14:textId="77777777" w:rsidR="00360959" w:rsidRPr="00667208" w:rsidRDefault="00360959" w:rsidP="00530AA6">
            <w:pPr>
              <w:jc w:val="both"/>
              <w:rPr>
                <w:sz w:val="20"/>
                <w:szCs w:val="20"/>
              </w:rPr>
            </w:pPr>
            <w:r w:rsidRPr="00667208">
              <w:rPr>
                <w:sz w:val="20"/>
                <w:szCs w:val="20"/>
              </w:rPr>
              <w:t>Emisja gazów i pyłów do powietrza.</w:t>
            </w:r>
          </w:p>
          <w:p w14:paraId="52B8652A" w14:textId="77777777" w:rsidR="00360959" w:rsidRPr="00667208" w:rsidRDefault="00360959" w:rsidP="00530AA6">
            <w:pPr>
              <w:jc w:val="both"/>
              <w:rPr>
                <w:sz w:val="20"/>
                <w:szCs w:val="20"/>
              </w:rPr>
            </w:pPr>
          </w:p>
        </w:tc>
      </w:tr>
      <w:tr w:rsidR="00360959" w:rsidRPr="00667208" w14:paraId="7B2590F4" w14:textId="77777777" w:rsidTr="00530AA6">
        <w:tc>
          <w:tcPr>
            <w:tcW w:w="1668" w:type="dxa"/>
          </w:tcPr>
          <w:p w14:paraId="3BEC0B73" w14:textId="77777777" w:rsidR="00360959" w:rsidRPr="00667208" w:rsidRDefault="00360959" w:rsidP="00530AA6">
            <w:pPr>
              <w:jc w:val="both"/>
              <w:rPr>
                <w:sz w:val="20"/>
                <w:szCs w:val="20"/>
              </w:rPr>
            </w:pPr>
            <w:r w:rsidRPr="00667208">
              <w:rPr>
                <w:sz w:val="20"/>
                <w:szCs w:val="20"/>
              </w:rPr>
              <w:t>Pośrednie</w:t>
            </w:r>
          </w:p>
        </w:tc>
        <w:tc>
          <w:tcPr>
            <w:tcW w:w="3685" w:type="dxa"/>
          </w:tcPr>
          <w:p w14:paraId="698007A7" w14:textId="77777777" w:rsidR="00360959" w:rsidRPr="00667208" w:rsidRDefault="00360959" w:rsidP="00530AA6">
            <w:pPr>
              <w:jc w:val="both"/>
              <w:rPr>
                <w:sz w:val="20"/>
                <w:szCs w:val="20"/>
              </w:rPr>
            </w:pPr>
            <w:r w:rsidRPr="00667208">
              <w:rPr>
                <w:sz w:val="20"/>
                <w:szCs w:val="20"/>
              </w:rPr>
              <w:t>Utrudnienia komunikacyjne w pobliżu prowadzonych prac.</w:t>
            </w:r>
          </w:p>
        </w:tc>
        <w:tc>
          <w:tcPr>
            <w:tcW w:w="3859" w:type="dxa"/>
          </w:tcPr>
          <w:p w14:paraId="6FB27971" w14:textId="77777777" w:rsidR="00360959" w:rsidRPr="00667208" w:rsidRDefault="00360959" w:rsidP="00530AA6">
            <w:pPr>
              <w:jc w:val="both"/>
              <w:rPr>
                <w:sz w:val="20"/>
                <w:szCs w:val="20"/>
              </w:rPr>
            </w:pPr>
            <w:r w:rsidRPr="00667208">
              <w:rPr>
                <w:sz w:val="20"/>
                <w:szCs w:val="20"/>
              </w:rPr>
              <w:t>Zwiększenie natężenia ruchu w okolicy terenu inwestycji.</w:t>
            </w:r>
          </w:p>
          <w:p w14:paraId="2CE9D3D8" w14:textId="77777777" w:rsidR="00360959" w:rsidRPr="00667208" w:rsidRDefault="00360959" w:rsidP="00530AA6">
            <w:pPr>
              <w:jc w:val="both"/>
              <w:rPr>
                <w:sz w:val="20"/>
                <w:szCs w:val="20"/>
              </w:rPr>
            </w:pPr>
            <w:r w:rsidRPr="00667208">
              <w:rPr>
                <w:sz w:val="20"/>
                <w:szCs w:val="20"/>
              </w:rPr>
              <w:t>Zwiększenie dostępności naturalnego nawozu.</w:t>
            </w:r>
          </w:p>
          <w:p w14:paraId="2170DF9C" w14:textId="77777777" w:rsidR="00360959" w:rsidRPr="00667208" w:rsidRDefault="00360959" w:rsidP="00530AA6">
            <w:pPr>
              <w:jc w:val="both"/>
              <w:rPr>
                <w:sz w:val="20"/>
                <w:szCs w:val="20"/>
              </w:rPr>
            </w:pPr>
            <w:r w:rsidRPr="00667208">
              <w:rPr>
                <w:sz w:val="20"/>
                <w:szCs w:val="20"/>
              </w:rPr>
              <w:t>Udostępnienie możliwości zagospodarowania odpadów rolniczych w tym odchodów zwierząt w sposób przyjazny dla środowiska.</w:t>
            </w:r>
          </w:p>
          <w:p w14:paraId="023F2ADC" w14:textId="77777777" w:rsidR="00360959" w:rsidRPr="00667208" w:rsidRDefault="00360959" w:rsidP="00530AA6">
            <w:pPr>
              <w:jc w:val="both"/>
              <w:rPr>
                <w:sz w:val="20"/>
                <w:szCs w:val="20"/>
              </w:rPr>
            </w:pPr>
            <w:r w:rsidRPr="00667208">
              <w:rPr>
                <w:sz w:val="20"/>
                <w:szCs w:val="20"/>
              </w:rPr>
              <w:t>Udostępnienie źródła energii cieplnej lokalnym przedsiębiorcom (nie dotyczy wariantu 4).</w:t>
            </w:r>
          </w:p>
          <w:p w14:paraId="4C5BDC77" w14:textId="77777777" w:rsidR="00360959" w:rsidRPr="00667208" w:rsidRDefault="00360959" w:rsidP="00530AA6">
            <w:pPr>
              <w:jc w:val="both"/>
              <w:rPr>
                <w:sz w:val="20"/>
                <w:szCs w:val="20"/>
              </w:rPr>
            </w:pPr>
            <w:r w:rsidRPr="00667208">
              <w:rPr>
                <w:sz w:val="20"/>
                <w:szCs w:val="20"/>
              </w:rPr>
              <w:t>Realizacja Polityki Energetycznej Polski.</w:t>
            </w:r>
          </w:p>
        </w:tc>
      </w:tr>
      <w:tr w:rsidR="00360959" w:rsidRPr="00667208" w14:paraId="38EE757B" w14:textId="77777777" w:rsidTr="00530AA6">
        <w:tc>
          <w:tcPr>
            <w:tcW w:w="1668" w:type="dxa"/>
          </w:tcPr>
          <w:p w14:paraId="6B36DBAC" w14:textId="77777777" w:rsidR="00360959" w:rsidRPr="00667208" w:rsidRDefault="00360959" w:rsidP="00530AA6">
            <w:pPr>
              <w:jc w:val="both"/>
              <w:rPr>
                <w:sz w:val="20"/>
                <w:szCs w:val="20"/>
              </w:rPr>
            </w:pPr>
            <w:r w:rsidRPr="00667208">
              <w:rPr>
                <w:sz w:val="20"/>
                <w:szCs w:val="20"/>
              </w:rPr>
              <w:t>Wtórne</w:t>
            </w:r>
          </w:p>
        </w:tc>
        <w:tc>
          <w:tcPr>
            <w:tcW w:w="3685" w:type="dxa"/>
          </w:tcPr>
          <w:p w14:paraId="32963937" w14:textId="77777777" w:rsidR="00360959" w:rsidRPr="00667208" w:rsidRDefault="00360959" w:rsidP="00530AA6">
            <w:pPr>
              <w:jc w:val="both"/>
              <w:rPr>
                <w:sz w:val="20"/>
                <w:szCs w:val="20"/>
              </w:rPr>
            </w:pPr>
            <w:r w:rsidRPr="00667208">
              <w:rPr>
                <w:sz w:val="20"/>
                <w:szCs w:val="20"/>
              </w:rPr>
              <w:t>Brak</w:t>
            </w:r>
          </w:p>
        </w:tc>
        <w:tc>
          <w:tcPr>
            <w:tcW w:w="3859" w:type="dxa"/>
          </w:tcPr>
          <w:p w14:paraId="481DC3D4" w14:textId="77777777" w:rsidR="00360959" w:rsidRPr="00667208" w:rsidRDefault="00360959" w:rsidP="00530AA6">
            <w:pPr>
              <w:jc w:val="both"/>
              <w:rPr>
                <w:sz w:val="20"/>
                <w:szCs w:val="20"/>
              </w:rPr>
            </w:pPr>
            <w:r w:rsidRPr="00667208">
              <w:rPr>
                <w:sz w:val="20"/>
                <w:szCs w:val="20"/>
              </w:rPr>
              <w:t>Zmniejszenie skali procesu spływu nawozów sztucznych z pól do cieków.</w:t>
            </w:r>
          </w:p>
        </w:tc>
      </w:tr>
      <w:tr w:rsidR="00360959" w:rsidRPr="00667208" w14:paraId="1C296EA6" w14:textId="77777777" w:rsidTr="00530AA6">
        <w:tc>
          <w:tcPr>
            <w:tcW w:w="1668" w:type="dxa"/>
          </w:tcPr>
          <w:p w14:paraId="2F1DC4E1" w14:textId="77777777" w:rsidR="00360959" w:rsidRPr="00667208" w:rsidRDefault="00360959" w:rsidP="00530AA6">
            <w:pPr>
              <w:jc w:val="both"/>
              <w:rPr>
                <w:sz w:val="20"/>
                <w:szCs w:val="20"/>
              </w:rPr>
            </w:pPr>
            <w:r w:rsidRPr="00667208">
              <w:rPr>
                <w:sz w:val="20"/>
                <w:szCs w:val="20"/>
              </w:rPr>
              <w:t>Skumulowane</w:t>
            </w:r>
          </w:p>
        </w:tc>
        <w:tc>
          <w:tcPr>
            <w:tcW w:w="3685" w:type="dxa"/>
          </w:tcPr>
          <w:p w14:paraId="2416B35F" w14:textId="77777777" w:rsidR="00360959" w:rsidRPr="00667208" w:rsidRDefault="00360959" w:rsidP="00530AA6">
            <w:pPr>
              <w:jc w:val="both"/>
              <w:rPr>
                <w:sz w:val="20"/>
                <w:szCs w:val="20"/>
              </w:rPr>
            </w:pPr>
            <w:r w:rsidRPr="00667208">
              <w:rPr>
                <w:sz w:val="20"/>
                <w:szCs w:val="20"/>
              </w:rPr>
              <w:t>Brak</w:t>
            </w:r>
          </w:p>
        </w:tc>
        <w:tc>
          <w:tcPr>
            <w:tcW w:w="3859" w:type="dxa"/>
          </w:tcPr>
          <w:p w14:paraId="15EC0FDE" w14:textId="77777777" w:rsidR="00360959" w:rsidRPr="00667208" w:rsidRDefault="00360959" w:rsidP="00530AA6">
            <w:pPr>
              <w:jc w:val="both"/>
              <w:rPr>
                <w:sz w:val="20"/>
                <w:szCs w:val="20"/>
              </w:rPr>
            </w:pPr>
            <w:r w:rsidRPr="00667208">
              <w:rPr>
                <w:sz w:val="20"/>
                <w:szCs w:val="20"/>
              </w:rPr>
              <w:t>Brak</w:t>
            </w:r>
          </w:p>
        </w:tc>
      </w:tr>
      <w:tr w:rsidR="00360959" w:rsidRPr="00667208" w14:paraId="5357C5B4" w14:textId="77777777" w:rsidTr="00530AA6">
        <w:tc>
          <w:tcPr>
            <w:tcW w:w="1668" w:type="dxa"/>
          </w:tcPr>
          <w:p w14:paraId="7C869637" w14:textId="77777777" w:rsidR="00360959" w:rsidRPr="00667208" w:rsidRDefault="00360959" w:rsidP="00530AA6">
            <w:pPr>
              <w:jc w:val="both"/>
              <w:rPr>
                <w:sz w:val="20"/>
                <w:szCs w:val="20"/>
              </w:rPr>
            </w:pPr>
            <w:r w:rsidRPr="00667208">
              <w:rPr>
                <w:sz w:val="20"/>
                <w:szCs w:val="20"/>
              </w:rPr>
              <w:t>Krótkoterminowe</w:t>
            </w:r>
          </w:p>
        </w:tc>
        <w:tc>
          <w:tcPr>
            <w:tcW w:w="3685" w:type="dxa"/>
          </w:tcPr>
          <w:p w14:paraId="523DB9DC" w14:textId="77777777" w:rsidR="00360959" w:rsidRPr="00667208" w:rsidRDefault="00360959" w:rsidP="00530AA6">
            <w:pPr>
              <w:jc w:val="both"/>
              <w:rPr>
                <w:sz w:val="20"/>
                <w:szCs w:val="20"/>
              </w:rPr>
            </w:pPr>
            <w:r w:rsidRPr="00667208">
              <w:rPr>
                <w:sz w:val="20"/>
                <w:szCs w:val="20"/>
              </w:rPr>
              <w:t>Hałas budowlany i wibracje.</w:t>
            </w:r>
          </w:p>
          <w:p w14:paraId="25100CC2" w14:textId="77777777" w:rsidR="00360959" w:rsidRPr="00667208" w:rsidRDefault="00360959" w:rsidP="00530AA6">
            <w:pPr>
              <w:jc w:val="both"/>
              <w:rPr>
                <w:sz w:val="20"/>
                <w:szCs w:val="20"/>
              </w:rPr>
            </w:pPr>
            <w:r w:rsidRPr="00667208">
              <w:rPr>
                <w:sz w:val="20"/>
                <w:szCs w:val="20"/>
              </w:rPr>
              <w:t>Utrudnienia komunikacyjne.</w:t>
            </w:r>
          </w:p>
          <w:p w14:paraId="73C62E2A" w14:textId="77777777" w:rsidR="00360959" w:rsidRPr="00667208" w:rsidRDefault="00360959" w:rsidP="00530AA6">
            <w:pPr>
              <w:jc w:val="both"/>
              <w:rPr>
                <w:sz w:val="20"/>
                <w:szCs w:val="20"/>
              </w:rPr>
            </w:pPr>
            <w:r w:rsidRPr="00667208">
              <w:rPr>
                <w:sz w:val="20"/>
                <w:szCs w:val="20"/>
              </w:rPr>
              <w:t>Zanieczyszczenie powietrza.</w:t>
            </w:r>
          </w:p>
        </w:tc>
        <w:tc>
          <w:tcPr>
            <w:tcW w:w="3859" w:type="dxa"/>
          </w:tcPr>
          <w:p w14:paraId="14E5EA3C" w14:textId="77777777" w:rsidR="00360959" w:rsidRPr="00667208" w:rsidRDefault="00360959" w:rsidP="00530AA6">
            <w:pPr>
              <w:jc w:val="both"/>
              <w:rPr>
                <w:sz w:val="20"/>
                <w:szCs w:val="20"/>
              </w:rPr>
            </w:pPr>
            <w:r w:rsidRPr="00667208">
              <w:rPr>
                <w:sz w:val="20"/>
                <w:szCs w:val="20"/>
              </w:rPr>
              <w:t>Brak</w:t>
            </w:r>
          </w:p>
        </w:tc>
      </w:tr>
      <w:tr w:rsidR="00360959" w:rsidRPr="00667208" w14:paraId="0E1065B8" w14:textId="77777777" w:rsidTr="00530AA6">
        <w:tc>
          <w:tcPr>
            <w:tcW w:w="1668" w:type="dxa"/>
          </w:tcPr>
          <w:p w14:paraId="69487649" w14:textId="77777777" w:rsidR="00360959" w:rsidRPr="00667208" w:rsidRDefault="00360959" w:rsidP="00530AA6">
            <w:pPr>
              <w:jc w:val="both"/>
              <w:rPr>
                <w:sz w:val="20"/>
                <w:szCs w:val="20"/>
              </w:rPr>
            </w:pPr>
            <w:r w:rsidRPr="00667208">
              <w:rPr>
                <w:sz w:val="20"/>
                <w:szCs w:val="20"/>
              </w:rPr>
              <w:t>Długoterminowe</w:t>
            </w:r>
          </w:p>
        </w:tc>
        <w:tc>
          <w:tcPr>
            <w:tcW w:w="3685" w:type="dxa"/>
          </w:tcPr>
          <w:p w14:paraId="1BEEBDF1" w14:textId="77777777" w:rsidR="00360959" w:rsidRPr="00667208" w:rsidRDefault="00360959" w:rsidP="00530AA6">
            <w:pPr>
              <w:jc w:val="both"/>
              <w:rPr>
                <w:sz w:val="20"/>
                <w:szCs w:val="20"/>
              </w:rPr>
            </w:pPr>
            <w:r w:rsidRPr="00667208">
              <w:rPr>
                <w:sz w:val="20"/>
                <w:szCs w:val="20"/>
              </w:rPr>
              <w:t>Uszczelnienie powierzchni.</w:t>
            </w:r>
          </w:p>
          <w:p w14:paraId="30F97DD9" w14:textId="77777777" w:rsidR="00360959" w:rsidRPr="00667208" w:rsidRDefault="00360959" w:rsidP="00530AA6">
            <w:pPr>
              <w:jc w:val="both"/>
              <w:rPr>
                <w:sz w:val="20"/>
                <w:szCs w:val="20"/>
              </w:rPr>
            </w:pPr>
            <w:r w:rsidRPr="00667208">
              <w:rPr>
                <w:sz w:val="20"/>
                <w:szCs w:val="20"/>
              </w:rPr>
              <w:t>Wybudowane obiekty - zmiana krajobrazu.</w:t>
            </w:r>
          </w:p>
          <w:p w14:paraId="6E5DC99E" w14:textId="77777777" w:rsidR="00360959" w:rsidRPr="00667208" w:rsidRDefault="00360959" w:rsidP="00530AA6">
            <w:pPr>
              <w:jc w:val="both"/>
              <w:rPr>
                <w:sz w:val="20"/>
                <w:szCs w:val="20"/>
              </w:rPr>
            </w:pPr>
          </w:p>
        </w:tc>
        <w:tc>
          <w:tcPr>
            <w:tcW w:w="3859" w:type="dxa"/>
          </w:tcPr>
          <w:p w14:paraId="1F0C9FCC" w14:textId="77777777" w:rsidR="00360959" w:rsidRPr="00667208" w:rsidRDefault="00360959" w:rsidP="00530AA6">
            <w:pPr>
              <w:jc w:val="both"/>
              <w:rPr>
                <w:sz w:val="20"/>
                <w:szCs w:val="20"/>
              </w:rPr>
            </w:pPr>
            <w:r w:rsidRPr="00667208">
              <w:rPr>
                <w:sz w:val="20"/>
                <w:szCs w:val="20"/>
              </w:rPr>
              <w:t>Zwiększenie natężenia ruchu w okolicy terenu inwestycji.</w:t>
            </w:r>
          </w:p>
          <w:p w14:paraId="425B1014" w14:textId="77777777" w:rsidR="00360959" w:rsidRPr="00667208" w:rsidRDefault="00360959" w:rsidP="00530AA6">
            <w:pPr>
              <w:jc w:val="both"/>
              <w:rPr>
                <w:sz w:val="20"/>
                <w:szCs w:val="20"/>
              </w:rPr>
            </w:pPr>
            <w:r w:rsidRPr="00667208">
              <w:rPr>
                <w:sz w:val="20"/>
                <w:szCs w:val="20"/>
              </w:rPr>
              <w:t>Powstanie odpadów.</w:t>
            </w:r>
          </w:p>
          <w:p w14:paraId="3A84A73B" w14:textId="77777777" w:rsidR="00360959" w:rsidRPr="00667208" w:rsidRDefault="00360959" w:rsidP="00530AA6">
            <w:pPr>
              <w:jc w:val="both"/>
              <w:rPr>
                <w:sz w:val="20"/>
                <w:szCs w:val="20"/>
              </w:rPr>
            </w:pPr>
            <w:r w:rsidRPr="00667208">
              <w:rPr>
                <w:sz w:val="20"/>
                <w:szCs w:val="20"/>
              </w:rPr>
              <w:t>Zmiana krajobrazu.</w:t>
            </w:r>
          </w:p>
        </w:tc>
      </w:tr>
      <w:tr w:rsidR="00360959" w:rsidRPr="00667208" w14:paraId="7F865252" w14:textId="77777777" w:rsidTr="00530AA6">
        <w:tc>
          <w:tcPr>
            <w:tcW w:w="1668" w:type="dxa"/>
          </w:tcPr>
          <w:p w14:paraId="261AEACF" w14:textId="77777777" w:rsidR="00360959" w:rsidRPr="00667208" w:rsidRDefault="00360959" w:rsidP="00530AA6">
            <w:pPr>
              <w:jc w:val="both"/>
              <w:rPr>
                <w:sz w:val="20"/>
                <w:szCs w:val="20"/>
              </w:rPr>
            </w:pPr>
            <w:r w:rsidRPr="00667208">
              <w:rPr>
                <w:sz w:val="20"/>
                <w:szCs w:val="20"/>
              </w:rPr>
              <w:t>Stałe</w:t>
            </w:r>
          </w:p>
        </w:tc>
        <w:tc>
          <w:tcPr>
            <w:tcW w:w="3685" w:type="dxa"/>
          </w:tcPr>
          <w:p w14:paraId="71AECC0E" w14:textId="77777777" w:rsidR="00360959" w:rsidRPr="00667208" w:rsidRDefault="00360959" w:rsidP="00530AA6">
            <w:pPr>
              <w:jc w:val="both"/>
              <w:rPr>
                <w:sz w:val="20"/>
                <w:szCs w:val="20"/>
              </w:rPr>
            </w:pPr>
            <w:r w:rsidRPr="00667208">
              <w:rPr>
                <w:sz w:val="20"/>
                <w:szCs w:val="20"/>
              </w:rPr>
              <w:t>Brak</w:t>
            </w:r>
          </w:p>
        </w:tc>
        <w:tc>
          <w:tcPr>
            <w:tcW w:w="3859" w:type="dxa"/>
          </w:tcPr>
          <w:p w14:paraId="59D73284" w14:textId="77777777" w:rsidR="00360959" w:rsidRPr="00667208" w:rsidRDefault="00360959" w:rsidP="00530AA6">
            <w:pPr>
              <w:jc w:val="both"/>
              <w:rPr>
                <w:sz w:val="20"/>
                <w:szCs w:val="20"/>
              </w:rPr>
            </w:pPr>
            <w:r w:rsidRPr="00667208">
              <w:rPr>
                <w:sz w:val="20"/>
                <w:szCs w:val="20"/>
              </w:rPr>
              <w:t>Emisja hałasu.</w:t>
            </w:r>
          </w:p>
          <w:p w14:paraId="2FB9CE7E" w14:textId="77777777" w:rsidR="00360959" w:rsidRPr="00667208" w:rsidRDefault="00360959" w:rsidP="00530AA6">
            <w:pPr>
              <w:jc w:val="both"/>
              <w:rPr>
                <w:sz w:val="20"/>
                <w:szCs w:val="20"/>
              </w:rPr>
            </w:pPr>
            <w:r w:rsidRPr="00667208">
              <w:rPr>
                <w:sz w:val="20"/>
                <w:szCs w:val="20"/>
              </w:rPr>
              <w:t>Emisja gazów i pyłów do powietrza.</w:t>
            </w:r>
          </w:p>
          <w:p w14:paraId="063377C4" w14:textId="77777777" w:rsidR="00360959" w:rsidRPr="00667208" w:rsidRDefault="00360959" w:rsidP="00530AA6">
            <w:pPr>
              <w:jc w:val="both"/>
              <w:rPr>
                <w:sz w:val="20"/>
                <w:szCs w:val="20"/>
              </w:rPr>
            </w:pPr>
            <w:r w:rsidRPr="00667208">
              <w:rPr>
                <w:sz w:val="20"/>
                <w:szCs w:val="20"/>
              </w:rPr>
              <w:t>Uszczelnienie powierzchni.</w:t>
            </w:r>
          </w:p>
        </w:tc>
      </w:tr>
      <w:tr w:rsidR="00360959" w:rsidRPr="00C22A50" w14:paraId="10C5DB4B" w14:textId="77777777" w:rsidTr="00530AA6">
        <w:tc>
          <w:tcPr>
            <w:tcW w:w="1668" w:type="dxa"/>
          </w:tcPr>
          <w:p w14:paraId="5F1115DD" w14:textId="77777777" w:rsidR="00360959" w:rsidRPr="00667208" w:rsidRDefault="00360959" w:rsidP="00530AA6">
            <w:pPr>
              <w:jc w:val="both"/>
              <w:rPr>
                <w:sz w:val="20"/>
                <w:szCs w:val="20"/>
              </w:rPr>
            </w:pPr>
            <w:r w:rsidRPr="00667208">
              <w:rPr>
                <w:sz w:val="20"/>
                <w:szCs w:val="20"/>
              </w:rPr>
              <w:t>Chwilowe</w:t>
            </w:r>
          </w:p>
        </w:tc>
        <w:tc>
          <w:tcPr>
            <w:tcW w:w="3685" w:type="dxa"/>
          </w:tcPr>
          <w:p w14:paraId="2D80A5B7" w14:textId="77777777" w:rsidR="00360959" w:rsidRPr="00667208" w:rsidRDefault="00360959" w:rsidP="00530AA6">
            <w:pPr>
              <w:jc w:val="both"/>
              <w:rPr>
                <w:sz w:val="20"/>
                <w:szCs w:val="20"/>
              </w:rPr>
            </w:pPr>
            <w:r w:rsidRPr="00667208">
              <w:rPr>
                <w:sz w:val="20"/>
                <w:szCs w:val="20"/>
              </w:rPr>
              <w:t>Powstanie odpadów budowlanych.</w:t>
            </w:r>
          </w:p>
        </w:tc>
        <w:tc>
          <w:tcPr>
            <w:tcW w:w="3859" w:type="dxa"/>
          </w:tcPr>
          <w:p w14:paraId="3B621C92" w14:textId="77777777" w:rsidR="00360959" w:rsidRPr="00667208" w:rsidRDefault="00360959" w:rsidP="00530AA6">
            <w:pPr>
              <w:jc w:val="both"/>
              <w:rPr>
                <w:sz w:val="20"/>
                <w:szCs w:val="20"/>
              </w:rPr>
            </w:pPr>
            <w:r w:rsidRPr="00667208">
              <w:rPr>
                <w:sz w:val="20"/>
                <w:szCs w:val="20"/>
              </w:rPr>
              <w:t xml:space="preserve">Pogorszenie, jakości zapachowej powietrza </w:t>
            </w:r>
            <w:r w:rsidRPr="00667208">
              <w:rPr>
                <w:sz w:val="20"/>
                <w:szCs w:val="20"/>
              </w:rPr>
              <w:lastRenderedPageBreak/>
              <w:t>na terenie inwestycji.</w:t>
            </w:r>
          </w:p>
          <w:p w14:paraId="3DEEE4A1" w14:textId="77777777" w:rsidR="00360959" w:rsidRPr="00667208" w:rsidRDefault="00360959" w:rsidP="00530AA6">
            <w:pPr>
              <w:jc w:val="both"/>
              <w:rPr>
                <w:sz w:val="20"/>
                <w:szCs w:val="20"/>
              </w:rPr>
            </w:pPr>
          </w:p>
        </w:tc>
      </w:tr>
    </w:tbl>
    <w:p w14:paraId="117A87D1" w14:textId="77777777" w:rsidR="003F05CA" w:rsidRPr="00667208" w:rsidRDefault="003F05CA" w:rsidP="00BF2AA6">
      <w:pPr>
        <w:keepNext/>
        <w:keepLines/>
        <w:numPr>
          <w:ilvl w:val="1"/>
          <w:numId w:val="15"/>
        </w:numPr>
        <w:spacing w:before="200" w:after="0"/>
        <w:outlineLvl w:val="1"/>
        <w:rPr>
          <w:rFonts w:ascii="Cambria" w:eastAsia="Times New Roman" w:hAnsi="Cambria" w:cs="Times New Roman"/>
          <w:b/>
          <w:bCs/>
          <w:color w:val="4F81BD" w:themeColor="accent1"/>
          <w:sz w:val="26"/>
          <w:szCs w:val="26"/>
        </w:rPr>
      </w:pPr>
      <w:bookmarkStart w:id="97" w:name="_Toc484620281"/>
      <w:bookmarkStart w:id="98" w:name="_Toc476085112"/>
      <w:bookmarkStart w:id="99" w:name="_Toc522186975"/>
      <w:r w:rsidRPr="00667208">
        <w:rPr>
          <w:rFonts w:ascii="Cambria" w:eastAsia="Times New Roman" w:hAnsi="Cambria" w:cs="Times New Roman"/>
          <w:b/>
          <w:bCs/>
          <w:color w:val="4F81BD" w:themeColor="accent1"/>
          <w:sz w:val="26"/>
          <w:szCs w:val="26"/>
        </w:rPr>
        <w:lastRenderedPageBreak/>
        <w:t>Od</w:t>
      </w:r>
      <w:r w:rsidR="00E93105" w:rsidRPr="00667208">
        <w:rPr>
          <w:rFonts w:ascii="Cambria" w:eastAsia="Times New Roman" w:hAnsi="Cambria" w:cs="Times New Roman"/>
          <w:b/>
          <w:bCs/>
          <w:color w:val="4F81BD" w:themeColor="accent1"/>
          <w:sz w:val="26"/>
          <w:szCs w:val="26"/>
        </w:rPr>
        <w:t>działywanie na środowisko wodno-</w:t>
      </w:r>
      <w:r w:rsidRPr="00667208">
        <w:rPr>
          <w:rFonts w:ascii="Cambria" w:eastAsia="Times New Roman" w:hAnsi="Cambria" w:cs="Times New Roman"/>
          <w:b/>
          <w:bCs/>
          <w:color w:val="4F81BD" w:themeColor="accent1"/>
          <w:sz w:val="26"/>
          <w:szCs w:val="26"/>
        </w:rPr>
        <w:t>gruntowe.</w:t>
      </w:r>
      <w:bookmarkEnd w:id="97"/>
      <w:bookmarkEnd w:id="98"/>
      <w:bookmarkEnd w:id="99"/>
    </w:p>
    <w:p w14:paraId="24B91FEA" w14:textId="77777777" w:rsidR="003F05CA" w:rsidRPr="00667208" w:rsidRDefault="003F05CA" w:rsidP="00BF2AA6">
      <w:pPr>
        <w:keepNext/>
        <w:keepLines/>
        <w:numPr>
          <w:ilvl w:val="2"/>
          <w:numId w:val="15"/>
        </w:numPr>
        <w:spacing w:before="200" w:after="0"/>
        <w:outlineLvl w:val="2"/>
        <w:rPr>
          <w:rFonts w:ascii="Calibri" w:eastAsia="Times New Roman" w:hAnsi="Calibri" w:cs="Times New Roman"/>
          <w:b/>
          <w:bCs/>
          <w:color w:val="4F81BD" w:themeColor="accent1"/>
        </w:rPr>
      </w:pPr>
      <w:bookmarkStart w:id="100" w:name="_Toc484620282"/>
      <w:bookmarkStart w:id="101" w:name="_Toc476085113"/>
      <w:bookmarkStart w:id="102" w:name="_Toc522186976"/>
      <w:r w:rsidRPr="00667208">
        <w:rPr>
          <w:rFonts w:ascii="Calibri" w:eastAsia="Times New Roman" w:hAnsi="Calibri" w:cs="Times New Roman"/>
          <w:b/>
          <w:bCs/>
          <w:color w:val="4F81BD" w:themeColor="accent1"/>
        </w:rPr>
        <w:t>Faza realizacji.</w:t>
      </w:r>
      <w:bookmarkEnd w:id="100"/>
      <w:bookmarkEnd w:id="101"/>
      <w:bookmarkEnd w:id="102"/>
    </w:p>
    <w:p w14:paraId="6D0A1651" w14:textId="77777777" w:rsidR="003F05CA" w:rsidRPr="00667208" w:rsidRDefault="00E93105" w:rsidP="00E93105">
      <w:pPr>
        <w:spacing w:before="240" w:line="360" w:lineRule="auto"/>
        <w:ind w:firstLine="708"/>
        <w:jc w:val="both"/>
        <w:rPr>
          <w:rFonts w:cs="Times New Roman"/>
        </w:rPr>
      </w:pPr>
      <w:r w:rsidRPr="00667208">
        <w:rPr>
          <w:rFonts w:cs="Times New Roman"/>
        </w:rPr>
        <w:t xml:space="preserve">W trakcie realizacji inwestycji oddziaływanie na środowisko </w:t>
      </w:r>
      <w:proofErr w:type="spellStart"/>
      <w:r w:rsidRPr="00667208">
        <w:rPr>
          <w:rFonts w:cs="Times New Roman"/>
        </w:rPr>
        <w:t>wodno</w:t>
      </w:r>
      <w:proofErr w:type="spellEnd"/>
      <w:r w:rsidRPr="00667208">
        <w:rPr>
          <w:rFonts w:cs="Times New Roman"/>
        </w:rPr>
        <w:t xml:space="preserve"> gruntowe będzie głównie polegało na wykonaniu wykopów pod fundamenty obiektów biogazowni, a tym samym usunięcie wierzchniej warstwy gruntu (gleby). Oddziaływanie o charakterze długoterminowym, oddziaływanie to zostanie załagodzone dzięki zagospodarowaniu gleby pochodzącej z wykopów na terenie inwestycji.  W trakcie realizacji inwestycji nie zostanie zmieniony stan wody na gruntach sąsiednich.</w:t>
      </w:r>
    </w:p>
    <w:p w14:paraId="3707181D" w14:textId="77777777" w:rsidR="003F05CA" w:rsidRPr="00667208" w:rsidRDefault="003F05CA" w:rsidP="00BF2AA6">
      <w:pPr>
        <w:keepNext/>
        <w:keepLines/>
        <w:numPr>
          <w:ilvl w:val="2"/>
          <w:numId w:val="15"/>
        </w:numPr>
        <w:spacing w:before="240" w:after="0" w:line="360" w:lineRule="auto"/>
        <w:outlineLvl w:val="2"/>
        <w:rPr>
          <w:rFonts w:ascii="Calibri" w:eastAsia="Times New Roman" w:hAnsi="Calibri" w:cs="Times New Roman"/>
          <w:b/>
          <w:bCs/>
          <w:color w:val="4F81BD" w:themeColor="accent1"/>
        </w:rPr>
      </w:pPr>
      <w:bookmarkStart w:id="103" w:name="_Toc484620283"/>
      <w:bookmarkStart w:id="104" w:name="_Toc476085114"/>
      <w:bookmarkStart w:id="105" w:name="_Toc522186977"/>
      <w:r w:rsidRPr="00667208">
        <w:rPr>
          <w:rFonts w:ascii="Calibri" w:eastAsia="Times New Roman" w:hAnsi="Calibri" w:cs="Times New Roman"/>
          <w:b/>
          <w:bCs/>
          <w:color w:val="4F81BD" w:themeColor="accent1"/>
        </w:rPr>
        <w:t>Faza użytkowania.</w:t>
      </w:r>
      <w:bookmarkEnd w:id="103"/>
      <w:bookmarkEnd w:id="104"/>
      <w:bookmarkEnd w:id="105"/>
    </w:p>
    <w:p w14:paraId="2634DF96" w14:textId="77777777" w:rsidR="00C12878" w:rsidRPr="00667208" w:rsidRDefault="00C12878" w:rsidP="00667208">
      <w:pPr>
        <w:spacing w:before="240" w:line="360" w:lineRule="auto"/>
        <w:ind w:firstLine="708"/>
        <w:jc w:val="both"/>
        <w:rPr>
          <w:rFonts w:cs="Times New Roman"/>
        </w:rPr>
      </w:pPr>
      <w:r w:rsidRPr="00667208">
        <w:rPr>
          <w:rFonts w:cs="Times New Roman"/>
        </w:rPr>
        <w:t>W trakcie normalnego użytkowania elektrociepłowni oddziaływanie na środowisko gruntowo wodne będzie miało przede wszystkim pośredni, pozytywny charakter polegający na zapewnieniu lokalnym rolnikom naturalnego nawozu/środka wspomagającego uprawę roślin, a co za tym idzie eliminację nawozów sztucznych. Ponadto dzięki stosunkowo dużemu zapotrzebowaniu na gnojowicę, substrat ten nie będzie usuwany przez rolników na pola, jak to mogło się odbywać dotychczas, tylko będzie przekazywany do biogazowni. Pozwoli to na uniknięcie możliwości skażenia środowiska gruntowo wodnego patogenami bytującymi w odchodach zwierzęcych (w procesie fermentacji duża część patogenów ginie), jak również wpłynie pozytywnie na cele środowiskowe wyznaczone dla jednolitych części wód powierzchniowych i podziemnych.</w:t>
      </w:r>
    </w:p>
    <w:p w14:paraId="5572492B" w14:textId="77777777" w:rsidR="00C12878" w:rsidRPr="00667208" w:rsidRDefault="00C12878" w:rsidP="00667208">
      <w:pPr>
        <w:spacing w:before="240" w:line="360" w:lineRule="auto"/>
        <w:ind w:firstLine="708"/>
        <w:jc w:val="both"/>
        <w:rPr>
          <w:rFonts w:cs="Times New Roman"/>
        </w:rPr>
      </w:pPr>
      <w:r w:rsidRPr="00667208">
        <w:rPr>
          <w:rFonts w:cs="Times New Roman"/>
        </w:rPr>
        <w:t>Dzięki zastosowanym rozwiązaniom technologicznym magazynowane substraty nie będą miały kontaktu ze środowiskiem wodno-gruntowym, dzięki czemu nie dojdzie do zanieczyszczenia gleby oraz wód gruntowych.</w:t>
      </w:r>
    </w:p>
    <w:p w14:paraId="1C6DE1FF" w14:textId="77777777" w:rsidR="00C12878" w:rsidRPr="00667208" w:rsidRDefault="00C12878" w:rsidP="00667208">
      <w:pPr>
        <w:spacing w:before="240" w:line="360" w:lineRule="auto"/>
        <w:ind w:firstLine="708"/>
        <w:jc w:val="both"/>
        <w:rPr>
          <w:rFonts w:cs="Times New Roman"/>
        </w:rPr>
      </w:pPr>
      <w:r w:rsidRPr="00667208">
        <w:rPr>
          <w:rFonts w:cs="Times New Roman"/>
        </w:rPr>
        <w:t xml:space="preserve">Z uwagi na zastosowanie szczelnych zbiorników na odcieki z powierzchni magazynowych oraz ścieki socjalno-bytowe, jak również organizację spływu powierzchniowego z powierzchni utwardzonych w szczelny system kanalizacji wewnętrznej, przedsięwzięcie nie będzie istotnie oddziaływało na najbliższe cieki wodne oraz ewentualne urządzenia wodne. </w:t>
      </w:r>
    </w:p>
    <w:p w14:paraId="3E83B247" w14:textId="77777777" w:rsidR="00C12878" w:rsidRPr="00667208" w:rsidRDefault="00C12878" w:rsidP="00667208">
      <w:pPr>
        <w:spacing w:before="240" w:line="360" w:lineRule="auto"/>
        <w:ind w:firstLine="708"/>
        <w:jc w:val="both"/>
        <w:rPr>
          <w:rFonts w:cs="Times New Roman"/>
        </w:rPr>
      </w:pPr>
      <w:r w:rsidRPr="00667208">
        <w:rPr>
          <w:rFonts w:cs="Times New Roman"/>
        </w:rPr>
        <w:lastRenderedPageBreak/>
        <w:t>Przedsięwzięcie nie będzie związane ze zmianą stanu wody na gruntach sąsiednich, w </w:t>
      </w:r>
      <w:proofErr w:type="gramStart"/>
      <w:r w:rsidRPr="00667208">
        <w:rPr>
          <w:rFonts w:cs="Times New Roman"/>
        </w:rPr>
        <w:t>związku z czym</w:t>
      </w:r>
      <w:proofErr w:type="gramEnd"/>
      <w:r w:rsidRPr="00667208">
        <w:rPr>
          <w:rFonts w:cs="Times New Roman"/>
        </w:rPr>
        <w:t xml:space="preserve"> inwestycja nie będzie istotnie oddziaływała na obszary wodno-błotne oraz obszary o płytkim zaleganiu wód podziemnych.   </w:t>
      </w:r>
    </w:p>
    <w:p w14:paraId="5D5B21F0" w14:textId="1C41B45B" w:rsidR="003F05CA" w:rsidRPr="00667208" w:rsidRDefault="00C12878" w:rsidP="00C12878">
      <w:pPr>
        <w:spacing w:before="240" w:line="360" w:lineRule="auto"/>
        <w:ind w:firstLine="360"/>
        <w:jc w:val="both"/>
        <w:rPr>
          <w:rFonts w:cs="Times New Roman"/>
        </w:rPr>
      </w:pPr>
      <w:r w:rsidRPr="00667208">
        <w:rPr>
          <w:rFonts w:cs="Times New Roman"/>
        </w:rPr>
        <w:t xml:space="preserve">Na terenie inwestycji nie będą magazynowane substancje priorytetowe wymienione w załączniku do rozporządzenia Ministra Środowiska z dnia </w:t>
      </w:r>
      <w:r w:rsidR="00875D3D">
        <w:rPr>
          <w:rFonts w:cs="Times New Roman"/>
        </w:rPr>
        <w:t>6 maja 2016 r.</w:t>
      </w:r>
      <w:r w:rsidRPr="00667208">
        <w:rPr>
          <w:rFonts w:cs="Times New Roman"/>
        </w:rPr>
        <w:t xml:space="preserve"> r. w sprawie wykazu substancji priorytetowych (Dz. U. </w:t>
      </w:r>
      <w:r w:rsidR="00875D3D">
        <w:rPr>
          <w:rFonts w:cs="Times New Roman"/>
        </w:rPr>
        <w:t>2016</w:t>
      </w:r>
      <w:r w:rsidRPr="00667208">
        <w:rPr>
          <w:rFonts w:cs="Times New Roman"/>
        </w:rPr>
        <w:t xml:space="preserve">, </w:t>
      </w:r>
      <w:proofErr w:type="gramStart"/>
      <w:r w:rsidRPr="00667208">
        <w:rPr>
          <w:rFonts w:cs="Times New Roman"/>
        </w:rPr>
        <w:t>poz</w:t>
      </w:r>
      <w:proofErr w:type="gramEnd"/>
      <w:r w:rsidRPr="00667208">
        <w:rPr>
          <w:rFonts w:cs="Times New Roman"/>
        </w:rPr>
        <w:t xml:space="preserve">. </w:t>
      </w:r>
      <w:r w:rsidR="00875D3D">
        <w:rPr>
          <w:rFonts w:cs="Times New Roman"/>
        </w:rPr>
        <w:t>681</w:t>
      </w:r>
      <w:r w:rsidRPr="00667208">
        <w:rPr>
          <w:rFonts w:cs="Times New Roman"/>
        </w:rPr>
        <w:t>) oraz substancje szczególnie szkodliwe dla środowiska wodnego określone w rozporządzeniu</w:t>
      </w:r>
      <w:r w:rsidRPr="00667208">
        <w:rPr>
          <w:rFonts w:eastAsia="Times New Roman" w:cs="Times New Roman"/>
        </w:rPr>
        <w:t xml:space="preserve"> Ministra Środowiska z dnia 18 listopada 2014 r. w sprawie warunków, jakie należy spełnić przy wprowadzaniu ścieków do wód lub do ziemi, oraz w sprawie substancji szczególnie szkodliwych dla środowiska wodnego (Dz. U. </w:t>
      </w:r>
      <w:proofErr w:type="gramStart"/>
      <w:r w:rsidRPr="00667208">
        <w:rPr>
          <w:rFonts w:eastAsia="Times New Roman" w:cs="Times New Roman"/>
        </w:rPr>
        <w:t>z</w:t>
      </w:r>
      <w:proofErr w:type="gramEnd"/>
      <w:r w:rsidRPr="00667208">
        <w:rPr>
          <w:rFonts w:eastAsia="Times New Roman" w:cs="Times New Roman"/>
        </w:rPr>
        <w:t xml:space="preserve"> 2014 r. poz. 1800)</w:t>
      </w:r>
      <w:r w:rsidRPr="00667208">
        <w:rPr>
          <w:rFonts w:cs="Times New Roman"/>
        </w:rPr>
        <w:t>, które przy przedostaniu się do środowiska wodno-gruntowego stwarzałyby ryzyko nieosiągnięcia celów środowiskowych dla jednolitych wód powierzchniowych i podziemnych. Wyjątek stanowią oleje silnikowe (substancje ropopochodne) wykorzystywane podczas eksploatacji silników modułów kogeneracyjnych. Sposób postępowania z olejami, w tym brak ich magazynowania na terenie inwestycji oraz posadowienie silników na szczelnym podłożu, zapewnią odpowiednią ochronę środowiska wodno-gruntowego przed skażeniem substancjami ropopochodnymi. Wody opadowe z utwardzonych nawierzchni będą zbierane w szczelny system kanalizacji, co dodatkowo zabezpieczy środowisko wodno-gruntowe przed kontaktem z tymi substancjami. W przypadku rozsączania wód opadowych do ziemi, będą one wcześniej oczyszczane w separatorze substancji ropopochodnych</w:t>
      </w:r>
      <w:r w:rsidR="00E93105" w:rsidRPr="00667208">
        <w:rPr>
          <w:rFonts w:cs="Times New Roman"/>
        </w:rPr>
        <w:t>.</w:t>
      </w:r>
    </w:p>
    <w:p w14:paraId="0C31CD5B" w14:textId="77777777" w:rsidR="003F05CA" w:rsidRPr="00667208" w:rsidRDefault="003F05CA" w:rsidP="00BF2AA6">
      <w:pPr>
        <w:keepNext/>
        <w:keepLines/>
        <w:numPr>
          <w:ilvl w:val="2"/>
          <w:numId w:val="15"/>
        </w:numPr>
        <w:spacing w:before="240" w:after="0" w:line="360" w:lineRule="auto"/>
        <w:outlineLvl w:val="2"/>
        <w:rPr>
          <w:rFonts w:ascii="Calibri" w:eastAsia="Times New Roman" w:hAnsi="Calibri" w:cs="Times New Roman"/>
          <w:b/>
          <w:bCs/>
          <w:color w:val="4F81BD" w:themeColor="accent1"/>
        </w:rPr>
      </w:pPr>
      <w:bookmarkStart w:id="106" w:name="_Toc484620284"/>
      <w:bookmarkStart w:id="107" w:name="_Toc476085115"/>
      <w:bookmarkStart w:id="108" w:name="_Toc522186978"/>
      <w:r w:rsidRPr="00667208">
        <w:rPr>
          <w:rFonts w:ascii="Calibri" w:eastAsia="Times New Roman" w:hAnsi="Calibri" w:cs="Times New Roman"/>
          <w:b/>
          <w:bCs/>
          <w:color w:val="4F81BD" w:themeColor="accent1"/>
        </w:rPr>
        <w:t>Faza likwidacji.</w:t>
      </w:r>
      <w:bookmarkStart w:id="109" w:name="_Toc476085116"/>
      <w:bookmarkEnd w:id="106"/>
      <w:bookmarkEnd w:id="107"/>
      <w:bookmarkEnd w:id="108"/>
    </w:p>
    <w:p w14:paraId="6D9FD560" w14:textId="77777777" w:rsidR="00D214B2" w:rsidRPr="00667208" w:rsidRDefault="00D214B2" w:rsidP="00667208">
      <w:pPr>
        <w:spacing w:before="240" w:line="360" w:lineRule="auto"/>
        <w:ind w:firstLine="708"/>
        <w:jc w:val="both"/>
        <w:rPr>
          <w:rFonts w:cs="Times New Roman"/>
        </w:rPr>
      </w:pPr>
      <w:bookmarkStart w:id="110" w:name="_Toc484620285"/>
      <w:r w:rsidRPr="00667208">
        <w:rPr>
          <w:rFonts w:cs="Times New Roman"/>
        </w:rPr>
        <w:t>W fazie likwidacji, z uwagi na charakter prac rozbiórkowych, nie wystąpi istotne oddziaływanie na środowisko wodno-gruntowe.</w:t>
      </w:r>
    </w:p>
    <w:p w14:paraId="27C9C25B" w14:textId="77777777" w:rsidR="003F05CA" w:rsidRPr="00667208" w:rsidRDefault="003F05CA" w:rsidP="00BF2AA6">
      <w:pPr>
        <w:keepNext/>
        <w:keepLines/>
        <w:numPr>
          <w:ilvl w:val="1"/>
          <w:numId w:val="15"/>
        </w:numPr>
        <w:spacing w:before="200" w:after="0"/>
        <w:outlineLvl w:val="1"/>
        <w:rPr>
          <w:rFonts w:ascii="Calibri" w:eastAsia="Times New Roman" w:hAnsi="Calibri" w:cs="Times New Roman"/>
          <w:b/>
          <w:bCs/>
          <w:color w:val="4F81BD" w:themeColor="accent1"/>
          <w:sz w:val="26"/>
          <w:szCs w:val="26"/>
        </w:rPr>
      </w:pPr>
      <w:bookmarkStart w:id="111" w:name="_Toc522186979"/>
      <w:r w:rsidRPr="00667208">
        <w:rPr>
          <w:rFonts w:ascii="Cambria" w:eastAsia="Times New Roman" w:hAnsi="Cambria" w:cs="Times New Roman"/>
          <w:b/>
          <w:bCs/>
          <w:color w:val="4F81BD" w:themeColor="accent1"/>
          <w:sz w:val="26"/>
          <w:szCs w:val="26"/>
        </w:rPr>
        <w:t>Oddziaływanie na jednolite części wód powierzchniowych.</w:t>
      </w:r>
      <w:bookmarkEnd w:id="109"/>
      <w:bookmarkEnd w:id="110"/>
      <w:bookmarkEnd w:id="111"/>
    </w:p>
    <w:p w14:paraId="0231E7EB" w14:textId="77777777" w:rsidR="003F05CA" w:rsidRPr="00667208" w:rsidRDefault="003F05CA" w:rsidP="00BF2AA6">
      <w:pPr>
        <w:keepNext/>
        <w:keepLines/>
        <w:numPr>
          <w:ilvl w:val="2"/>
          <w:numId w:val="15"/>
        </w:numPr>
        <w:spacing w:before="200" w:after="0"/>
        <w:outlineLvl w:val="2"/>
        <w:rPr>
          <w:rFonts w:ascii="Calibri" w:eastAsia="Times New Roman" w:hAnsi="Calibri" w:cs="Times New Roman"/>
          <w:b/>
          <w:bCs/>
          <w:color w:val="4F81BD" w:themeColor="accent1"/>
        </w:rPr>
      </w:pPr>
      <w:bookmarkStart w:id="112" w:name="_Toc484620286"/>
      <w:bookmarkStart w:id="113" w:name="_Toc476085117"/>
      <w:bookmarkStart w:id="114" w:name="_Toc522186980"/>
      <w:r w:rsidRPr="00667208">
        <w:rPr>
          <w:rFonts w:ascii="Calibri" w:eastAsia="Times New Roman" w:hAnsi="Calibri" w:cs="Times New Roman"/>
          <w:b/>
          <w:bCs/>
          <w:color w:val="4F81BD" w:themeColor="accent1"/>
        </w:rPr>
        <w:t>Faza realizacji.</w:t>
      </w:r>
      <w:bookmarkEnd w:id="112"/>
      <w:bookmarkEnd w:id="113"/>
      <w:bookmarkEnd w:id="114"/>
    </w:p>
    <w:p w14:paraId="4F9AC117" w14:textId="77777777" w:rsidR="00D214B2" w:rsidRPr="00667208" w:rsidRDefault="00D214B2" w:rsidP="00D214B2">
      <w:pPr>
        <w:spacing w:before="240" w:line="360" w:lineRule="auto"/>
        <w:ind w:firstLine="708"/>
        <w:jc w:val="both"/>
        <w:rPr>
          <w:rFonts w:cs="Times New Roman"/>
        </w:rPr>
      </w:pPr>
      <w:bookmarkStart w:id="115" w:name="_Toc484620287"/>
      <w:bookmarkStart w:id="116" w:name="_Toc476085118"/>
      <w:r w:rsidRPr="00667208">
        <w:rPr>
          <w:rFonts w:cs="Times New Roman"/>
        </w:rPr>
        <w:t xml:space="preserve">W trakcie realizacji inwestycji oddziaływanie na jednolite części wód powierzchniowych nie wystąpi. Prowadzone prace nie będą związane z emisją ścieków do wód powierzchniowych, ponadto nie będą prowadzone prace w obrębie koryt cieków wodnych. </w:t>
      </w:r>
    </w:p>
    <w:p w14:paraId="7EEE7B53" w14:textId="77777777" w:rsidR="003F05CA" w:rsidRPr="00667208" w:rsidRDefault="003F05CA" w:rsidP="00BF2AA6">
      <w:pPr>
        <w:keepNext/>
        <w:keepLines/>
        <w:numPr>
          <w:ilvl w:val="2"/>
          <w:numId w:val="15"/>
        </w:numPr>
        <w:spacing w:before="240" w:after="0"/>
        <w:outlineLvl w:val="2"/>
        <w:rPr>
          <w:rFonts w:ascii="Calibri" w:eastAsia="Times New Roman" w:hAnsi="Calibri" w:cs="Times New Roman"/>
          <w:b/>
          <w:bCs/>
          <w:color w:val="4F81BD" w:themeColor="accent1"/>
        </w:rPr>
      </w:pPr>
      <w:bookmarkStart w:id="117" w:name="_Toc522186981"/>
      <w:r w:rsidRPr="00667208">
        <w:rPr>
          <w:rFonts w:ascii="Calibri" w:eastAsia="Times New Roman" w:hAnsi="Calibri" w:cs="Times New Roman"/>
          <w:b/>
          <w:bCs/>
          <w:color w:val="4F81BD" w:themeColor="accent1"/>
        </w:rPr>
        <w:lastRenderedPageBreak/>
        <w:t>Faza użytkowania.</w:t>
      </w:r>
      <w:bookmarkEnd w:id="115"/>
      <w:bookmarkEnd w:id="116"/>
      <w:bookmarkEnd w:id="117"/>
    </w:p>
    <w:p w14:paraId="1DFE2C8B" w14:textId="77777777" w:rsidR="00D214B2" w:rsidRPr="00667208" w:rsidRDefault="00D214B2" w:rsidP="00D214B2">
      <w:pPr>
        <w:spacing w:before="240" w:line="360" w:lineRule="auto"/>
        <w:ind w:firstLine="708"/>
        <w:jc w:val="both"/>
        <w:rPr>
          <w:rFonts w:cs="Times New Roman"/>
        </w:rPr>
      </w:pPr>
      <w:r w:rsidRPr="00667208">
        <w:rPr>
          <w:rFonts w:cs="Times New Roman"/>
        </w:rPr>
        <w:t>W trakcie użytkowania elektrociepłowni nie dojdzie do emisji ścieków ani żadnych substancji do wód powierzchniowych. Inwestycja nie będzie również związana ze zmianami morfologii koryta oraz zmianami kierunków spływu powierzchniowego. Wykorzystywanie przez rolników masy pofermentacyjnej wytworzonej w elektrociepłowni, jako nawozu pozwoli na ograniczenie stosowania gnojowicy oraz nawozów sztucznych, dzięki czemu obniży się ryzyko zanieczyszczenia okolicznych wód powierzchniowych w wyniku działalności rolniczej.</w:t>
      </w:r>
    </w:p>
    <w:p w14:paraId="1F287526" w14:textId="3428D148" w:rsidR="002976C2" w:rsidRDefault="002976C2" w:rsidP="00D214B2">
      <w:pPr>
        <w:spacing w:before="240" w:line="360" w:lineRule="auto"/>
        <w:ind w:firstLine="708"/>
        <w:jc w:val="both"/>
        <w:rPr>
          <w:rFonts w:cs="Times New Roman"/>
        </w:rPr>
      </w:pPr>
      <w:r w:rsidRPr="002976C2">
        <w:rPr>
          <w:rFonts w:cs="Times New Roman"/>
        </w:rPr>
        <w:t>Wody opadowe z terenów utwardzonych zostaną ujęte w szczelny system kanalizacyjny i po oczyszczeniu w separatorze substancji ropopochodnych zostaną skierowane albo do zbiornika na wody opadowe,</w:t>
      </w:r>
      <w:r w:rsidR="00F023BA">
        <w:rPr>
          <w:rFonts w:cs="Times New Roman"/>
        </w:rPr>
        <w:t xml:space="preserve"> skąd zostaną odparowane</w:t>
      </w:r>
      <w:r w:rsidRPr="002976C2">
        <w:rPr>
          <w:rFonts w:cs="Times New Roman"/>
        </w:rPr>
        <w:t xml:space="preserve"> albo do studni chłonnych i </w:t>
      </w:r>
      <w:r w:rsidR="00F023BA">
        <w:rPr>
          <w:rFonts w:cs="Times New Roman"/>
        </w:rPr>
        <w:t xml:space="preserve">gdzie zostaną </w:t>
      </w:r>
      <w:r w:rsidRPr="002976C2">
        <w:rPr>
          <w:rFonts w:cs="Times New Roman"/>
        </w:rPr>
        <w:t>usunięte na drodze rozsączania. Planowane rozwiązania zagospodarowania wód opadowych pozwolą uniknąć ewentualnego skażenia wód powierzchniowych i podziemnych substancjami ropopochodnymi.</w:t>
      </w:r>
    </w:p>
    <w:p w14:paraId="7BD206F2" w14:textId="6E22FC62" w:rsidR="00D214B2" w:rsidRPr="00667208" w:rsidRDefault="00D214B2" w:rsidP="00D214B2">
      <w:pPr>
        <w:spacing w:before="240" w:line="360" w:lineRule="auto"/>
        <w:ind w:firstLine="708"/>
        <w:jc w:val="both"/>
      </w:pPr>
      <w:r w:rsidRPr="00667208">
        <w:rPr>
          <w:rFonts w:cs="Times New Roman"/>
        </w:rPr>
        <w:t xml:space="preserve">W celu scharakteryzowania oddziaływania inwestycji na stan jednolitych części wód powierzchniowych oraz realizację celów środowiskowych ustalonych dla tych części przeanalizowano wpływ na poszczególne elementy stanu wód. </w:t>
      </w:r>
      <w:r w:rsidRPr="00667208">
        <w:t>W tabeli poniżej przedstawiono wyniki analizy.</w:t>
      </w:r>
    </w:p>
    <w:p w14:paraId="43617DF5" w14:textId="77777777" w:rsidR="00D214B2" w:rsidRPr="00667208" w:rsidRDefault="00D214B2" w:rsidP="00D214B2">
      <w:pPr>
        <w:pStyle w:val="Legenda"/>
        <w:keepNext/>
        <w:rPr>
          <w:color w:val="auto"/>
        </w:rPr>
      </w:pPr>
      <w:r w:rsidRPr="00667208">
        <w:rPr>
          <w:color w:val="auto"/>
        </w:rPr>
        <w:t xml:space="preserve">Tabela </w:t>
      </w:r>
      <w:r w:rsidR="00BA3A64" w:rsidRPr="00667208">
        <w:rPr>
          <w:color w:val="auto"/>
        </w:rPr>
        <w:fldChar w:fldCharType="begin"/>
      </w:r>
      <w:r w:rsidRPr="00667208">
        <w:rPr>
          <w:color w:val="auto"/>
        </w:rPr>
        <w:instrText xml:space="preserve"> SEQ Tabela \* ARABIC </w:instrText>
      </w:r>
      <w:r w:rsidR="00BA3A64" w:rsidRPr="00667208">
        <w:rPr>
          <w:color w:val="auto"/>
        </w:rPr>
        <w:fldChar w:fldCharType="separate"/>
      </w:r>
      <w:r w:rsidR="00A14EBC">
        <w:rPr>
          <w:noProof/>
          <w:color w:val="auto"/>
        </w:rPr>
        <w:t>31</w:t>
      </w:r>
      <w:r w:rsidR="00BA3A64" w:rsidRPr="00667208">
        <w:rPr>
          <w:color w:val="auto"/>
        </w:rPr>
        <w:fldChar w:fldCharType="end"/>
      </w:r>
      <w:r w:rsidRPr="00667208">
        <w:rPr>
          <w:color w:val="auto"/>
        </w:rPr>
        <w:t>. Wyniki analizy wpływu na JCWP.</w:t>
      </w:r>
    </w:p>
    <w:tbl>
      <w:tblPr>
        <w:tblStyle w:val="Tabela-Siatka"/>
        <w:tblW w:w="9606" w:type="dxa"/>
        <w:tblInd w:w="-318" w:type="dxa"/>
        <w:tblLayout w:type="fixed"/>
        <w:tblLook w:val="04A0" w:firstRow="1" w:lastRow="0" w:firstColumn="1" w:lastColumn="0" w:noHBand="0" w:noVBand="1"/>
      </w:tblPr>
      <w:tblGrid>
        <w:gridCol w:w="2114"/>
        <w:gridCol w:w="2690"/>
        <w:gridCol w:w="4802"/>
      </w:tblGrid>
      <w:tr w:rsidR="00D214B2" w:rsidRPr="00667208" w14:paraId="151DC7C6" w14:textId="77777777" w:rsidTr="00530AA6">
        <w:tc>
          <w:tcPr>
            <w:tcW w:w="2114" w:type="dxa"/>
          </w:tcPr>
          <w:p w14:paraId="0E29E637" w14:textId="77777777" w:rsidR="00D214B2" w:rsidRPr="00667208" w:rsidRDefault="00D214B2" w:rsidP="00530AA6">
            <w:pPr>
              <w:pStyle w:val="Akapitzlist"/>
              <w:ind w:left="0"/>
              <w:rPr>
                <w:rFonts w:cs="Times New Roman"/>
                <w:sz w:val="20"/>
                <w:szCs w:val="20"/>
              </w:rPr>
            </w:pPr>
            <w:r w:rsidRPr="00667208">
              <w:rPr>
                <w:rFonts w:cs="Times New Roman"/>
                <w:sz w:val="20"/>
                <w:szCs w:val="20"/>
              </w:rPr>
              <w:t>Elementy JCWP</w:t>
            </w:r>
          </w:p>
        </w:tc>
        <w:tc>
          <w:tcPr>
            <w:tcW w:w="2690" w:type="dxa"/>
          </w:tcPr>
          <w:p w14:paraId="78718705" w14:textId="77777777" w:rsidR="00D214B2" w:rsidRPr="00667208" w:rsidRDefault="00D214B2" w:rsidP="00530AA6">
            <w:pPr>
              <w:pStyle w:val="Akapitzlist"/>
              <w:ind w:left="0"/>
              <w:rPr>
                <w:rFonts w:cs="Times New Roman"/>
                <w:sz w:val="20"/>
                <w:szCs w:val="20"/>
              </w:rPr>
            </w:pPr>
            <w:r w:rsidRPr="00667208">
              <w:rPr>
                <w:rFonts w:cs="Times New Roman"/>
                <w:sz w:val="20"/>
                <w:szCs w:val="20"/>
              </w:rPr>
              <w:t>Wskaźnik</w:t>
            </w:r>
          </w:p>
        </w:tc>
        <w:tc>
          <w:tcPr>
            <w:tcW w:w="4802" w:type="dxa"/>
          </w:tcPr>
          <w:p w14:paraId="3655D01D" w14:textId="77777777" w:rsidR="00D214B2" w:rsidRPr="00667208" w:rsidRDefault="00D214B2" w:rsidP="00530AA6">
            <w:pPr>
              <w:pStyle w:val="Akapitzlist"/>
              <w:ind w:left="0"/>
              <w:rPr>
                <w:rFonts w:cs="Times New Roman"/>
                <w:sz w:val="20"/>
                <w:szCs w:val="20"/>
              </w:rPr>
            </w:pPr>
            <w:r w:rsidRPr="00667208">
              <w:rPr>
                <w:rFonts w:cs="Times New Roman"/>
                <w:sz w:val="20"/>
                <w:szCs w:val="20"/>
              </w:rPr>
              <w:t xml:space="preserve">Opis oddziaływania </w:t>
            </w:r>
          </w:p>
        </w:tc>
      </w:tr>
      <w:tr w:rsidR="00D214B2" w:rsidRPr="00667208" w14:paraId="301131A4" w14:textId="77777777" w:rsidTr="00530AA6">
        <w:tc>
          <w:tcPr>
            <w:tcW w:w="2114" w:type="dxa"/>
          </w:tcPr>
          <w:p w14:paraId="3285A53D" w14:textId="77777777" w:rsidR="00D214B2" w:rsidRPr="00667208" w:rsidRDefault="00D214B2" w:rsidP="00530AA6">
            <w:pPr>
              <w:pStyle w:val="Akapitzlist"/>
              <w:ind w:left="0"/>
              <w:rPr>
                <w:rFonts w:cs="Times New Roman"/>
                <w:sz w:val="20"/>
                <w:szCs w:val="20"/>
              </w:rPr>
            </w:pPr>
            <w:r w:rsidRPr="00667208">
              <w:rPr>
                <w:rFonts w:cs="Times New Roman"/>
                <w:sz w:val="20"/>
                <w:szCs w:val="20"/>
              </w:rPr>
              <w:t>Elementy biologiczne</w:t>
            </w:r>
          </w:p>
        </w:tc>
        <w:tc>
          <w:tcPr>
            <w:tcW w:w="2690" w:type="dxa"/>
          </w:tcPr>
          <w:p w14:paraId="4C20D260" w14:textId="77777777" w:rsidR="00D214B2" w:rsidRPr="00667208" w:rsidRDefault="00D214B2" w:rsidP="00530AA6">
            <w:pPr>
              <w:pStyle w:val="Akapitzlist"/>
              <w:ind w:left="0"/>
              <w:rPr>
                <w:rFonts w:cs="Times New Roman"/>
                <w:sz w:val="20"/>
                <w:szCs w:val="20"/>
              </w:rPr>
            </w:pPr>
            <w:r w:rsidRPr="00667208">
              <w:rPr>
                <w:rFonts w:cs="Times New Roman"/>
                <w:sz w:val="20"/>
                <w:szCs w:val="20"/>
              </w:rPr>
              <w:t>Fitoplankton (wskaźnik fitoplanktonowy)</w:t>
            </w:r>
          </w:p>
        </w:tc>
        <w:tc>
          <w:tcPr>
            <w:tcW w:w="4802" w:type="dxa"/>
          </w:tcPr>
          <w:p w14:paraId="22339614" w14:textId="77777777" w:rsidR="00D214B2" w:rsidRPr="00667208" w:rsidRDefault="00D214B2" w:rsidP="00530AA6">
            <w:pPr>
              <w:pStyle w:val="Bezodstpw"/>
              <w:rPr>
                <w:rFonts w:ascii="Times New Roman" w:hAnsi="Times New Roman" w:cs="Times New Roman"/>
                <w:sz w:val="20"/>
                <w:szCs w:val="20"/>
              </w:rPr>
            </w:pPr>
            <w:r w:rsidRPr="00667208">
              <w:rPr>
                <w:rFonts w:ascii="Times New Roman" w:hAnsi="Times New Roman" w:cs="Times New Roman"/>
                <w:sz w:val="20"/>
                <w:szCs w:val="20"/>
              </w:rPr>
              <w:t>Brak ingerencji w koryto i wody rzeki - brak oddziaływania.</w:t>
            </w:r>
          </w:p>
        </w:tc>
      </w:tr>
      <w:tr w:rsidR="00D214B2" w:rsidRPr="00667208" w14:paraId="5F43A43E" w14:textId="77777777" w:rsidTr="00530AA6">
        <w:tc>
          <w:tcPr>
            <w:tcW w:w="2114" w:type="dxa"/>
          </w:tcPr>
          <w:p w14:paraId="1EAA3925" w14:textId="77777777" w:rsidR="00D214B2" w:rsidRPr="00667208" w:rsidRDefault="00D214B2" w:rsidP="00530AA6">
            <w:pPr>
              <w:pStyle w:val="Akapitzlist"/>
              <w:ind w:left="0"/>
              <w:rPr>
                <w:rFonts w:cs="Times New Roman"/>
                <w:sz w:val="20"/>
                <w:szCs w:val="20"/>
              </w:rPr>
            </w:pPr>
          </w:p>
        </w:tc>
        <w:tc>
          <w:tcPr>
            <w:tcW w:w="2690" w:type="dxa"/>
          </w:tcPr>
          <w:p w14:paraId="035F0EBF" w14:textId="77777777" w:rsidR="00D214B2" w:rsidRPr="00667208" w:rsidRDefault="00D214B2" w:rsidP="00530AA6">
            <w:pPr>
              <w:pStyle w:val="Akapitzlist"/>
              <w:ind w:left="0"/>
              <w:rPr>
                <w:rFonts w:cs="Times New Roman"/>
                <w:sz w:val="20"/>
                <w:szCs w:val="20"/>
              </w:rPr>
            </w:pPr>
            <w:r w:rsidRPr="00667208">
              <w:rPr>
                <w:rFonts w:cs="Times New Roman"/>
                <w:sz w:val="20"/>
                <w:szCs w:val="20"/>
              </w:rPr>
              <w:t>Fitobentos – (</w:t>
            </w:r>
            <w:proofErr w:type="spellStart"/>
            <w:r w:rsidRPr="00667208">
              <w:rPr>
                <w:rFonts w:cs="Times New Roman"/>
                <w:sz w:val="20"/>
                <w:szCs w:val="20"/>
              </w:rPr>
              <w:t>Multinumeryczny</w:t>
            </w:r>
            <w:proofErr w:type="spellEnd"/>
            <w:r w:rsidRPr="00667208">
              <w:rPr>
                <w:rFonts w:cs="Times New Roman"/>
                <w:sz w:val="20"/>
                <w:szCs w:val="20"/>
              </w:rPr>
              <w:t xml:space="preserve"> Indeks Okrzemkowy)</w:t>
            </w:r>
          </w:p>
        </w:tc>
        <w:tc>
          <w:tcPr>
            <w:tcW w:w="4802" w:type="dxa"/>
          </w:tcPr>
          <w:p w14:paraId="70C561BE" w14:textId="77777777" w:rsidR="00D214B2" w:rsidRPr="00667208" w:rsidRDefault="00D214B2" w:rsidP="00530AA6">
            <w:pPr>
              <w:pStyle w:val="Akapitzlist"/>
              <w:ind w:left="0"/>
              <w:rPr>
                <w:rFonts w:cs="Times New Roman"/>
                <w:sz w:val="20"/>
                <w:szCs w:val="20"/>
              </w:rPr>
            </w:pPr>
            <w:r w:rsidRPr="00667208">
              <w:rPr>
                <w:rFonts w:cs="Times New Roman"/>
                <w:sz w:val="20"/>
                <w:szCs w:val="20"/>
              </w:rPr>
              <w:t>Brak ingerencji w koryto i wody rzeki - brak oddziaływania.</w:t>
            </w:r>
          </w:p>
        </w:tc>
      </w:tr>
      <w:tr w:rsidR="00D214B2" w:rsidRPr="00667208" w14:paraId="45AFD1B1" w14:textId="77777777" w:rsidTr="00530AA6">
        <w:tc>
          <w:tcPr>
            <w:tcW w:w="2114" w:type="dxa"/>
          </w:tcPr>
          <w:p w14:paraId="4100BFDB" w14:textId="77777777" w:rsidR="00D214B2" w:rsidRPr="00667208" w:rsidRDefault="00D214B2" w:rsidP="00530AA6">
            <w:pPr>
              <w:pStyle w:val="Akapitzlist"/>
              <w:ind w:left="0"/>
              <w:rPr>
                <w:rFonts w:cs="Times New Roman"/>
                <w:sz w:val="20"/>
                <w:szCs w:val="20"/>
              </w:rPr>
            </w:pPr>
          </w:p>
        </w:tc>
        <w:tc>
          <w:tcPr>
            <w:tcW w:w="2690" w:type="dxa"/>
          </w:tcPr>
          <w:p w14:paraId="54CD0C86" w14:textId="77777777" w:rsidR="00D214B2" w:rsidRPr="00667208" w:rsidRDefault="00D214B2" w:rsidP="00530AA6">
            <w:pPr>
              <w:pStyle w:val="Akapitzlist"/>
              <w:ind w:left="0"/>
              <w:rPr>
                <w:rFonts w:cs="Times New Roman"/>
                <w:sz w:val="20"/>
                <w:szCs w:val="20"/>
              </w:rPr>
            </w:pPr>
            <w:proofErr w:type="spellStart"/>
            <w:r w:rsidRPr="00667208">
              <w:rPr>
                <w:rFonts w:cs="Times New Roman"/>
                <w:sz w:val="20"/>
                <w:szCs w:val="20"/>
              </w:rPr>
              <w:t>Makrofity</w:t>
            </w:r>
            <w:proofErr w:type="spellEnd"/>
            <w:r w:rsidRPr="00667208">
              <w:rPr>
                <w:rFonts w:cs="Times New Roman"/>
                <w:sz w:val="20"/>
                <w:szCs w:val="20"/>
              </w:rPr>
              <w:t xml:space="preserve"> – (</w:t>
            </w:r>
            <w:proofErr w:type="spellStart"/>
            <w:r w:rsidRPr="00667208">
              <w:rPr>
                <w:rFonts w:cs="Times New Roman"/>
                <w:sz w:val="20"/>
                <w:szCs w:val="20"/>
              </w:rPr>
              <w:t>Makrofitowy</w:t>
            </w:r>
            <w:proofErr w:type="spellEnd"/>
            <w:r w:rsidRPr="00667208">
              <w:rPr>
                <w:rFonts w:cs="Times New Roman"/>
                <w:sz w:val="20"/>
                <w:szCs w:val="20"/>
              </w:rPr>
              <w:t xml:space="preserve"> Indeks Rzeczny)</w:t>
            </w:r>
          </w:p>
        </w:tc>
        <w:tc>
          <w:tcPr>
            <w:tcW w:w="4802" w:type="dxa"/>
          </w:tcPr>
          <w:p w14:paraId="596653F5" w14:textId="77777777" w:rsidR="00D214B2" w:rsidRPr="00667208" w:rsidRDefault="00D214B2" w:rsidP="00530AA6">
            <w:pPr>
              <w:pStyle w:val="Bezodstpw"/>
              <w:rPr>
                <w:rFonts w:ascii="Times New Roman" w:hAnsi="Times New Roman" w:cs="Times New Roman"/>
                <w:sz w:val="20"/>
                <w:szCs w:val="20"/>
              </w:rPr>
            </w:pPr>
            <w:r w:rsidRPr="00667208">
              <w:rPr>
                <w:rFonts w:ascii="Times New Roman" w:hAnsi="Times New Roman" w:cs="Times New Roman"/>
                <w:sz w:val="20"/>
                <w:szCs w:val="20"/>
              </w:rPr>
              <w:t>Brak ingerencji w koryto i wody rzeki - brak oddziaływania.</w:t>
            </w:r>
          </w:p>
        </w:tc>
      </w:tr>
      <w:tr w:rsidR="00D214B2" w:rsidRPr="00667208" w14:paraId="4D838C58" w14:textId="77777777" w:rsidTr="00530AA6">
        <w:tc>
          <w:tcPr>
            <w:tcW w:w="2114" w:type="dxa"/>
          </w:tcPr>
          <w:p w14:paraId="050C5E87" w14:textId="77777777" w:rsidR="00D214B2" w:rsidRPr="00667208" w:rsidRDefault="00D214B2" w:rsidP="00530AA6">
            <w:pPr>
              <w:pStyle w:val="Akapitzlist"/>
              <w:ind w:left="0"/>
              <w:rPr>
                <w:rFonts w:cs="Times New Roman"/>
                <w:sz w:val="20"/>
                <w:szCs w:val="20"/>
              </w:rPr>
            </w:pPr>
          </w:p>
        </w:tc>
        <w:tc>
          <w:tcPr>
            <w:tcW w:w="2690" w:type="dxa"/>
          </w:tcPr>
          <w:p w14:paraId="469311BF" w14:textId="77777777" w:rsidR="00D214B2" w:rsidRPr="00667208" w:rsidRDefault="00D214B2" w:rsidP="00530AA6">
            <w:pPr>
              <w:pStyle w:val="Akapitzlist"/>
              <w:ind w:left="0"/>
              <w:rPr>
                <w:rFonts w:cs="Times New Roman"/>
                <w:sz w:val="20"/>
                <w:szCs w:val="20"/>
              </w:rPr>
            </w:pPr>
            <w:proofErr w:type="spellStart"/>
            <w:r w:rsidRPr="00667208">
              <w:rPr>
                <w:rFonts w:cs="Times New Roman"/>
                <w:sz w:val="20"/>
                <w:szCs w:val="20"/>
              </w:rPr>
              <w:t>Makrobezkręgowce</w:t>
            </w:r>
            <w:proofErr w:type="spellEnd"/>
            <w:r w:rsidRPr="00667208">
              <w:rPr>
                <w:rFonts w:cs="Times New Roman"/>
                <w:sz w:val="20"/>
                <w:szCs w:val="20"/>
              </w:rPr>
              <w:t xml:space="preserve"> bentosowe</w:t>
            </w:r>
          </w:p>
        </w:tc>
        <w:tc>
          <w:tcPr>
            <w:tcW w:w="4802" w:type="dxa"/>
          </w:tcPr>
          <w:p w14:paraId="131CA8C7" w14:textId="77777777" w:rsidR="00D214B2" w:rsidRPr="00667208" w:rsidRDefault="00D214B2" w:rsidP="00530AA6">
            <w:pPr>
              <w:pStyle w:val="Bezodstpw"/>
              <w:rPr>
                <w:rFonts w:ascii="Times New Roman" w:hAnsi="Times New Roman" w:cs="Times New Roman"/>
                <w:sz w:val="20"/>
                <w:szCs w:val="20"/>
              </w:rPr>
            </w:pPr>
            <w:r w:rsidRPr="00667208">
              <w:rPr>
                <w:rFonts w:ascii="Times New Roman" w:hAnsi="Times New Roman" w:cs="Times New Roman"/>
                <w:sz w:val="20"/>
                <w:szCs w:val="20"/>
              </w:rPr>
              <w:t>Brak ingerencji w koryto i wody rzeki - brak oddziaływania.</w:t>
            </w:r>
          </w:p>
        </w:tc>
      </w:tr>
      <w:tr w:rsidR="00D214B2" w:rsidRPr="00667208" w14:paraId="6BF55384" w14:textId="77777777" w:rsidTr="00530AA6">
        <w:tc>
          <w:tcPr>
            <w:tcW w:w="2114" w:type="dxa"/>
          </w:tcPr>
          <w:p w14:paraId="4AABF2B2" w14:textId="77777777" w:rsidR="00D214B2" w:rsidRPr="00667208" w:rsidRDefault="00D214B2" w:rsidP="00530AA6">
            <w:pPr>
              <w:pStyle w:val="Akapitzlist"/>
              <w:ind w:left="0"/>
              <w:rPr>
                <w:rFonts w:cs="Times New Roman"/>
                <w:sz w:val="20"/>
                <w:szCs w:val="20"/>
              </w:rPr>
            </w:pPr>
          </w:p>
        </w:tc>
        <w:tc>
          <w:tcPr>
            <w:tcW w:w="2690" w:type="dxa"/>
          </w:tcPr>
          <w:p w14:paraId="418A71A1" w14:textId="77777777" w:rsidR="00D214B2" w:rsidRPr="00667208" w:rsidRDefault="00D214B2" w:rsidP="00530AA6">
            <w:pPr>
              <w:pStyle w:val="Akapitzlist"/>
              <w:ind w:left="0"/>
              <w:rPr>
                <w:rFonts w:cs="Times New Roman"/>
                <w:sz w:val="20"/>
                <w:szCs w:val="20"/>
              </w:rPr>
            </w:pPr>
            <w:r w:rsidRPr="00667208">
              <w:rPr>
                <w:rFonts w:cs="Times New Roman"/>
                <w:sz w:val="20"/>
                <w:szCs w:val="20"/>
              </w:rPr>
              <w:t>Ichtiofauna</w:t>
            </w:r>
          </w:p>
        </w:tc>
        <w:tc>
          <w:tcPr>
            <w:tcW w:w="4802" w:type="dxa"/>
          </w:tcPr>
          <w:p w14:paraId="7735F498" w14:textId="77777777" w:rsidR="00D214B2" w:rsidRPr="00667208" w:rsidRDefault="00D214B2" w:rsidP="00530AA6">
            <w:pPr>
              <w:pStyle w:val="Bezodstpw"/>
              <w:rPr>
                <w:rFonts w:ascii="Times New Roman" w:hAnsi="Times New Roman" w:cs="Times New Roman"/>
                <w:sz w:val="20"/>
                <w:szCs w:val="20"/>
              </w:rPr>
            </w:pPr>
            <w:r w:rsidRPr="00667208">
              <w:rPr>
                <w:rFonts w:ascii="Times New Roman" w:hAnsi="Times New Roman" w:cs="Times New Roman"/>
                <w:sz w:val="20"/>
                <w:szCs w:val="20"/>
              </w:rPr>
              <w:t>Brak ingerencji w koryto i wody rzeki - brak oddziaływania.</w:t>
            </w:r>
          </w:p>
        </w:tc>
      </w:tr>
      <w:tr w:rsidR="00D214B2" w:rsidRPr="00667208" w14:paraId="7143810C" w14:textId="77777777" w:rsidTr="00530AA6">
        <w:tc>
          <w:tcPr>
            <w:tcW w:w="2114" w:type="dxa"/>
          </w:tcPr>
          <w:p w14:paraId="3D91E929" w14:textId="77777777" w:rsidR="00D214B2" w:rsidRPr="00667208" w:rsidRDefault="00D214B2" w:rsidP="00530AA6">
            <w:pPr>
              <w:pStyle w:val="Akapitzlist"/>
              <w:ind w:left="0"/>
              <w:rPr>
                <w:rFonts w:cs="Times New Roman"/>
                <w:sz w:val="20"/>
                <w:szCs w:val="20"/>
              </w:rPr>
            </w:pPr>
            <w:r w:rsidRPr="00667208">
              <w:rPr>
                <w:rFonts w:cs="Times New Roman"/>
                <w:sz w:val="20"/>
                <w:szCs w:val="20"/>
              </w:rPr>
              <w:t xml:space="preserve">Elementy </w:t>
            </w:r>
            <w:proofErr w:type="spellStart"/>
            <w:r w:rsidRPr="00667208">
              <w:rPr>
                <w:rFonts w:cs="Times New Roman"/>
                <w:sz w:val="20"/>
                <w:szCs w:val="20"/>
              </w:rPr>
              <w:t>hydromorfologiczne</w:t>
            </w:r>
            <w:proofErr w:type="spellEnd"/>
          </w:p>
        </w:tc>
        <w:tc>
          <w:tcPr>
            <w:tcW w:w="2690" w:type="dxa"/>
          </w:tcPr>
          <w:p w14:paraId="21AAADA0" w14:textId="77777777" w:rsidR="00D214B2" w:rsidRPr="00667208" w:rsidRDefault="00D214B2" w:rsidP="00530AA6">
            <w:pPr>
              <w:pStyle w:val="Akapitzlist"/>
              <w:ind w:left="0"/>
              <w:rPr>
                <w:rFonts w:cs="Times New Roman"/>
                <w:sz w:val="20"/>
                <w:szCs w:val="20"/>
              </w:rPr>
            </w:pPr>
            <w:r w:rsidRPr="00667208">
              <w:rPr>
                <w:rFonts w:cs="Times New Roman"/>
                <w:sz w:val="20"/>
                <w:szCs w:val="20"/>
              </w:rPr>
              <w:t>Reżim hydrologiczny (Ilość i dynamika przepływu wody. Połączenie z częściami wód podziemnych)</w:t>
            </w:r>
          </w:p>
        </w:tc>
        <w:tc>
          <w:tcPr>
            <w:tcW w:w="4802" w:type="dxa"/>
          </w:tcPr>
          <w:p w14:paraId="2BD3A3E6" w14:textId="77777777" w:rsidR="00D214B2" w:rsidRPr="00667208" w:rsidRDefault="00D214B2" w:rsidP="00530AA6">
            <w:pPr>
              <w:pStyle w:val="Bezodstpw"/>
              <w:rPr>
                <w:rFonts w:ascii="Times New Roman" w:hAnsi="Times New Roman" w:cs="Times New Roman"/>
                <w:sz w:val="20"/>
                <w:szCs w:val="20"/>
              </w:rPr>
            </w:pPr>
            <w:r w:rsidRPr="00667208">
              <w:rPr>
                <w:rFonts w:ascii="Times New Roman" w:hAnsi="Times New Roman" w:cs="Times New Roman"/>
                <w:sz w:val="20"/>
                <w:szCs w:val="20"/>
              </w:rPr>
              <w:t>Brak zmian, brak oddziaływania.</w:t>
            </w:r>
          </w:p>
        </w:tc>
      </w:tr>
      <w:tr w:rsidR="00D214B2" w:rsidRPr="00667208" w14:paraId="71E4D9FE" w14:textId="77777777" w:rsidTr="00530AA6">
        <w:tc>
          <w:tcPr>
            <w:tcW w:w="2114" w:type="dxa"/>
          </w:tcPr>
          <w:p w14:paraId="45BAA90A" w14:textId="77777777" w:rsidR="00D214B2" w:rsidRPr="00667208" w:rsidRDefault="00D214B2" w:rsidP="00530AA6">
            <w:pPr>
              <w:pStyle w:val="Akapitzlist"/>
              <w:ind w:left="0"/>
              <w:rPr>
                <w:rFonts w:cs="Times New Roman"/>
                <w:sz w:val="20"/>
                <w:szCs w:val="20"/>
              </w:rPr>
            </w:pPr>
          </w:p>
        </w:tc>
        <w:tc>
          <w:tcPr>
            <w:tcW w:w="2690" w:type="dxa"/>
          </w:tcPr>
          <w:p w14:paraId="24F3ABE4" w14:textId="77777777" w:rsidR="00D214B2" w:rsidRPr="00667208" w:rsidRDefault="00D214B2" w:rsidP="00530AA6">
            <w:pPr>
              <w:pStyle w:val="Akapitzlist"/>
              <w:ind w:left="0"/>
              <w:rPr>
                <w:rFonts w:cs="Times New Roman"/>
                <w:sz w:val="20"/>
                <w:szCs w:val="20"/>
              </w:rPr>
            </w:pPr>
            <w:r w:rsidRPr="00667208">
              <w:rPr>
                <w:rFonts w:cs="Times New Roman"/>
                <w:sz w:val="20"/>
                <w:szCs w:val="20"/>
              </w:rPr>
              <w:t xml:space="preserve">Ciągłość strugi, strumienia, potoku lub rzeki (Liczba i rodzaj barier. Zapewnienie przejścia dla organizmów </w:t>
            </w:r>
            <w:r w:rsidRPr="00667208">
              <w:rPr>
                <w:rFonts w:cs="Times New Roman"/>
                <w:sz w:val="20"/>
                <w:szCs w:val="20"/>
              </w:rPr>
              <w:lastRenderedPageBreak/>
              <w:t>wodnych)</w:t>
            </w:r>
          </w:p>
        </w:tc>
        <w:tc>
          <w:tcPr>
            <w:tcW w:w="4802" w:type="dxa"/>
          </w:tcPr>
          <w:p w14:paraId="331619B4" w14:textId="77777777" w:rsidR="00D214B2" w:rsidRPr="00667208" w:rsidRDefault="00D214B2" w:rsidP="00530AA6">
            <w:pPr>
              <w:pStyle w:val="Akapitzlist"/>
              <w:ind w:left="0"/>
              <w:rPr>
                <w:rFonts w:cs="Times New Roman"/>
                <w:sz w:val="20"/>
                <w:szCs w:val="20"/>
              </w:rPr>
            </w:pPr>
            <w:r w:rsidRPr="00667208">
              <w:rPr>
                <w:rFonts w:cs="Times New Roman"/>
                <w:sz w:val="20"/>
                <w:szCs w:val="20"/>
              </w:rPr>
              <w:lastRenderedPageBreak/>
              <w:t>Brak ingerencji w koryto i wody rzeki - brak oddziaływania.</w:t>
            </w:r>
          </w:p>
        </w:tc>
      </w:tr>
      <w:tr w:rsidR="00D214B2" w:rsidRPr="00667208" w14:paraId="7728ABA0" w14:textId="77777777" w:rsidTr="00530AA6">
        <w:tc>
          <w:tcPr>
            <w:tcW w:w="2114" w:type="dxa"/>
          </w:tcPr>
          <w:p w14:paraId="738BC9AD" w14:textId="77777777" w:rsidR="00D214B2" w:rsidRPr="00667208" w:rsidRDefault="00D214B2" w:rsidP="00530AA6">
            <w:pPr>
              <w:pStyle w:val="Akapitzlist"/>
              <w:ind w:left="0"/>
              <w:rPr>
                <w:rFonts w:cs="Times New Roman"/>
                <w:sz w:val="20"/>
                <w:szCs w:val="20"/>
              </w:rPr>
            </w:pPr>
          </w:p>
        </w:tc>
        <w:tc>
          <w:tcPr>
            <w:tcW w:w="2690" w:type="dxa"/>
          </w:tcPr>
          <w:p w14:paraId="54C4DAF9" w14:textId="77777777" w:rsidR="00D214B2" w:rsidRPr="00667208" w:rsidRDefault="00D214B2" w:rsidP="00530AA6">
            <w:pPr>
              <w:pStyle w:val="Akapitzlist"/>
              <w:ind w:left="0"/>
              <w:rPr>
                <w:rFonts w:cs="Times New Roman"/>
                <w:sz w:val="20"/>
                <w:szCs w:val="20"/>
              </w:rPr>
            </w:pPr>
            <w:r w:rsidRPr="00667208">
              <w:rPr>
                <w:rFonts w:cs="Times New Roman"/>
                <w:sz w:val="20"/>
                <w:szCs w:val="20"/>
              </w:rPr>
              <w:t>Warunki morfologiczne (Głębokość strugi, strumienia, potoku lub rzeki i zmienność szerokości. Struktura i podłoże koryta strugi, strumienia, potoku lub rzeki. Struktura strefy nadbrzeżnej. Szybkość prądu)</w:t>
            </w:r>
          </w:p>
        </w:tc>
        <w:tc>
          <w:tcPr>
            <w:tcW w:w="4802" w:type="dxa"/>
          </w:tcPr>
          <w:p w14:paraId="1F11564E" w14:textId="77777777" w:rsidR="00D214B2" w:rsidRPr="00667208" w:rsidRDefault="00D214B2" w:rsidP="00530AA6">
            <w:pPr>
              <w:pStyle w:val="Akapitzlist"/>
              <w:ind w:left="0"/>
              <w:rPr>
                <w:rFonts w:cs="Times New Roman"/>
                <w:sz w:val="20"/>
                <w:szCs w:val="20"/>
              </w:rPr>
            </w:pPr>
            <w:r w:rsidRPr="00667208">
              <w:rPr>
                <w:rFonts w:cs="Times New Roman"/>
                <w:sz w:val="20"/>
                <w:szCs w:val="20"/>
              </w:rPr>
              <w:t>Brak ingerencji w koryto i wody rzeki - brak oddziaływania.</w:t>
            </w:r>
          </w:p>
        </w:tc>
      </w:tr>
      <w:tr w:rsidR="00D214B2" w:rsidRPr="00667208" w14:paraId="3632989C" w14:textId="77777777" w:rsidTr="00530AA6">
        <w:tc>
          <w:tcPr>
            <w:tcW w:w="2114" w:type="dxa"/>
          </w:tcPr>
          <w:p w14:paraId="6E4D094A" w14:textId="77777777" w:rsidR="00D214B2" w:rsidRPr="00667208" w:rsidRDefault="00D214B2" w:rsidP="00530AA6">
            <w:pPr>
              <w:pStyle w:val="Akapitzlist"/>
              <w:ind w:left="0"/>
              <w:rPr>
                <w:rFonts w:cs="Times New Roman"/>
                <w:sz w:val="20"/>
                <w:szCs w:val="20"/>
              </w:rPr>
            </w:pPr>
            <w:r w:rsidRPr="00667208">
              <w:rPr>
                <w:rFonts w:cs="Times New Roman"/>
                <w:sz w:val="20"/>
                <w:szCs w:val="20"/>
              </w:rPr>
              <w:t>Elementy fizyko-chemiczne</w:t>
            </w:r>
          </w:p>
        </w:tc>
        <w:tc>
          <w:tcPr>
            <w:tcW w:w="2690" w:type="dxa"/>
          </w:tcPr>
          <w:p w14:paraId="1C6A58F1" w14:textId="77777777" w:rsidR="00D214B2" w:rsidRPr="00667208" w:rsidRDefault="00D214B2" w:rsidP="00530AA6">
            <w:pPr>
              <w:pStyle w:val="Akapitzlist"/>
              <w:ind w:left="0"/>
              <w:rPr>
                <w:rFonts w:cs="Times New Roman"/>
                <w:sz w:val="20"/>
                <w:szCs w:val="20"/>
              </w:rPr>
            </w:pPr>
            <w:r w:rsidRPr="00667208">
              <w:rPr>
                <w:rFonts w:cs="Times New Roman"/>
                <w:sz w:val="20"/>
                <w:szCs w:val="20"/>
              </w:rPr>
              <w:t>Grupa wskaźników charakteryzująca stan fizyczny, w tym warunki termiczne (Temperatura wody, zawiesina ogólna)</w:t>
            </w:r>
          </w:p>
        </w:tc>
        <w:tc>
          <w:tcPr>
            <w:tcW w:w="4802" w:type="dxa"/>
          </w:tcPr>
          <w:p w14:paraId="36E2CF2C" w14:textId="77777777" w:rsidR="00D214B2" w:rsidRPr="00667208" w:rsidRDefault="00D214B2" w:rsidP="00530AA6">
            <w:pPr>
              <w:pStyle w:val="Bezodstpw"/>
              <w:rPr>
                <w:rFonts w:ascii="Times New Roman" w:hAnsi="Times New Roman" w:cs="Times New Roman"/>
                <w:sz w:val="20"/>
                <w:szCs w:val="20"/>
              </w:rPr>
            </w:pPr>
            <w:r w:rsidRPr="00667208">
              <w:rPr>
                <w:rFonts w:ascii="Times New Roman" w:hAnsi="Times New Roman" w:cs="Times New Roman"/>
                <w:sz w:val="20"/>
                <w:szCs w:val="20"/>
              </w:rPr>
              <w:t>Brak zmian, brak oddziaływania. Inwestycja nie będzie związana z emisją ścieków i innych substancji do wód powierzchniowych.</w:t>
            </w:r>
          </w:p>
        </w:tc>
      </w:tr>
      <w:tr w:rsidR="00D214B2" w:rsidRPr="00667208" w14:paraId="5374A2D0" w14:textId="77777777" w:rsidTr="00530AA6">
        <w:tc>
          <w:tcPr>
            <w:tcW w:w="2114" w:type="dxa"/>
          </w:tcPr>
          <w:p w14:paraId="4E157967" w14:textId="77777777" w:rsidR="00D214B2" w:rsidRPr="00667208" w:rsidRDefault="00D214B2" w:rsidP="00530AA6">
            <w:pPr>
              <w:pStyle w:val="Akapitzlist"/>
              <w:ind w:left="0"/>
              <w:rPr>
                <w:rFonts w:cs="Times New Roman"/>
                <w:sz w:val="20"/>
                <w:szCs w:val="20"/>
              </w:rPr>
            </w:pPr>
          </w:p>
        </w:tc>
        <w:tc>
          <w:tcPr>
            <w:tcW w:w="2690" w:type="dxa"/>
          </w:tcPr>
          <w:p w14:paraId="28DF515E" w14:textId="77777777" w:rsidR="00D214B2" w:rsidRPr="00667208" w:rsidRDefault="00D214B2" w:rsidP="00530AA6">
            <w:pPr>
              <w:pStyle w:val="Akapitzlist"/>
              <w:ind w:left="0"/>
              <w:rPr>
                <w:rFonts w:cs="Times New Roman"/>
                <w:sz w:val="20"/>
                <w:szCs w:val="20"/>
              </w:rPr>
            </w:pPr>
            <w:r w:rsidRPr="00667208">
              <w:rPr>
                <w:rFonts w:cs="Times New Roman"/>
                <w:sz w:val="20"/>
                <w:szCs w:val="20"/>
              </w:rPr>
              <w:t>Grupa wskaźników charakteryzująca warunki tlenowe (warunki natlenienia) i zanieczyszczenia organiczne (tlen rozpuszczony, BZT</w:t>
            </w:r>
            <w:r w:rsidRPr="00667208">
              <w:rPr>
                <w:rFonts w:cs="Times New Roman"/>
                <w:sz w:val="20"/>
                <w:szCs w:val="20"/>
                <w:vertAlign w:val="subscript"/>
              </w:rPr>
              <w:t>5</w:t>
            </w:r>
            <w:r w:rsidRPr="00667208">
              <w:rPr>
                <w:rFonts w:cs="Times New Roman"/>
                <w:sz w:val="20"/>
                <w:szCs w:val="20"/>
              </w:rPr>
              <w:t xml:space="preserve">, </w:t>
            </w:r>
            <w:proofErr w:type="spellStart"/>
            <w:r w:rsidRPr="00667208">
              <w:rPr>
                <w:rFonts w:cs="Times New Roman"/>
                <w:sz w:val="20"/>
                <w:szCs w:val="20"/>
              </w:rPr>
              <w:t>ChZT</w:t>
            </w:r>
            <w:proofErr w:type="spellEnd"/>
            <w:r w:rsidRPr="00667208">
              <w:rPr>
                <w:rFonts w:cs="Times New Roman"/>
                <w:sz w:val="20"/>
                <w:szCs w:val="20"/>
              </w:rPr>
              <w:t xml:space="preserve">-Mn, ogólny węgiel organiczny, </w:t>
            </w:r>
            <w:proofErr w:type="spellStart"/>
            <w:r w:rsidRPr="00667208">
              <w:rPr>
                <w:rFonts w:cs="Times New Roman"/>
                <w:sz w:val="20"/>
                <w:szCs w:val="20"/>
              </w:rPr>
              <w:t>ChZT</w:t>
            </w:r>
            <w:proofErr w:type="spellEnd"/>
            <w:r w:rsidRPr="00667208">
              <w:rPr>
                <w:rFonts w:cs="Times New Roman"/>
                <w:sz w:val="20"/>
                <w:szCs w:val="20"/>
              </w:rPr>
              <w:t>-Cr)</w:t>
            </w:r>
          </w:p>
        </w:tc>
        <w:tc>
          <w:tcPr>
            <w:tcW w:w="4802" w:type="dxa"/>
          </w:tcPr>
          <w:p w14:paraId="1A413AAC" w14:textId="77777777" w:rsidR="00D214B2" w:rsidRPr="00667208" w:rsidRDefault="00D214B2" w:rsidP="00530AA6">
            <w:pPr>
              <w:pStyle w:val="Bezodstpw"/>
              <w:rPr>
                <w:rFonts w:ascii="Times New Roman" w:hAnsi="Times New Roman" w:cs="Times New Roman"/>
                <w:sz w:val="20"/>
                <w:szCs w:val="20"/>
              </w:rPr>
            </w:pPr>
            <w:r w:rsidRPr="00667208">
              <w:rPr>
                <w:rFonts w:ascii="Times New Roman" w:hAnsi="Times New Roman" w:cs="Times New Roman"/>
                <w:sz w:val="20"/>
                <w:szCs w:val="20"/>
              </w:rPr>
              <w:t>Brak zmian, brak oddziaływania. Inwestycja nie będzie związana z emisją ścieków i innych substancji do wód powierzchniowych.</w:t>
            </w:r>
          </w:p>
        </w:tc>
      </w:tr>
      <w:tr w:rsidR="00D214B2" w:rsidRPr="00667208" w14:paraId="162B2415" w14:textId="77777777" w:rsidTr="00530AA6">
        <w:tc>
          <w:tcPr>
            <w:tcW w:w="2114" w:type="dxa"/>
          </w:tcPr>
          <w:p w14:paraId="3C96E698" w14:textId="77777777" w:rsidR="00D214B2" w:rsidRPr="00667208" w:rsidRDefault="00D214B2" w:rsidP="00530AA6">
            <w:pPr>
              <w:pStyle w:val="Akapitzlist"/>
              <w:ind w:left="0"/>
              <w:rPr>
                <w:rFonts w:cs="Times New Roman"/>
                <w:sz w:val="20"/>
                <w:szCs w:val="20"/>
              </w:rPr>
            </w:pPr>
          </w:p>
        </w:tc>
        <w:tc>
          <w:tcPr>
            <w:tcW w:w="2690" w:type="dxa"/>
          </w:tcPr>
          <w:p w14:paraId="041937AE" w14:textId="77777777" w:rsidR="00D214B2" w:rsidRPr="00667208" w:rsidRDefault="00D214B2" w:rsidP="00530AA6">
            <w:pPr>
              <w:pStyle w:val="Akapitzlist"/>
              <w:ind w:left="0"/>
              <w:rPr>
                <w:rFonts w:cs="Times New Roman"/>
                <w:sz w:val="20"/>
                <w:szCs w:val="20"/>
              </w:rPr>
            </w:pPr>
            <w:r w:rsidRPr="00667208">
              <w:rPr>
                <w:rFonts w:cs="Times New Roman"/>
                <w:sz w:val="20"/>
                <w:szCs w:val="20"/>
              </w:rPr>
              <w:t>Grupa wskaźników charakteryzujących zasolenie (przewodność w temperaturze 20°C, substancje rozpuszczone, siarczany, chlorki, wapń, magnez, twardość ogólna)</w:t>
            </w:r>
          </w:p>
        </w:tc>
        <w:tc>
          <w:tcPr>
            <w:tcW w:w="4802" w:type="dxa"/>
          </w:tcPr>
          <w:p w14:paraId="5679B53F" w14:textId="77777777" w:rsidR="00D214B2" w:rsidRPr="00667208" w:rsidRDefault="00D214B2" w:rsidP="00530AA6">
            <w:pPr>
              <w:pStyle w:val="Bezodstpw"/>
              <w:rPr>
                <w:rFonts w:ascii="Times New Roman" w:hAnsi="Times New Roman" w:cs="Times New Roman"/>
                <w:sz w:val="20"/>
                <w:szCs w:val="20"/>
              </w:rPr>
            </w:pPr>
            <w:r w:rsidRPr="00667208">
              <w:rPr>
                <w:rFonts w:ascii="Times New Roman" w:hAnsi="Times New Roman" w:cs="Times New Roman"/>
                <w:sz w:val="20"/>
                <w:szCs w:val="20"/>
              </w:rPr>
              <w:t>Brak zmian, brak oddziaływania. Inwestycja nie będzie związana z emisją ścieków i innych substancji do wód powierzchniowych.</w:t>
            </w:r>
          </w:p>
        </w:tc>
      </w:tr>
      <w:tr w:rsidR="00D214B2" w:rsidRPr="00667208" w14:paraId="39A22279" w14:textId="77777777" w:rsidTr="00530AA6">
        <w:tc>
          <w:tcPr>
            <w:tcW w:w="2114" w:type="dxa"/>
          </w:tcPr>
          <w:p w14:paraId="1013E637" w14:textId="77777777" w:rsidR="00D214B2" w:rsidRPr="00667208" w:rsidRDefault="00D214B2" w:rsidP="00530AA6">
            <w:pPr>
              <w:pStyle w:val="Akapitzlist"/>
              <w:ind w:left="0"/>
              <w:rPr>
                <w:rFonts w:cs="Times New Roman"/>
                <w:sz w:val="20"/>
                <w:szCs w:val="20"/>
              </w:rPr>
            </w:pPr>
          </w:p>
        </w:tc>
        <w:tc>
          <w:tcPr>
            <w:tcW w:w="2690" w:type="dxa"/>
          </w:tcPr>
          <w:p w14:paraId="66738260" w14:textId="77777777" w:rsidR="00D214B2" w:rsidRPr="00667208" w:rsidRDefault="00D214B2" w:rsidP="00530AA6">
            <w:pPr>
              <w:pStyle w:val="Akapitzlist"/>
              <w:ind w:left="0"/>
              <w:rPr>
                <w:rFonts w:cs="Times New Roman"/>
                <w:sz w:val="20"/>
                <w:szCs w:val="20"/>
              </w:rPr>
            </w:pPr>
            <w:r w:rsidRPr="00667208">
              <w:rPr>
                <w:rFonts w:cs="Times New Roman"/>
                <w:sz w:val="20"/>
                <w:szCs w:val="20"/>
              </w:rPr>
              <w:t xml:space="preserve">Grupa wskaźników charakteryzujących zakwaszenie (odczyn </w:t>
            </w:r>
            <w:proofErr w:type="spellStart"/>
            <w:r w:rsidRPr="00667208">
              <w:rPr>
                <w:rFonts w:cs="Times New Roman"/>
                <w:sz w:val="20"/>
                <w:szCs w:val="20"/>
              </w:rPr>
              <w:t>pH</w:t>
            </w:r>
            <w:proofErr w:type="spellEnd"/>
            <w:r w:rsidRPr="00667208">
              <w:rPr>
                <w:rFonts w:cs="Times New Roman"/>
                <w:sz w:val="20"/>
                <w:szCs w:val="20"/>
              </w:rPr>
              <w:t>, zasadowość ogólna)</w:t>
            </w:r>
          </w:p>
        </w:tc>
        <w:tc>
          <w:tcPr>
            <w:tcW w:w="4802" w:type="dxa"/>
          </w:tcPr>
          <w:p w14:paraId="785D9821" w14:textId="77777777" w:rsidR="00D214B2" w:rsidRPr="00667208" w:rsidRDefault="00D214B2" w:rsidP="00530AA6">
            <w:pPr>
              <w:pStyle w:val="Bezodstpw"/>
              <w:rPr>
                <w:rFonts w:ascii="Times New Roman" w:hAnsi="Times New Roman" w:cs="Times New Roman"/>
                <w:sz w:val="20"/>
                <w:szCs w:val="20"/>
              </w:rPr>
            </w:pPr>
            <w:r w:rsidRPr="00667208">
              <w:rPr>
                <w:rFonts w:ascii="Times New Roman" w:hAnsi="Times New Roman" w:cs="Times New Roman"/>
                <w:sz w:val="20"/>
                <w:szCs w:val="20"/>
              </w:rPr>
              <w:t>Brak zmian, brak oddziaływania. Inwestycja nie będzie związana z emisją ścieków i innych substancji do wód powierzchniowych.</w:t>
            </w:r>
          </w:p>
        </w:tc>
      </w:tr>
      <w:tr w:rsidR="00D214B2" w:rsidRPr="00667208" w14:paraId="389BD0B2" w14:textId="77777777" w:rsidTr="00530AA6">
        <w:tc>
          <w:tcPr>
            <w:tcW w:w="2114" w:type="dxa"/>
          </w:tcPr>
          <w:p w14:paraId="1C1158CC" w14:textId="77777777" w:rsidR="00D214B2" w:rsidRPr="00667208" w:rsidRDefault="00D214B2" w:rsidP="00530AA6">
            <w:pPr>
              <w:pStyle w:val="Akapitzlist"/>
              <w:ind w:left="0"/>
              <w:rPr>
                <w:rFonts w:cs="Times New Roman"/>
                <w:sz w:val="20"/>
                <w:szCs w:val="20"/>
              </w:rPr>
            </w:pPr>
          </w:p>
        </w:tc>
        <w:tc>
          <w:tcPr>
            <w:tcW w:w="2690" w:type="dxa"/>
          </w:tcPr>
          <w:p w14:paraId="60883F9B" w14:textId="77777777" w:rsidR="00D214B2" w:rsidRPr="00667208" w:rsidRDefault="00D214B2" w:rsidP="00530AA6">
            <w:pPr>
              <w:pStyle w:val="Akapitzlist"/>
              <w:ind w:left="0"/>
              <w:rPr>
                <w:rFonts w:cs="Times New Roman"/>
                <w:sz w:val="20"/>
                <w:szCs w:val="20"/>
              </w:rPr>
            </w:pPr>
            <w:r w:rsidRPr="00667208">
              <w:rPr>
                <w:rFonts w:cs="Times New Roman"/>
                <w:sz w:val="20"/>
                <w:szCs w:val="20"/>
              </w:rPr>
              <w:t xml:space="preserve">Grupa wskaźników charakteryzujących warunki biogenne (azot amonowy, azot </w:t>
            </w:r>
            <w:proofErr w:type="spellStart"/>
            <w:r w:rsidRPr="00667208">
              <w:rPr>
                <w:rFonts w:cs="Times New Roman"/>
                <w:sz w:val="20"/>
                <w:szCs w:val="20"/>
              </w:rPr>
              <w:t>Kjeldahala</w:t>
            </w:r>
            <w:proofErr w:type="spellEnd"/>
            <w:r w:rsidRPr="00667208">
              <w:rPr>
                <w:rFonts w:cs="Times New Roman"/>
                <w:sz w:val="20"/>
                <w:szCs w:val="20"/>
              </w:rPr>
              <w:t>, azot azotanowy, azot ogólny, fosforany, fosfor ogólny)</w:t>
            </w:r>
          </w:p>
        </w:tc>
        <w:tc>
          <w:tcPr>
            <w:tcW w:w="4802" w:type="dxa"/>
          </w:tcPr>
          <w:p w14:paraId="65FD11AC" w14:textId="77777777" w:rsidR="00D214B2" w:rsidRPr="00667208" w:rsidRDefault="00D214B2" w:rsidP="00530AA6">
            <w:pPr>
              <w:pStyle w:val="Bezodstpw"/>
              <w:rPr>
                <w:rFonts w:ascii="Times New Roman" w:hAnsi="Times New Roman" w:cs="Times New Roman"/>
                <w:sz w:val="20"/>
                <w:szCs w:val="20"/>
              </w:rPr>
            </w:pPr>
            <w:r w:rsidRPr="00667208">
              <w:rPr>
                <w:rFonts w:ascii="Times New Roman" w:hAnsi="Times New Roman" w:cs="Times New Roman"/>
                <w:sz w:val="20"/>
                <w:szCs w:val="20"/>
              </w:rPr>
              <w:t>Brak zmian, brak oddziaływania. Inwestycja nie będzie związana z emisją ścieków i innych substancji do wód powierzchniowych.</w:t>
            </w:r>
          </w:p>
        </w:tc>
      </w:tr>
    </w:tbl>
    <w:p w14:paraId="4CA21501" w14:textId="77777777" w:rsidR="003F05CA" w:rsidRPr="00667208" w:rsidRDefault="00D214B2" w:rsidP="00D214B2">
      <w:pPr>
        <w:spacing w:before="240" w:line="360" w:lineRule="auto"/>
        <w:jc w:val="both"/>
        <w:rPr>
          <w:rFonts w:cs="Times New Roman"/>
        </w:rPr>
      </w:pPr>
      <w:r w:rsidRPr="00667208">
        <w:rPr>
          <w:rFonts w:cs="Times New Roman"/>
        </w:rPr>
        <w:t>Biorąc pod uwagę powyższe, przedsięwzięcie nie będzie miało wpływu na stan ekologiczny i chemiczny jednolitych części wód powierzchniowych Inwestycja nie spowoduje nieosiągnięcia celów środowiskowych dla jednolitych części wód powierzchniowych.</w:t>
      </w:r>
    </w:p>
    <w:p w14:paraId="010CA720" w14:textId="77777777" w:rsidR="003F05CA" w:rsidRPr="00667208" w:rsidRDefault="003F05CA" w:rsidP="00BF2AA6">
      <w:pPr>
        <w:keepNext/>
        <w:keepLines/>
        <w:numPr>
          <w:ilvl w:val="2"/>
          <w:numId w:val="15"/>
        </w:numPr>
        <w:spacing w:before="240" w:after="0"/>
        <w:outlineLvl w:val="2"/>
        <w:rPr>
          <w:rFonts w:ascii="Calibri" w:eastAsia="Times New Roman" w:hAnsi="Calibri" w:cs="Times New Roman"/>
          <w:b/>
          <w:bCs/>
          <w:color w:val="4F81BD" w:themeColor="accent1"/>
        </w:rPr>
      </w:pPr>
      <w:bookmarkStart w:id="118" w:name="_Toc484620288"/>
      <w:bookmarkStart w:id="119" w:name="_Toc476085119"/>
      <w:bookmarkStart w:id="120" w:name="_Toc522186982"/>
      <w:r w:rsidRPr="00667208">
        <w:rPr>
          <w:rFonts w:ascii="Calibri" w:eastAsia="Times New Roman" w:hAnsi="Calibri" w:cs="Times New Roman"/>
          <w:b/>
          <w:bCs/>
          <w:color w:val="4F81BD" w:themeColor="accent1"/>
        </w:rPr>
        <w:t>Faza likwidacji.</w:t>
      </w:r>
      <w:bookmarkEnd w:id="118"/>
      <w:bookmarkEnd w:id="119"/>
      <w:bookmarkEnd w:id="120"/>
    </w:p>
    <w:p w14:paraId="5D742F58" w14:textId="77777777" w:rsidR="003F05CA" w:rsidRPr="00667208" w:rsidRDefault="00D214B2" w:rsidP="003F05CA">
      <w:pPr>
        <w:spacing w:before="240" w:line="360" w:lineRule="auto"/>
        <w:ind w:firstLine="709"/>
        <w:jc w:val="both"/>
        <w:rPr>
          <w:rFonts w:eastAsia="Times New Roman" w:cs="Times New Roman"/>
        </w:rPr>
      </w:pPr>
      <w:r w:rsidRPr="00667208">
        <w:rPr>
          <w:rFonts w:cs="Times New Roman"/>
        </w:rPr>
        <w:t>W fazie likwidacji podobnie jak podczas budowy elektrociepłowni oddziaływani na jednolite części wód powierzchniowych nie wystąpi.</w:t>
      </w:r>
    </w:p>
    <w:p w14:paraId="4D493011" w14:textId="77777777" w:rsidR="003F05CA" w:rsidRPr="00667208" w:rsidRDefault="003F05CA" w:rsidP="00BF2AA6">
      <w:pPr>
        <w:keepNext/>
        <w:keepLines/>
        <w:numPr>
          <w:ilvl w:val="1"/>
          <w:numId w:val="15"/>
        </w:numPr>
        <w:spacing w:before="200" w:after="0"/>
        <w:outlineLvl w:val="1"/>
        <w:rPr>
          <w:rFonts w:ascii="Cambria" w:eastAsia="Times New Roman" w:hAnsi="Cambria" w:cs="Times New Roman"/>
          <w:b/>
          <w:bCs/>
          <w:color w:val="4F81BD" w:themeColor="accent1"/>
          <w:sz w:val="26"/>
          <w:szCs w:val="26"/>
        </w:rPr>
      </w:pPr>
      <w:bookmarkStart w:id="121" w:name="_Toc484620289"/>
      <w:bookmarkStart w:id="122" w:name="_Toc476085120"/>
      <w:bookmarkStart w:id="123" w:name="_Toc522186983"/>
      <w:r w:rsidRPr="00667208">
        <w:rPr>
          <w:rFonts w:ascii="Cambria" w:eastAsia="Times New Roman" w:hAnsi="Cambria" w:cs="Times New Roman"/>
          <w:b/>
          <w:bCs/>
          <w:color w:val="4F81BD" w:themeColor="accent1"/>
          <w:sz w:val="26"/>
          <w:szCs w:val="26"/>
        </w:rPr>
        <w:lastRenderedPageBreak/>
        <w:t>Oddziaływanie na jednolite części wód podziemnych.</w:t>
      </w:r>
      <w:bookmarkEnd w:id="121"/>
      <w:bookmarkEnd w:id="122"/>
      <w:bookmarkEnd w:id="123"/>
    </w:p>
    <w:p w14:paraId="0BC5CD1A" w14:textId="77777777" w:rsidR="00D214B2" w:rsidRPr="00667208" w:rsidRDefault="003F05CA" w:rsidP="00BF2AA6">
      <w:pPr>
        <w:keepNext/>
        <w:keepLines/>
        <w:numPr>
          <w:ilvl w:val="2"/>
          <w:numId w:val="15"/>
        </w:numPr>
        <w:spacing w:before="200" w:after="0"/>
        <w:outlineLvl w:val="2"/>
        <w:rPr>
          <w:rFonts w:ascii="Calibri" w:eastAsia="Times New Roman" w:hAnsi="Calibri" w:cs="Times New Roman"/>
          <w:b/>
          <w:bCs/>
          <w:color w:val="4F81BD" w:themeColor="accent1"/>
        </w:rPr>
      </w:pPr>
      <w:bookmarkStart w:id="124" w:name="_Toc484620290"/>
      <w:bookmarkStart w:id="125" w:name="_Toc476085121"/>
      <w:bookmarkStart w:id="126" w:name="_Toc522186984"/>
      <w:r w:rsidRPr="00667208">
        <w:rPr>
          <w:rFonts w:ascii="Calibri" w:eastAsia="Times New Roman" w:hAnsi="Calibri" w:cs="Times New Roman"/>
          <w:b/>
          <w:bCs/>
          <w:color w:val="4F81BD" w:themeColor="accent1"/>
        </w:rPr>
        <w:t>Faza realizacji.</w:t>
      </w:r>
      <w:bookmarkEnd w:id="124"/>
      <w:bookmarkEnd w:id="125"/>
      <w:bookmarkEnd w:id="126"/>
    </w:p>
    <w:p w14:paraId="3E5A1884" w14:textId="77777777" w:rsidR="003F05CA" w:rsidRPr="00667208" w:rsidRDefault="00D214B2" w:rsidP="00D214B2">
      <w:pPr>
        <w:keepNext/>
        <w:keepLines/>
        <w:spacing w:before="200" w:after="0" w:line="360" w:lineRule="auto"/>
        <w:ind w:firstLine="708"/>
        <w:jc w:val="both"/>
        <w:outlineLvl w:val="2"/>
        <w:rPr>
          <w:rFonts w:ascii="Calibri" w:eastAsia="Times New Roman" w:hAnsi="Calibri" w:cs="Times New Roman"/>
          <w:b/>
          <w:bCs/>
          <w:color w:val="4F81BD" w:themeColor="accent1"/>
        </w:rPr>
      </w:pPr>
      <w:bookmarkStart w:id="127" w:name="_Toc501113041"/>
      <w:bookmarkStart w:id="128" w:name="_Toc501114917"/>
      <w:bookmarkStart w:id="129" w:name="_Toc516295210"/>
      <w:bookmarkStart w:id="130" w:name="_Toc522186985"/>
      <w:r w:rsidRPr="00667208">
        <w:rPr>
          <w:rFonts w:cs="Times New Roman"/>
        </w:rPr>
        <w:t>W trakcie realizacji inwestycji oddziaływanie na jednolite części wód podziemnych nie wystąpi. Teren budowy zostanie zabezpieczony przed możliwością skażenia wód podziemnyc</w:t>
      </w:r>
      <w:r w:rsidR="0086011E" w:rsidRPr="00667208">
        <w:rPr>
          <w:rFonts w:cs="Times New Roman"/>
        </w:rPr>
        <w:t>h przez substancje ropopochodne</w:t>
      </w:r>
      <w:r w:rsidRPr="00667208">
        <w:rPr>
          <w:rFonts w:cs="Times New Roman"/>
        </w:rPr>
        <w:t>.</w:t>
      </w:r>
      <w:bookmarkEnd w:id="127"/>
      <w:bookmarkEnd w:id="128"/>
      <w:bookmarkEnd w:id="129"/>
      <w:bookmarkEnd w:id="130"/>
      <w:r w:rsidRPr="00667208">
        <w:rPr>
          <w:rFonts w:cs="Times New Roman"/>
        </w:rPr>
        <w:t xml:space="preserve"> </w:t>
      </w:r>
    </w:p>
    <w:p w14:paraId="216B5107" w14:textId="77777777" w:rsidR="003F05CA" w:rsidRPr="00667208" w:rsidRDefault="003F05CA" w:rsidP="00BF2AA6">
      <w:pPr>
        <w:keepNext/>
        <w:keepLines/>
        <w:numPr>
          <w:ilvl w:val="2"/>
          <w:numId w:val="15"/>
        </w:numPr>
        <w:spacing w:before="240" w:after="0"/>
        <w:outlineLvl w:val="2"/>
        <w:rPr>
          <w:rFonts w:ascii="Calibri" w:eastAsia="Times New Roman" w:hAnsi="Calibri" w:cs="Times New Roman"/>
          <w:b/>
          <w:bCs/>
          <w:color w:val="4F81BD" w:themeColor="accent1"/>
        </w:rPr>
      </w:pPr>
      <w:bookmarkStart w:id="131" w:name="_Toc484620291"/>
      <w:bookmarkStart w:id="132" w:name="_Toc476085122"/>
      <w:bookmarkStart w:id="133" w:name="_Toc522186986"/>
      <w:r w:rsidRPr="00667208">
        <w:rPr>
          <w:rFonts w:ascii="Calibri" w:eastAsia="Times New Roman" w:hAnsi="Calibri" w:cs="Times New Roman"/>
          <w:b/>
          <w:bCs/>
          <w:color w:val="4F81BD" w:themeColor="accent1"/>
        </w:rPr>
        <w:t>Faza użytkowania.</w:t>
      </w:r>
      <w:bookmarkEnd w:id="131"/>
      <w:bookmarkEnd w:id="132"/>
      <w:bookmarkEnd w:id="133"/>
    </w:p>
    <w:p w14:paraId="63AF870D" w14:textId="77777777" w:rsidR="005E46AA" w:rsidRPr="00667208" w:rsidRDefault="005E46AA" w:rsidP="005E46AA">
      <w:pPr>
        <w:spacing w:before="240" w:line="360" w:lineRule="auto"/>
        <w:ind w:firstLine="708"/>
        <w:jc w:val="both"/>
        <w:rPr>
          <w:rFonts w:cs="Times New Roman"/>
        </w:rPr>
      </w:pPr>
      <w:r w:rsidRPr="00667208">
        <w:rPr>
          <w:rFonts w:cs="Times New Roman"/>
        </w:rPr>
        <w:t xml:space="preserve">Dzięki zastosowanym rozwiązaniom technologicznym magazynowane substraty nie będą miały kontaktu ze środowiskiem wodno-gruntowym, dzięki czemu nie dojdzie do zanieczyszczenia wód gruntowych. Przedsięwzięcie nie wywrze negatywnego wpływu na cele środowiskowe wyznaczone dla jednolitych części wód powierzchniowych i podziemnych.  </w:t>
      </w:r>
    </w:p>
    <w:p w14:paraId="3289557E" w14:textId="77777777" w:rsidR="00667208" w:rsidRPr="00667208" w:rsidRDefault="00667208" w:rsidP="00667208">
      <w:pPr>
        <w:spacing w:before="240" w:line="360" w:lineRule="auto"/>
        <w:ind w:firstLine="708"/>
        <w:jc w:val="both"/>
        <w:rPr>
          <w:rFonts w:cs="Times New Roman"/>
        </w:rPr>
      </w:pPr>
      <w:bookmarkStart w:id="134" w:name="_Toc484620292"/>
      <w:bookmarkStart w:id="135" w:name="_Toc476085123"/>
      <w:r w:rsidRPr="001D32C7">
        <w:rPr>
          <w:rFonts w:cs="Times New Roman"/>
        </w:rPr>
        <w:t xml:space="preserve">Z uwagi na zastosowanie szczelnych zbiorników na odcieki z powierzchni magazynowych oraz ścieki socjalno-bytowe, jak również organizację spływu powierzchniowego z powierzchni utwardzonych w szczelny system kanalizacji wewnętrznej, przedsięwzięcie nie będzie istotnie oddziaływało na wody gruntowe. W przypadku zastosowania rozsączania wód opadowych do ziemi wody te będą oczyszczane z substancji </w:t>
      </w:r>
      <w:r w:rsidRPr="00667208">
        <w:rPr>
          <w:rFonts w:cs="Times New Roman"/>
        </w:rPr>
        <w:t>ropopochodnych i zawiesiny, dzięki czemu inwestycja nie wpłynie negatywnie na stan jakościowy wód podziemnych.</w:t>
      </w:r>
    </w:p>
    <w:p w14:paraId="59A19917" w14:textId="77777777" w:rsidR="00667208" w:rsidRPr="00667208" w:rsidRDefault="00667208" w:rsidP="00667208">
      <w:pPr>
        <w:spacing w:before="240" w:line="360" w:lineRule="auto"/>
        <w:ind w:firstLine="708"/>
        <w:jc w:val="both"/>
        <w:rPr>
          <w:rFonts w:cs="Times New Roman"/>
        </w:rPr>
      </w:pPr>
      <w:r w:rsidRPr="00667208">
        <w:rPr>
          <w:rFonts w:cs="Times New Roman"/>
        </w:rPr>
        <w:t>Biorąc pod uwagę powyższe, przedsięwzięcie nie będzie miało wpływu na stan ilościowy i chemiczny jednolitych części wód podziemnych. Inwestycja nie spowoduje nieosiągnięcia celów środowiskowych dla jednolitych części wód podziemnych.</w:t>
      </w:r>
    </w:p>
    <w:p w14:paraId="52CA280E" w14:textId="77777777" w:rsidR="003F05CA" w:rsidRPr="00667208" w:rsidRDefault="003F05CA" w:rsidP="00BF2AA6">
      <w:pPr>
        <w:keepNext/>
        <w:keepLines/>
        <w:numPr>
          <w:ilvl w:val="2"/>
          <w:numId w:val="15"/>
        </w:numPr>
        <w:spacing w:before="240" w:after="0" w:line="360" w:lineRule="auto"/>
        <w:outlineLvl w:val="2"/>
        <w:rPr>
          <w:rFonts w:ascii="Calibri" w:eastAsia="Times New Roman" w:hAnsi="Calibri" w:cs="Times New Roman"/>
          <w:b/>
          <w:bCs/>
          <w:color w:val="4F81BD" w:themeColor="accent1"/>
        </w:rPr>
      </w:pPr>
      <w:bookmarkStart w:id="136" w:name="_Toc522186987"/>
      <w:r w:rsidRPr="00667208">
        <w:rPr>
          <w:rFonts w:ascii="Calibri" w:eastAsia="Times New Roman" w:hAnsi="Calibri" w:cs="Times New Roman"/>
          <w:b/>
          <w:bCs/>
          <w:color w:val="4F81BD" w:themeColor="accent1"/>
        </w:rPr>
        <w:t>Faza likwidacji.</w:t>
      </w:r>
      <w:bookmarkEnd w:id="134"/>
      <w:bookmarkEnd w:id="135"/>
      <w:bookmarkEnd w:id="136"/>
    </w:p>
    <w:p w14:paraId="306F7EBF" w14:textId="77777777" w:rsidR="003F05CA" w:rsidRPr="00667208" w:rsidRDefault="00D214B2" w:rsidP="00667208">
      <w:pPr>
        <w:spacing w:before="240" w:line="360" w:lineRule="auto"/>
        <w:ind w:firstLine="708"/>
        <w:jc w:val="both"/>
        <w:rPr>
          <w:rFonts w:eastAsia="Times New Roman" w:cs="Times New Roman"/>
        </w:rPr>
      </w:pPr>
      <w:r w:rsidRPr="00667208">
        <w:rPr>
          <w:rFonts w:cs="Times New Roman"/>
        </w:rPr>
        <w:t>W fazie likwidacji, z uwagi na charakter prac rozbiórkowych, nie wystąpi istotne oddziaływanie na jednolite części wód podziemnych.</w:t>
      </w:r>
    </w:p>
    <w:p w14:paraId="405E412D" w14:textId="77777777" w:rsidR="003F05CA" w:rsidRPr="00667208" w:rsidRDefault="003F05CA" w:rsidP="00BF2AA6">
      <w:pPr>
        <w:keepNext/>
        <w:keepLines/>
        <w:numPr>
          <w:ilvl w:val="1"/>
          <w:numId w:val="15"/>
        </w:numPr>
        <w:spacing w:before="200" w:after="0"/>
        <w:outlineLvl w:val="1"/>
        <w:rPr>
          <w:rFonts w:ascii="Cambria" w:eastAsia="Times New Roman" w:hAnsi="Cambria" w:cs="Times New Roman"/>
          <w:b/>
          <w:bCs/>
          <w:color w:val="4F81BD" w:themeColor="accent1"/>
          <w:sz w:val="26"/>
          <w:szCs w:val="26"/>
        </w:rPr>
      </w:pPr>
      <w:bookmarkStart w:id="137" w:name="_Toc484620293"/>
      <w:bookmarkStart w:id="138" w:name="_Toc476085124"/>
      <w:bookmarkStart w:id="139" w:name="_Toc522186988"/>
      <w:r w:rsidRPr="00667208">
        <w:rPr>
          <w:rFonts w:ascii="Cambria" w:eastAsia="Times New Roman" w:hAnsi="Cambria" w:cs="Times New Roman"/>
          <w:b/>
          <w:bCs/>
          <w:color w:val="4F81BD" w:themeColor="accent1"/>
          <w:sz w:val="26"/>
          <w:szCs w:val="26"/>
        </w:rPr>
        <w:t>Oddziaływanie na klimat.</w:t>
      </w:r>
      <w:bookmarkEnd w:id="137"/>
      <w:bookmarkEnd w:id="138"/>
      <w:bookmarkEnd w:id="139"/>
    </w:p>
    <w:p w14:paraId="7AF72260" w14:textId="77777777" w:rsidR="003F05CA" w:rsidRPr="00667208" w:rsidRDefault="003F05CA" w:rsidP="00BF2AA6">
      <w:pPr>
        <w:keepNext/>
        <w:keepLines/>
        <w:numPr>
          <w:ilvl w:val="2"/>
          <w:numId w:val="15"/>
        </w:numPr>
        <w:spacing w:before="200" w:after="0"/>
        <w:outlineLvl w:val="2"/>
        <w:rPr>
          <w:rFonts w:ascii="Calibri" w:eastAsia="Times New Roman" w:hAnsi="Calibri" w:cs="Times New Roman"/>
          <w:b/>
          <w:bCs/>
          <w:color w:val="4F81BD" w:themeColor="accent1"/>
        </w:rPr>
      </w:pPr>
      <w:bookmarkStart w:id="140" w:name="_Toc484620294"/>
      <w:bookmarkStart w:id="141" w:name="_Toc476085125"/>
      <w:bookmarkStart w:id="142" w:name="_Toc522186989"/>
      <w:r w:rsidRPr="00667208">
        <w:rPr>
          <w:rFonts w:ascii="Calibri" w:eastAsia="Times New Roman" w:hAnsi="Calibri" w:cs="Times New Roman"/>
          <w:b/>
          <w:bCs/>
          <w:color w:val="4F81BD" w:themeColor="accent1"/>
        </w:rPr>
        <w:t>Faza realizacji.</w:t>
      </w:r>
      <w:bookmarkEnd w:id="140"/>
      <w:bookmarkEnd w:id="141"/>
      <w:bookmarkEnd w:id="142"/>
    </w:p>
    <w:p w14:paraId="75EEC491" w14:textId="77777777" w:rsidR="00D214B2" w:rsidRPr="00667208" w:rsidRDefault="00D214B2" w:rsidP="00D214B2">
      <w:pPr>
        <w:spacing w:before="240" w:line="360" w:lineRule="auto"/>
        <w:ind w:firstLine="708"/>
        <w:jc w:val="both"/>
        <w:rPr>
          <w:rFonts w:cs="Times New Roman"/>
        </w:rPr>
      </w:pPr>
      <w:bookmarkStart w:id="143" w:name="_Toc484620295"/>
      <w:bookmarkStart w:id="144" w:name="_Toc476085126"/>
      <w:r w:rsidRPr="00667208">
        <w:rPr>
          <w:rFonts w:cs="Times New Roman"/>
        </w:rPr>
        <w:t>Na etapie realizacji przedsięwzięcia nie wystąpi oddziaływanie na klimat zarówno w skali mikro, jak i makro.</w:t>
      </w:r>
    </w:p>
    <w:p w14:paraId="63F7ED14" w14:textId="77777777" w:rsidR="003F05CA" w:rsidRPr="00667208" w:rsidRDefault="003F05CA" w:rsidP="00BF2AA6">
      <w:pPr>
        <w:keepNext/>
        <w:keepLines/>
        <w:numPr>
          <w:ilvl w:val="2"/>
          <w:numId w:val="15"/>
        </w:numPr>
        <w:spacing w:before="240" w:after="0"/>
        <w:outlineLvl w:val="2"/>
        <w:rPr>
          <w:rFonts w:ascii="Calibri" w:eastAsia="Times New Roman" w:hAnsi="Calibri" w:cs="Times New Roman"/>
          <w:b/>
          <w:bCs/>
          <w:color w:val="4F81BD" w:themeColor="accent1"/>
        </w:rPr>
      </w:pPr>
      <w:bookmarkStart w:id="145" w:name="_Toc522186990"/>
      <w:r w:rsidRPr="00667208">
        <w:rPr>
          <w:rFonts w:ascii="Calibri" w:eastAsia="Times New Roman" w:hAnsi="Calibri" w:cs="Times New Roman"/>
          <w:b/>
          <w:bCs/>
          <w:color w:val="4F81BD" w:themeColor="accent1"/>
        </w:rPr>
        <w:lastRenderedPageBreak/>
        <w:t>Faza użytkowania.</w:t>
      </w:r>
      <w:bookmarkEnd w:id="143"/>
      <w:bookmarkEnd w:id="144"/>
      <w:bookmarkEnd w:id="145"/>
    </w:p>
    <w:p w14:paraId="394F0297" w14:textId="77777777" w:rsidR="00D214B2" w:rsidRPr="00667208" w:rsidRDefault="00D214B2" w:rsidP="00D214B2">
      <w:pPr>
        <w:spacing w:before="240" w:line="360" w:lineRule="auto"/>
        <w:ind w:firstLine="708"/>
        <w:jc w:val="both"/>
        <w:rPr>
          <w:rFonts w:cs="Times New Roman"/>
        </w:rPr>
      </w:pPr>
      <w:r w:rsidRPr="00667208">
        <w:rPr>
          <w:rFonts w:cs="Times New Roman"/>
        </w:rPr>
        <w:t xml:space="preserve">Podczas użytkowania przedsięwzięcia wystąpi lokalne podwyższenie temperatury powietrza na skutek emisji gorących spalin (około 180°C lub około 800°C – </w:t>
      </w:r>
      <w:r w:rsidR="00FA33F9" w:rsidRPr="00667208">
        <w:rPr>
          <w:rFonts w:cs="Times New Roman"/>
        </w:rPr>
        <w:t>460</w:t>
      </w:r>
      <w:r w:rsidRPr="00667208">
        <w:rPr>
          <w:rFonts w:cs="Times New Roman"/>
        </w:rPr>
        <w:t xml:space="preserve">h/rok) oraz energii cieplnej wytworzonej w module kogeneracyjnym. Oddziaływanie to będzie miało charakter jedynie lokalny oraz ze względu na fakt, iż większość wytworzonej energii cieplnej zostanie wykorzystane w procesie technologicznym, będzie miało ono znikome znaczenie. Oddziaływanie długoterminowe. Ponadto przedsięwzięcie będzie związane z wytwarzaniem energii elektrycznej i cieplnej </w:t>
      </w:r>
      <w:proofErr w:type="gramStart"/>
      <w:r w:rsidRPr="00667208">
        <w:rPr>
          <w:rFonts w:cs="Times New Roman"/>
        </w:rPr>
        <w:t>zaklasyfikowane jako</w:t>
      </w:r>
      <w:proofErr w:type="gramEnd"/>
      <w:r w:rsidRPr="00667208">
        <w:rPr>
          <w:rFonts w:cs="Times New Roman"/>
        </w:rPr>
        <w:t xml:space="preserve"> odnawialne źródło energii, w związku z powyższym przyczyni się do zmniejszenia skali antropogenicznego efektu cieplarnianego. Oddziaływanie stałe, pozytywne, skumulowane z oddziaływaniem innych przedsięwzięć o podobnym charakterze (elektrociepłownie na biogaz i brykiet, farmy fotowoltaiczne, elektrownie wiatrakowe). </w:t>
      </w:r>
    </w:p>
    <w:p w14:paraId="27232B08" w14:textId="77777777" w:rsidR="00D214B2" w:rsidRPr="00667208" w:rsidRDefault="00D214B2" w:rsidP="00D214B2">
      <w:pPr>
        <w:spacing w:before="240" w:line="360" w:lineRule="auto"/>
        <w:ind w:firstLine="708"/>
        <w:jc w:val="both"/>
        <w:rPr>
          <w:rFonts w:cs="Times New Roman"/>
        </w:rPr>
      </w:pPr>
      <w:r w:rsidRPr="00667208">
        <w:rPr>
          <w:rFonts w:cs="Times New Roman"/>
        </w:rPr>
        <w:t xml:space="preserve">Zmiany </w:t>
      </w:r>
      <w:proofErr w:type="gramStart"/>
      <w:r w:rsidRPr="00667208">
        <w:rPr>
          <w:rFonts w:cs="Times New Roman"/>
        </w:rPr>
        <w:t>klimatu jakie</w:t>
      </w:r>
      <w:proofErr w:type="gramEnd"/>
      <w:r w:rsidRPr="00667208">
        <w:rPr>
          <w:rFonts w:cs="Times New Roman"/>
        </w:rPr>
        <w:t xml:space="preserve"> są obecnie obserwowane i jakie przewiduje się w najbliższym czasie nie wpłyną negatywnie na proces prowadzony w elektrociepłowni. Przewidywane zmiany klimatu to przede wszystkim występowanie okresów suchych oraz powodzi. Teren inwestycji położony jest poza obszarem zagrożonym powodzią lub podtopieniami. W procesie produkcyjnym zużycie wody jest stosunkowo niewielkie z uwagi na zużycie surowców o dużej wilgotności, stąd w okresach suchych nie dojdzie do zatrzymania procesu technologicznego. </w:t>
      </w:r>
    </w:p>
    <w:p w14:paraId="0B369306" w14:textId="77777777" w:rsidR="00D214B2" w:rsidRPr="00667208" w:rsidRDefault="00D214B2" w:rsidP="00D214B2">
      <w:pPr>
        <w:spacing w:before="240" w:line="360" w:lineRule="auto"/>
        <w:ind w:firstLine="708"/>
        <w:jc w:val="both"/>
        <w:rPr>
          <w:rFonts w:cs="Times New Roman"/>
        </w:rPr>
      </w:pPr>
      <w:r w:rsidRPr="00667208">
        <w:rPr>
          <w:rFonts w:cs="Times New Roman"/>
        </w:rPr>
        <w:t>W "Strategicznym Planie Adaptacji dla sektorów i obszarów wrażliwych na zmiany klimatu do roku 2020 z perspektywą do roku 2030” w proponowanych kierunkach działań mających na celu dostosowanie sektora energetycznego do zmian klimatu wymienione są m.in. następujące działania adaptacyjne:</w:t>
      </w:r>
    </w:p>
    <w:p w14:paraId="47B2FABC" w14:textId="77777777" w:rsidR="00D214B2" w:rsidRPr="00667208" w:rsidRDefault="00D214B2" w:rsidP="00BF2AA6">
      <w:pPr>
        <w:pStyle w:val="Akapitzlist"/>
        <w:numPr>
          <w:ilvl w:val="0"/>
          <w:numId w:val="43"/>
        </w:numPr>
        <w:spacing w:before="240" w:after="200" w:line="360" w:lineRule="auto"/>
        <w:rPr>
          <w:rFonts w:cs="Times New Roman"/>
        </w:rPr>
      </w:pPr>
      <w:r w:rsidRPr="00667208">
        <w:rPr>
          <w:rFonts w:cs="Times New Roman"/>
        </w:rPr>
        <w:t>Rozwijanie alternatywnych możliwości produkcji energii na poziomie lokalnym, szczególnie na potrzeby ogrzewania i klimatyzacji na terenach o mniejszej gęstości zaludnienia.</w:t>
      </w:r>
    </w:p>
    <w:p w14:paraId="3849E8EC" w14:textId="77777777" w:rsidR="00D214B2" w:rsidRPr="00667208" w:rsidRDefault="00D214B2" w:rsidP="00BF2AA6">
      <w:pPr>
        <w:pStyle w:val="Akapitzlist"/>
        <w:numPr>
          <w:ilvl w:val="0"/>
          <w:numId w:val="43"/>
        </w:numPr>
        <w:spacing w:before="240" w:after="200" w:line="360" w:lineRule="auto"/>
        <w:rPr>
          <w:rFonts w:cs="Times New Roman"/>
        </w:rPr>
      </w:pPr>
      <w:r w:rsidRPr="00667208">
        <w:rPr>
          <w:rFonts w:cs="Times New Roman"/>
        </w:rPr>
        <w:t xml:space="preserve">Wspieranie rozwoju OZE w szczególności </w:t>
      </w:r>
      <w:proofErr w:type="spellStart"/>
      <w:r w:rsidRPr="00667208">
        <w:rPr>
          <w:rFonts w:cs="Times New Roman"/>
        </w:rPr>
        <w:t>mikroinstalacje</w:t>
      </w:r>
      <w:proofErr w:type="spellEnd"/>
      <w:r w:rsidRPr="00667208">
        <w:rPr>
          <w:rFonts w:cs="Times New Roman"/>
        </w:rPr>
        <w:t xml:space="preserve"> w rolnictwie.</w:t>
      </w:r>
    </w:p>
    <w:p w14:paraId="06796B6C" w14:textId="77777777" w:rsidR="00D214B2" w:rsidRPr="00667208" w:rsidRDefault="00D214B2" w:rsidP="00667208">
      <w:pPr>
        <w:spacing w:before="240" w:line="360" w:lineRule="auto"/>
        <w:ind w:firstLine="708"/>
        <w:jc w:val="both"/>
      </w:pPr>
      <w:r w:rsidRPr="00667208">
        <w:rPr>
          <w:rFonts w:cs="Times New Roman"/>
        </w:rPr>
        <w:t xml:space="preserve">Planowana inwestycja wspomoże powyższe działania adaptacyjne. Dodatkowo dzięki ograniczeniu spalania paliw kopalnych przy wytwarzaniu energii elektrycznej inwestycja przyczyni się do spowolnienia </w:t>
      </w:r>
      <w:r w:rsidRPr="00667208">
        <w:t xml:space="preserve">efektu cieplarnianego. Warto również nadmienić, że obecnie w Polsce 70% poborów wody wykorzystywanych jest dla potrzeb chłodzenia w procesie </w:t>
      </w:r>
      <w:r w:rsidRPr="00667208">
        <w:lastRenderedPageBreak/>
        <w:t>produkcji energii, dzięki planowanej inwestycji możliwe będzie zmniejszenie ilości wody wykorzystywanej przy produkcji energii.</w:t>
      </w:r>
    </w:p>
    <w:p w14:paraId="7B1ABEDC" w14:textId="77777777" w:rsidR="00D214B2" w:rsidRPr="00667208" w:rsidRDefault="00D214B2" w:rsidP="00667208">
      <w:pPr>
        <w:spacing w:before="240" w:line="360" w:lineRule="auto"/>
        <w:ind w:firstLine="708"/>
        <w:jc w:val="both"/>
        <w:rPr>
          <w:rFonts w:cs="Times New Roman"/>
        </w:rPr>
      </w:pPr>
      <w:r w:rsidRPr="00667208">
        <w:rPr>
          <w:rFonts w:cs="Times New Roman"/>
        </w:rPr>
        <w:t>W w/w Strategicznym Planie Adaptacji zidentyfikowano następujące oddziaływania warunków klimatycznych mogących mieć wpływ na planowaną inwestycję:</w:t>
      </w:r>
    </w:p>
    <w:p w14:paraId="4C18F9B4" w14:textId="77777777" w:rsidR="00D214B2" w:rsidRPr="00667208" w:rsidRDefault="00D214B2" w:rsidP="00BF2AA6">
      <w:pPr>
        <w:pStyle w:val="Akapitzlist"/>
        <w:numPr>
          <w:ilvl w:val="0"/>
          <w:numId w:val="44"/>
        </w:numPr>
        <w:spacing w:before="240" w:after="200" w:line="360" w:lineRule="auto"/>
      </w:pPr>
      <w:proofErr w:type="gramStart"/>
      <w:r w:rsidRPr="00667208">
        <w:t>występowanie</w:t>
      </w:r>
      <w:proofErr w:type="gramEnd"/>
      <w:r w:rsidRPr="00667208">
        <w:t xml:space="preserve"> ekstremalnych zjawisk pogodowych (silne wiatry, huragany, intensywne burze, nadmierne oblodzenie itp.) może doprowadzić do zwiększenia ryzyka uszkodzenia linii przesyłowych i dystrybucyjnych, a zatem ograniczenia w dostarczaniu energii elektrycznej do odbiorców. W celu zmniejszenia oddziaływania w polskim systemie elektroenergetycznym powinny dominować sieci kablowe, a nie jak do tej pory sieci napowietrzne, które są silnie narażone na awarie spowodowane silnymi wiatrami i nadmiernym oblodzeniem.</w:t>
      </w:r>
    </w:p>
    <w:p w14:paraId="75304AED" w14:textId="77777777" w:rsidR="003F05CA" w:rsidRPr="00667208" w:rsidRDefault="00D214B2" w:rsidP="00BF2AA6">
      <w:pPr>
        <w:pStyle w:val="Akapitzlist"/>
        <w:numPr>
          <w:ilvl w:val="0"/>
          <w:numId w:val="44"/>
        </w:numPr>
        <w:spacing w:before="240" w:after="200" w:line="360" w:lineRule="auto"/>
        <w:rPr>
          <w:rFonts w:cs="Times New Roman"/>
        </w:rPr>
      </w:pPr>
      <w:proofErr w:type="gramStart"/>
      <w:r w:rsidRPr="00667208">
        <w:rPr>
          <w:rFonts w:cs="Times New Roman"/>
        </w:rPr>
        <w:t>zaburzenia</w:t>
      </w:r>
      <w:proofErr w:type="gramEnd"/>
      <w:r w:rsidRPr="00667208">
        <w:rPr>
          <w:rFonts w:cs="Times New Roman"/>
        </w:rPr>
        <w:t xml:space="preserve"> w gospodarce wodnej spowodowane zwiększoną temperaturą powietrza i nadmiernym parowaniem wód powierzchniowych wpłyną na </w:t>
      </w:r>
      <w:r w:rsidRPr="00667208">
        <w:t>uprawę roślin (w tym roślin energetycznych). Kluczową kwestią w tym zakresie będzie rozwój gatunków roślin energetycznych odpornych na zmienne warunki pogodowe oraz innowacyjnych technik upraw do wykorzystywania w bardzo suchym oraz wilgotnym środowisku.</w:t>
      </w:r>
    </w:p>
    <w:p w14:paraId="58B74C73" w14:textId="77777777" w:rsidR="003F05CA" w:rsidRPr="00667208" w:rsidRDefault="003F05CA" w:rsidP="00BF2AA6">
      <w:pPr>
        <w:keepNext/>
        <w:keepLines/>
        <w:numPr>
          <w:ilvl w:val="2"/>
          <w:numId w:val="15"/>
        </w:numPr>
        <w:spacing w:before="240" w:after="0"/>
        <w:outlineLvl w:val="2"/>
        <w:rPr>
          <w:rFonts w:ascii="Calibri" w:eastAsia="Times New Roman" w:hAnsi="Calibri" w:cs="Times New Roman"/>
          <w:b/>
          <w:bCs/>
          <w:color w:val="4F81BD" w:themeColor="accent1"/>
        </w:rPr>
      </w:pPr>
      <w:bookmarkStart w:id="146" w:name="_Toc484620296"/>
      <w:bookmarkStart w:id="147" w:name="_Toc476085127"/>
      <w:bookmarkStart w:id="148" w:name="_Toc522186991"/>
      <w:r w:rsidRPr="00667208">
        <w:rPr>
          <w:rFonts w:ascii="Calibri" w:eastAsia="Times New Roman" w:hAnsi="Calibri" w:cs="Times New Roman"/>
          <w:b/>
          <w:bCs/>
          <w:color w:val="4F81BD" w:themeColor="accent1"/>
        </w:rPr>
        <w:t>Faza likwidacji.</w:t>
      </w:r>
      <w:bookmarkEnd w:id="146"/>
      <w:bookmarkEnd w:id="147"/>
      <w:bookmarkEnd w:id="148"/>
    </w:p>
    <w:p w14:paraId="0AFCB66A" w14:textId="77777777" w:rsidR="003F05CA" w:rsidRPr="00667208" w:rsidRDefault="003F05CA" w:rsidP="003F05CA">
      <w:pPr>
        <w:spacing w:before="240" w:line="360" w:lineRule="auto"/>
        <w:ind w:firstLine="360"/>
        <w:jc w:val="both"/>
        <w:rPr>
          <w:rFonts w:eastAsia="Times New Roman" w:cs="Times New Roman"/>
        </w:rPr>
      </w:pPr>
      <w:r w:rsidRPr="00667208">
        <w:rPr>
          <w:rFonts w:eastAsia="Times New Roman" w:cs="Times New Roman"/>
        </w:rPr>
        <w:tab/>
      </w:r>
      <w:r w:rsidR="00360959" w:rsidRPr="00667208">
        <w:rPr>
          <w:rFonts w:cs="Times New Roman"/>
        </w:rPr>
        <w:t>Na etapie likwidacji przedsięwzięcia nie wystąpi oddziaływanie na klimat zarówno w skali mikro, jak i makro.</w:t>
      </w:r>
    </w:p>
    <w:p w14:paraId="1BEEC3CC" w14:textId="77777777" w:rsidR="003F05CA" w:rsidRPr="00667208" w:rsidRDefault="003F05CA" w:rsidP="00BF2AA6">
      <w:pPr>
        <w:keepNext/>
        <w:keepLines/>
        <w:numPr>
          <w:ilvl w:val="1"/>
          <w:numId w:val="15"/>
        </w:numPr>
        <w:spacing w:before="200" w:after="0" w:line="360" w:lineRule="auto"/>
        <w:outlineLvl w:val="1"/>
        <w:rPr>
          <w:rFonts w:ascii="Cambria" w:eastAsia="Times New Roman" w:hAnsi="Cambria" w:cs="Times New Roman"/>
          <w:b/>
          <w:bCs/>
          <w:color w:val="4F81BD" w:themeColor="accent1"/>
          <w:sz w:val="26"/>
          <w:szCs w:val="26"/>
        </w:rPr>
      </w:pPr>
      <w:bookmarkStart w:id="149" w:name="_Toc484620297"/>
      <w:bookmarkStart w:id="150" w:name="_Toc476085128"/>
      <w:bookmarkStart w:id="151" w:name="_Toc522186992"/>
      <w:r w:rsidRPr="00667208">
        <w:rPr>
          <w:rFonts w:ascii="Cambria" w:eastAsia="Times New Roman" w:hAnsi="Cambria" w:cs="Times New Roman"/>
          <w:b/>
          <w:bCs/>
          <w:color w:val="4F81BD" w:themeColor="accent1"/>
          <w:sz w:val="26"/>
          <w:szCs w:val="26"/>
        </w:rPr>
        <w:t>Oddziaływanie na klimat akustyczny.</w:t>
      </w:r>
      <w:bookmarkEnd w:id="149"/>
      <w:bookmarkEnd w:id="150"/>
      <w:bookmarkEnd w:id="151"/>
    </w:p>
    <w:p w14:paraId="31DA20EF" w14:textId="77777777" w:rsidR="003F05CA" w:rsidRPr="00667208" w:rsidRDefault="003F05CA" w:rsidP="00BF2AA6">
      <w:pPr>
        <w:keepNext/>
        <w:keepLines/>
        <w:numPr>
          <w:ilvl w:val="2"/>
          <w:numId w:val="15"/>
        </w:numPr>
        <w:spacing w:before="200" w:after="0" w:line="360" w:lineRule="auto"/>
        <w:outlineLvl w:val="2"/>
        <w:rPr>
          <w:rFonts w:ascii="Calibri" w:eastAsia="Times New Roman" w:hAnsi="Calibri" w:cs="Times New Roman"/>
          <w:b/>
          <w:bCs/>
          <w:color w:val="4F81BD" w:themeColor="accent1"/>
        </w:rPr>
      </w:pPr>
      <w:bookmarkStart w:id="152" w:name="_Toc484620298"/>
      <w:bookmarkStart w:id="153" w:name="_Toc476085129"/>
      <w:bookmarkStart w:id="154" w:name="_Toc522186993"/>
      <w:r w:rsidRPr="00667208">
        <w:rPr>
          <w:rFonts w:ascii="Calibri" w:eastAsia="Times New Roman" w:hAnsi="Calibri" w:cs="Times New Roman"/>
          <w:b/>
          <w:bCs/>
          <w:color w:val="4F81BD" w:themeColor="accent1"/>
        </w:rPr>
        <w:t>Faza realizacji.</w:t>
      </w:r>
      <w:bookmarkEnd w:id="152"/>
      <w:bookmarkEnd w:id="153"/>
      <w:bookmarkEnd w:id="154"/>
    </w:p>
    <w:p w14:paraId="182E30AA" w14:textId="77777777" w:rsidR="003F05CA" w:rsidRPr="00BE5589" w:rsidRDefault="00360959" w:rsidP="00360959">
      <w:pPr>
        <w:spacing w:before="240" w:line="360" w:lineRule="auto"/>
        <w:ind w:firstLine="708"/>
        <w:jc w:val="both"/>
        <w:rPr>
          <w:rFonts w:cs="Times New Roman"/>
        </w:rPr>
      </w:pPr>
      <w:r w:rsidRPr="00667208">
        <w:rPr>
          <w:rFonts w:cs="Times New Roman"/>
        </w:rPr>
        <w:t xml:space="preserve">Na etapie realizacji przedsięwzięcia nastąpi emisja hałasu od pojazdów oraz maszyn budowlanych. Uciążliwości dla okolicznych mieszkańców wystąpią jedynie w porze dnia, bowiem wówczas będą prowadzone prace realizacyjne. Z uwagi na czas trwania prac budowlanych </w:t>
      </w:r>
      <w:r w:rsidRPr="00BE5589">
        <w:rPr>
          <w:rFonts w:cs="Times New Roman"/>
        </w:rPr>
        <w:t xml:space="preserve">oddziaływanie to będzie miało charakter krótkoterminowy. </w:t>
      </w:r>
    </w:p>
    <w:p w14:paraId="3F0DBA4E" w14:textId="77777777" w:rsidR="003F05CA" w:rsidRPr="00BE5589" w:rsidRDefault="003F05CA" w:rsidP="00BF2AA6">
      <w:pPr>
        <w:keepNext/>
        <w:keepLines/>
        <w:numPr>
          <w:ilvl w:val="2"/>
          <w:numId w:val="15"/>
        </w:numPr>
        <w:spacing w:before="240" w:after="0" w:line="360" w:lineRule="auto"/>
        <w:outlineLvl w:val="2"/>
        <w:rPr>
          <w:rFonts w:ascii="Calibri" w:eastAsia="Times New Roman" w:hAnsi="Calibri" w:cs="Times New Roman"/>
          <w:b/>
          <w:bCs/>
          <w:color w:val="4F81BD" w:themeColor="accent1"/>
        </w:rPr>
      </w:pPr>
      <w:bookmarkStart w:id="155" w:name="_Toc484620299"/>
      <w:bookmarkStart w:id="156" w:name="_Toc476085130"/>
      <w:bookmarkStart w:id="157" w:name="_Toc522186994"/>
      <w:r w:rsidRPr="00BE5589">
        <w:rPr>
          <w:rFonts w:ascii="Calibri" w:eastAsia="Times New Roman" w:hAnsi="Calibri" w:cs="Times New Roman"/>
          <w:b/>
          <w:bCs/>
          <w:color w:val="4F81BD" w:themeColor="accent1"/>
        </w:rPr>
        <w:t>Faza użytkowania.</w:t>
      </w:r>
      <w:bookmarkEnd w:id="155"/>
      <w:bookmarkEnd w:id="156"/>
      <w:bookmarkEnd w:id="157"/>
    </w:p>
    <w:p w14:paraId="0CB1264B" w14:textId="77777777" w:rsidR="003F05CA" w:rsidRPr="00BE5589" w:rsidRDefault="00360959" w:rsidP="00360959">
      <w:pPr>
        <w:spacing w:before="240" w:line="360" w:lineRule="auto"/>
        <w:ind w:firstLine="708"/>
        <w:jc w:val="both"/>
        <w:rPr>
          <w:rFonts w:cs="Times New Roman"/>
        </w:rPr>
      </w:pPr>
      <w:r w:rsidRPr="00BE5589">
        <w:rPr>
          <w:rFonts w:cs="Times New Roman"/>
        </w:rPr>
        <w:t xml:space="preserve">Podczas użytkowania przedsięwzięcia dojdzie do emisji hałasu od pracujących urządzeń oraz pojazdów poruszających się po terenie inwestycji. Jak wykazano w </w:t>
      </w:r>
      <w:r w:rsidRPr="00BE5589">
        <w:rPr>
          <w:rFonts w:cs="Times New Roman"/>
        </w:rPr>
        <w:lastRenderedPageBreak/>
        <w:t xml:space="preserve">przeprowadzonej prognozie hałasu nie zostaną przekroczone dopuszczalne poziomy na terenach chronionych </w:t>
      </w:r>
      <w:proofErr w:type="gramStart"/>
      <w:r w:rsidRPr="00BE5589">
        <w:rPr>
          <w:rFonts w:cs="Times New Roman"/>
        </w:rPr>
        <w:t xml:space="preserve">akustycznie. </w:t>
      </w:r>
      <w:proofErr w:type="gramEnd"/>
    </w:p>
    <w:p w14:paraId="0316CA91" w14:textId="77777777" w:rsidR="003F05CA" w:rsidRPr="00BE5589" w:rsidRDefault="003F05CA" w:rsidP="00BF2AA6">
      <w:pPr>
        <w:keepNext/>
        <w:keepLines/>
        <w:numPr>
          <w:ilvl w:val="2"/>
          <w:numId w:val="15"/>
        </w:numPr>
        <w:spacing w:before="240" w:after="0" w:line="360" w:lineRule="auto"/>
        <w:outlineLvl w:val="2"/>
        <w:rPr>
          <w:rFonts w:ascii="Calibri" w:eastAsia="Times New Roman" w:hAnsi="Calibri" w:cs="Times New Roman"/>
          <w:b/>
          <w:bCs/>
          <w:color w:val="4F81BD" w:themeColor="accent1"/>
        </w:rPr>
      </w:pPr>
      <w:bookmarkStart w:id="158" w:name="_Toc484620300"/>
      <w:bookmarkStart w:id="159" w:name="_Toc476085131"/>
      <w:bookmarkStart w:id="160" w:name="_Toc522186995"/>
      <w:r w:rsidRPr="00BE5589">
        <w:rPr>
          <w:rFonts w:ascii="Calibri" w:eastAsia="Times New Roman" w:hAnsi="Calibri" w:cs="Times New Roman"/>
          <w:b/>
          <w:bCs/>
          <w:color w:val="4F81BD" w:themeColor="accent1"/>
        </w:rPr>
        <w:t>Faza likwidacji.</w:t>
      </w:r>
      <w:bookmarkEnd w:id="158"/>
      <w:bookmarkEnd w:id="159"/>
      <w:bookmarkEnd w:id="160"/>
    </w:p>
    <w:p w14:paraId="1C65BC73" w14:textId="77777777" w:rsidR="003F05CA" w:rsidRPr="00BE5589" w:rsidRDefault="003F05CA" w:rsidP="003F05CA">
      <w:pPr>
        <w:spacing w:before="240" w:line="360" w:lineRule="auto"/>
        <w:ind w:firstLine="360"/>
        <w:jc w:val="both"/>
        <w:rPr>
          <w:rFonts w:eastAsia="Times New Roman" w:cs="Times New Roman"/>
          <w:b/>
        </w:rPr>
      </w:pPr>
      <w:r w:rsidRPr="00BE5589">
        <w:rPr>
          <w:rFonts w:eastAsia="Times New Roman" w:cs="Times New Roman"/>
        </w:rPr>
        <w:tab/>
      </w:r>
      <w:r w:rsidR="00360959" w:rsidRPr="00BE5589">
        <w:rPr>
          <w:rFonts w:cs="Times New Roman"/>
        </w:rPr>
        <w:t>Podobnie jak w przypadku fazy realizacji, do emisji hałasu dojdzie podczas stosowania maszyn i urządzeń budowlanych oraz środków transportu. Prace będą prowadzone w porze dnia. Oddziaływanie będzie miało charakter krótkoterminowy</w:t>
      </w:r>
      <w:r w:rsidRPr="00BE5589">
        <w:rPr>
          <w:rFonts w:eastAsia="Times New Roman" w:cs="Times New Roman"/>
        </w:rPr>
        <w:t>.</w:t>
      </w:r>
    </w:p>
    <w:p w14:paraId="05FB3BDC" w14:textId="77777777" w:rsidR="003F05CA" w:rsidRPr="00BE5589" w:rsidRDefault="003F05CA" w:rsidP="00BF2AA6">
      <w:pPr>
        <w:keepNext/>
        <w:keepLines/>
        <w:numPr>
          <w:ilvl w:val="1"/>
          <w:numId w:val="15"/>
        </w:numPr>
        <w:spacing w:before="200" w:after="0"/>
        <w:outlineLvl w:val="1"/>
        <w:rPr>
          <w:rFonts w:ascii="Cambria" w:eastAsia="Times New Roman" w:hAnsi="Cambria" w:cs="Times New Roman"/>
          <w:b/>
          <w:bCs/>
          <w:color w:val="4F81BD" w:themeColor="accent1"/>
          <w:sz w:val="26"/>
          <w:szCs w:val="26"/>
        </w:rPr>
      </w:pPr>
      <w:bookmarkStart w:id="161" w:name="_Toc484620301"/>
      <w:bookmarkStart w:id="162" w:name="_Toc476085132"/>
      <w:bookmarkStart w:id="163" w:name="_Toc522186996"/>
      <w:r w:rsidRPr="00BE5589">
        <w:rPr>
          <w:rFonts w:ascii="Cambria" w:eastAsia="Times New Roman" w:hAnsi="Cambria" w:cs="Times New Roman"/>
          <w:b/>
          <w:bCs/>
          <w:color w:val="4F81BD" w:themeColor="accent1"/>
          <w:sz w:val="26"/>
          <w:szCs w:val="26"/>
        </w:rPr>
        <w:t>Oddziaływania na powietrze atmosferyczne.</w:t>
      </w:r>
      <w:bookmarkEnd w:id="161"/>
      <w:bookmarkEnd w:id="162"/>
      <w:bookmarkEnd w:id="163"/>
    </w:p>
    <w:p w14:paraId="12341442" w14:textId="77777777" w:rsidR="003F05CA" w:rsidRPr="00BE5589" w:rsidRDefault="003F05CA" w:rsidP="00BF2AA6">
      <w:pPr>
        <w:keepNext/>
        <w:keepLines/>
        <w:numPr>
          <w:ilvl w:val="2"/>
          <w:numId w:val="15"/>
        </w:numPr>
        <w:spacing w:before="200" w:after="0"/>
        <w:outlineLvl w:val="2"/>
        <w:rPr>
          <w:rFonts w:ascii="Calibri" w:eastAsia="Times New Roman" w:hAnsi="Calibri" w:cs="Times New Roman"/>
          <w:b/>
          <w:bCs/>
          <w:color w:val="4F81BD" w:themeColor="accent1"/>
        </w:rPr>
      </w:pPr>
      <w:bookmarkStart w:id="164" w:name="_Toc484620302"/>
      <w:bookmarkStart w:id="165" w:name="_Toc476085133"/>
      <w:bookmarkStart w:id="166" w:name="_Toc522186997"/>
      <w:r w:rsidRPr="00BE5589">
        <w:rPr>
          <w:rFonts w:ascii="Calibri" w:eastAsia="Times New Roman" w:hAnsi="Calibri" w:cs="Times New Roman"/>
          <w:b/>
          <w:bCs/>
          <w:color w:val="4F81BD" w:themeColor="accent1"/>
        </w:rPr>
        <w:t>Faza realizacji.</w:t>
      </w:r>
      <w:bookmarkEnd w:id="164"/>
      <w:bookmarkEnd w:id="165"/>
      <w:bookmarkEnd w:id="166"/>
    </w:p>
    <w:p w14:paraId="72F9D754" w14:textId="77777777" w:rsidR="008778C9" w:rsidRPr="007F4B17" w:rsidRDefault="008778C9" w:rsidP="008778C9">
      <w:pPr>
        <w:spacing w:before="240" w:line="360" w:lineRule="auto"/>
        <w:ind w:firstLine="708"/>
        <w:jc w:val="both"/>
        <w:rPr>
          <w:rFonts w:cs="Times New Roman"/>
        </w:rPr>
      </w:pPr>
      <w:bookmarkStart w:id="167" w:name="_Toc484620303"/>
      <w:bookmarkStart w:id="168" w:name="_Toc476085134"/>
      <w:r w:rsidRPr="007F4B17">
        <w:rPr>
          <w:rFonts w:cs="Times New Roman"/>
        </w:rPr>
        <w:t>Podczas budowy biogazowni emitowane będą gazy i pyły do powietrza w trakcie poruszania się po terenie inwestycji pojazdów spalinowych. Z uwagi na stosunkowo krótki okres realizacji oddziaływanie to nie będzie znaczące.</w:t>
      </w:r>
    </w:p>
    <w:p w14:paraId="75C6A9EC" w14:textId="77777777" w:rsidR="003F05CA" w:rsidRPr="007F4B17" w:rsidRDefault="003F05CA" w:rsidP="00BF2AA6">
      <w:pPr>
        <w:keepNext/>
        <w:keepLines/>
        <w:numPr>
          <w:ilvl w:val="2"/>
          <w:numId w:val="15"/>
        </w:numPr>
        <w:spacing w:before="240" w:after="0"/>
        <w:outlineLvl w:val="2"/>
        <w:rPr>
          <w:rFonts w:ascii="Calibri" w:eastAsia="Times New Roman" w:hAnsi="Calibri" w:cs="Times New Roman"/>
          <w:b/>
          <w:bCs/>
          <w:color w:val="4F81BD" w:themeColor="accent1"/>
        </w:rPr>
      </w:pPr>
      <w:bookmarkStart w:id="169" w:name="_Toc522186998"/>
      <w:r w:rsidRPr="007F4B17">
        <w:rPr>
          <w:rFonts w:ascii="Calibri" w:eastAsia="Times New Roman" w:hAnsi="Calibri" w:cs="Times New Roman"/>
          <w:b/>
          <w:bCs/>
          <w:color w:val="4F81BD" w:themeColor="accent1"/>
        </w:rPr>
        <w:t>Faza użytkowania.</w:t>
      </w:r>
      <w:bookmarkEnd w:id="167"/>
      <w:bookmarkEnd w:id="168"/>
      <w:bookmarkEnd w:id="169"/>
    </w:p>
    <w:p w14:paraId="6171BF0A" w14:textId="77777777" w:rsidR="008778C9" w:rsidRPr="007F4B17" w:rsidRDefault="008778C9" w:rsidP="008778C9">
      <w:pPr>
        <w:spacing w:before="240" w:line="360" w:lineRule="auto"/>
        <w:ind w:firstLine="708"/>
        <w:jc w:val="both"/>
        <w:rPr>
          <w:rFonts w:cs="Times New Roman"/>
        </w:rPr>
      </w:pPr>
      <w:bookmarkStart w:id="170" w:name="_Toc484620304"/>
      <w:bookmarkStart w:id="171" w:name="_Toc476085135"/>
      <w:r w:rsidRPr="007F4B17">
        <w:rPr>
          <w:rFonts w:cs="Times New Roman"/>
        </w:rPr>
        <w:t xml:space="preserve">Użytkowanie biogazowni będzie związane z dwoma skrajnie różnymi rodzajami oddziaływania na powietrze atmosferyczne. W skali lokalnej dojdzie do emisji gazów (w tym zapachów typowych) i pyłów do powietrza wskutek energetycznego spalania wyprodukowanego biogazu. Jak wykazano w obliczeniach nie dojdzie do przekroczeń dopuszczalnych poziomów, w </w:t>
      </w:r>
      <w:proofErr w:type="gramStart"/>
      <w:r w:rsidRPr="007F4B17">
        <w:rPr>
          <w:rFonts w:cs="Times New Roman"/>
        </w:rPr>
        <w:t>związku z czym</w:t>
      </w:r>
      <w:proofErr w:type="gramEnd"/>
      <w:r w:rsidRPr="007F4B17">
        <w:rPr>
          <w:rFonts w:cs="Times New Roman"/>
        </w:rPr>
        <w:t xml:space="preserve"> oddziaływanie to nie będzie znaczące. Ponadto z uwagi na szczelność procesów fermentacji (warunki beztlenowe), przechowywanie gnojowicy w szczelnym zbiorniku oraz jej transport za pomocą szczelnych przewodów, przechowywanie kiszonki pod przykryciem z podwójnej warstwy folii, </w:t>
      </w:r>
      <w:proofErr w:type="gramStart"/>
      <w:r w:rsidRPr="007F4B17">
        <w:rPr>
          <w:rFonts w:cs="Times New Roman"/>
        </w:rPr>
        <w:t>oddziaływanie na jakość</w:t>
      </w:r>
      <w:proofErr w:type="gramEnd"/>
      <w:r w:rsidRPr="007F4B17">
        <w:rPr>
          <w:rFonts w:cs="Times New Roman"/>
        </w:rPr>
        <w:t xml:space="preserve"> zapachową powietrza atmosferycznego poza terenami inwestycji nie będzie znaczące. </w:t>
      </w:r>
      <w:r w:rsidR="00DB5021" w:rsidRPr="007F4B17">
        <w:rPr>
          <w:rFonts w:cs="Times New Roman"/>
        </w:rPr>
        <w:t xml:space="preserve">Analiza oddziaływania na </w:t>
      </w:r>
      <w:proofErr w:type="gramStart"/>
      <w:r w:rsidR="00DB5021" w:rsidRPr="007F4B17">
        <w:rPr>
          <w:rFonts w:cs="Times New Roman"/>
        </w:rPr>
        <w:t>zapachową jakość</w:t>
      </w:r>
      <w:proofErr w:type="gramEnd"/>
      <w:r w:rsidR="00DB5021" w:rsidRPr="007F4B17">
        <w:rPr>
          <w:rFonts w:cs="Times New Roman"/>
        </w:rPr>
        <w:t xml:space="preserve"> powietrza</w:t>
      </w:r>
      <w:r w:rsidRPr="007F4B17">
        <w:rPr>
          <w:rFonts w:cs="Times New Roman"/>
        </w:rPr>
        <w:t xml:space="preserve"> odorant</w:t>
      </w:r>
      <w:r w:rsidR="00DB5021" w:rsidRPr="007F4B17">
        <w:rPr>
          <w:rFonts w:cs="Times New Roman"/>
        </w:rPr>
        <w:t>ów</w:t>
      </w:r>
      <w:r w:rsidRPr="007F4B17">
        <w:rPr>
          <w:rFonts w:cs="Times New Roman"/>
        </w:rPr>
        <w:t xml:space="preserve"> w postaci amoniaku</w:t>
      </w:r>
      <w:r w:rsidR="00DB5021" w:rsidRPr="007F4B17">
        <w:rPr>
          <w:rFonts w:cs="Times New Roman"/>
        </w:rPr>
        <w:t xml:space="preserve"> i siarkowodoru</w:t>
      </w:r>
      <w:r w:rsidRPr="007F4B17">
        <w:rPr>
          <w:rFonts w:cs="Times New Roman"/>
        </w:rPr>
        <w:t xml:space="preserve"> podczas normalnego funkcjono</w:t>
      </w:r>
      <w:r w:rsidR="00DB5021" w:rsidRPr="007F4B17">
        <w:rPr>
          <w:rFonts w:cs="Times New Roman"/>
        </w:rPr>
        <w:t>wania elektrociepłowni wykazał</w:t>
      </w:r>
      <w:r w:rsidR="00F52374" w:rsidRPr="007F4B17">
        <w:rPr>
          <w:rFonts w:cs="Times New Roman"/>
        </w:rPr>
        <w:t>a</w:t>
      </w:r>
      <w:r w:rsidRPr="007F4B17">
        <w:rPr>
          <w:rFonts w:cs="Times New Roman"/>
        </w:rPr>
        <w:t xml:space="preserve"> brak znaczącej uciążliwości na jakość zapachową terenów wokół inwestycji. W skali globalnej</w:t>
      </w:r>
      <w:r w:rsidR="00DB5021" w:rsidRPr="007F4B17">
        <w:rPr>
          <w:rFonts w:cs="Times New Roman"/>
        </w:rPr>
        <w:t>,</w:t>
      </w:r>
      <w:r w:rsidRPr="007F4B17">
        <w:rPr>
          <w:rFonts w:cs="Times New Roman"/>
        </w:rPr>
        <w:t xml:space="preserve"> wpływ na powietrze będzie pozytywny, ponieważ zmniejszy się emisja zanieczyszczeń do atmosfery związana z energetycznym spalaniem paliw kopalnych, zapotrzebowanie na energię zostanie pokryte ze źródeł odnawialnych. Oddziaływanie długoterminowe, pośrednie, skumulowane z innymi przedsięwzięciami tego rodzaju. </w:t>
      </w:r>
    </w:p>
    <w:p w14:paraId="63BAC9A8" w14:textId="77777777" w:rsidR="003F05CA" w:rsidRPr="007F4B17" w:rsidRDefault="003F05CA" w:rsidP="00BF2AA6">
      <w:pPr>
        <w:keepNext/>
        <w:keepLines/>
        <w:numPr>
          <w:ilvl w:val="2"/>
          <w:numId w:val="15"/>
        </w:numPr>
        <w:spacing w:before="240" w:after="0"/>
        <w:outlineLvl w:val="2"/>
        <w:rPr>
          <w:rFonts w:ascii="Calibri" w:eastAsia="Times New Roman" w:hAnsi="Calibri" w:cs="Times New Roman"/>
          <w:b/>
          <w:bCs/>
          <w:color w:val="4F81BD" w:themeColor="accent1"/>
        </w:rPr>
      </w:pPr>
      <w:bookmarkStart w:id="172" w:name="_Toc522186999"/>
      <w:r w:rsidRPr="007F4B17">
        <w:rPr>
          <w:rFonts w:ascii="Calibri" w:eastAsia="Times New Roman" w:hAnsi="Calibri" w:cs="Times New Roman"/>
          <w:b/>
          <w:bCs/>
          <w:color w:val="4F81BD" w:themeColor="accent1"/>
        </w:rPr>
        <w:lastRenderedPageBreak/>
        <w:t>Faza likwidacji.</w:t>
      </w:r>
      <w:bookmarkEnd w:id="170"/>
      <w:bookmarkEnd w:id="171"/>
      <w:bookmarkEnd w:id="172"/>
    </w:p>
    <w:p w14:paraId="0FD728DF" w14:textId="77777777" w:rsidR="003F05CA" w:rsidRPr="00BE5589" w:rsidRDefault="003F05CA" w:rsidP="008778C9">
      <w:pPr>
        <w:spacing w:before="240" w:line="360" w:lineRule="auto"/>
        <w:ind w:firstLine="360"/>
        <w:jc w:val="both"/>
        <w:rPr>
          <w:rFonts w:eastAsia="Times New Roman" w:cs="Times New Roman"/>
        </w:rPr>
      </w:pPr>
      <w:r w:rsidRPr="007F4B17">
        <w:rPr>
          <w:rFonts w:eastAsia="Times New Roman" w:cs="Times New Roman"/>
        </w:rPr>
        <w:tab/>
      </w:r>
      <w:r w:rsidR="008778C9" w:rsidRPr="007F4B17">
        <w:rPr>
          <w:rFonts w:eastAsia="Times New Roman" w:cs="Times New Roman"/>
        </w:rPr>
        <w:t xml:space="preserve">Oddziaływanie </w:t>
      </w:r>
      <w:r w:rsidR="008778C9" w:rsidRPr="00BE5589">
        <w:rPr>
          <w:rFonts w:eastAsia="Times New Roman" w:cs="Times New Roman"/>
        </w:rPr>
        <w:t>na etapie likwidacji będzie zbliżone do oddziaływania na etapie realizacji.</w:t>
      </w:r>
    </w:p>
    <w:p w14:paraId="4C47A9A2" w14:textId="77777777" w:rsidR="003F05CA" w:rsidRPr="00BE5589" w:rsidRDefault="003F05CA" w:rsidP="00BF2AA6">
      <w:pPr>
        <w:keepNext/>
        <w:keepLines/>
        <w:numPr>
          <w:ilvl w:val="1"/>
          <w:numId w:val="15"/>
        </w:numPr>
        <w:spacing w:before="200" w:after="0" w:line="360" w:lineRule="auto"/>
        <w:outlineLvl w:val="1"/>
        <w:rPr>
          <w:rFonts w:ascii="Cambria" w:eastAsia="Times New Roman" w:hAnsi="Cambria" w:cs="Times New Roman"/>
          <w:b/>
          <w:bCs/>
          <w:color w:val="4F81BD" w:themeColor="accent1"/>
          <w:sz w:val="26"/>
          <w:szCs w:val="26"/>
        </w:rPr>
      </w:pPr>
      <w:bookmarkStart w:id="173" w:name="_Toc484620305"/>
      <w:bookmarkStart w:id="174" w:name="_Toc476085136"/>
      <w:bookmarkStart w:id="175" w:name="_Toc522187000"/>
      <w:r w:rsidRPr="00BE5589">
        <w:rPr>
          <w:rFonts w:ascii="Cambria" w:eastAsia="Times New Roman" w:hAnsi="Cambria" w:cs="Times New Roman"/>
          <w:b/>
          <w:bCs/>
          <w:color w:val="4F81BD" w:themeColor="accent1"/>
          <w:sz w:val="26"/>
          <w:szCs w:val="26"/>
        </w:rPr>
        <w:t>Oddziaływanie pól elektromagnetycznych.</w:t>
      </w:r>
      <w:bookmarkEnd w:id="173"/>
      <w:bookmarkEnd w:id="174"/>
      <w:bookmarkEnd w:id="175"/>
      <w:r w:rsidRPr="00BE5589">
        <w:rPr>
          <w:rFonts w:ascii="Cambria" w:eastAsia="Times New Roman" w:hAnsi="Cambria" w:cs="Times New Roman"/>
          <w:b/>
          <w:bCs/>
          <w:color w:val="4F81BD" w:themeColor="accent1"/>
          <w:sz w:val="26"/>
          <w:szCs w:val="26"/>
        </w:rPr>
        <w:t xml:space="preserve">  </w:t>
      </w:r>
    </w:p>
    <w:p w14:paraId="744395A6" w14:textId="77777777" w:rsidR="003F05CA" w:rsidRPr="00BE5589" w:rsidRDefault="003F05CA" w:rsidP="00BF2AA6">
      <w:pPr>
        <w:keepNext/>
        <w:keepLines/>
        <w:numPr>
          <w:ilvl w:val="2"/>
          <w:numId w:val="15"/>
        </w:numPr>
        <w:spacing w:before="200" w:after="0" w:line="360" w:lineRule="auto"/>
        <w:outlineLvl w:val="2"/>
        <w:rPr>
          <w:rFonts w:ascii="Calibri" w:eastAsia="Times New Roman" w:hAnsi="Calibri" w:cs="Times New Roman"/>
          <w:b/>
          <w:bCs/>
          <w:color w:val="4F81BD" w:themeColor="accent1"/>
        </w:rPr>
      </w:pPr>
      <w:bookmarkStart w:id="176" w:name="_Toc484620306"/>
      <w:bookmarkStart w:id="177" w:name="_Toc476085137"/>
      <w:bookmarkStart w:id="178" w:name="_Toc522187001"/>
      <w:r w:rsidRPr="00BE5589">
        <w:rPr>
          <w:rFonts w:ascii="Calibri" w:eastAsia="Times New Roman" w:hAnsi="Calibri" w:cs="Times New Roman"/>
          <w:b/>
          <w:bCs/>
          <w:color w:val="4F81BD" w:themeColor="accent1"/>
        </w:rPr>
        <w:t>Faza realizacji.</w:t>
      </w:r>
      <w:bookmarkEnd w:id="176"/>
      <w:bookmarkEnd w:id="177"/>
      <w:bookmarkEnd w:id="178"/>
    </w:p>
    <w:p w14:paraId="5FD0ED6D" w14:textId="77777777" w:rsidR="003F05CA" w:rsidRPr="00BE5589" w:rsidRDefault="00360959" w:rsidP="003F05CA">
      <w:pPr>
        <w:spacing w:before="240" w:line="360" w:lineRule="auto"/>
        <w:ind w:firstLine="708"/>
        <w:jc w:val="both"/>
        <w:rPr>
          <w:rFonts w:eastAsia="Times New Roman" w:cs="Times New Roman"/>
        </w:rPr>
      </w:pPr>
      <w:r w:rsidRPr="00BE5589">
        <w:rPr>
          <w:rFonts w:cs="Times New Roman"/>
        </w:rPr>
        <w:t>Na etapie realizacji przedsięwzięcia nie będzie występowało istotne oddziaływanie pól elektromagnetycznych na środowisko</w:t>
      </w:r>
      <w:r w:rsidR="003F05CA" w:rsidRPr="00BE5589">
        <w:rPr>
          <w:rFonts w:eastAsia="Times New Roman" w:cs="Times New Roman"/>
        </w:rPr>
        <w:t>.</w:t>
      </w:r>
    </w:p>
    <w:p w14:paraId="6D314CA1" w14:textId="77777777" w:rsidR="003F05CA" w:rsidRPr="00BE5589" w:rsidRDefault="003F05CA" w:rsidP="00BF2AA6">
      <w:pPr>
        <w:keepNext/>
        <w:keepLines/>
        <w:numPr>
          <w:ilvl w:val="2"/>
          <w:numId w:val="15"/>
        </w:numPr>
        <w:spacing w:before="240" w:after="0" w:line="360" w:lineRule="auto"/>
        <w:outlineLvl w:val="2"/>
        <w:rPr>
          <w:rFonts w:ascii="Calibri" w:eastAsia="Times New Roman" w:hAnsi="Calibri" w:cs="Times New Roman"/>
          <w:b/>
          <w:bCs/>
          <w:color w:val="4F81BD" w:themeColor="accent1"/>
        </w:rPr>
      </w:pPr>
      <w:bookmarkStart w:id="179" w:name="_Toc484620307"/>
      <w:bookmarkStart w:id="180" w:name="_Toc476085138"/>
      <w:bookmarkStart w:id="181" w:name="_Toc522187002"/>
      <w:r w:rsidRPr="00BE5589">
        <w:rPr>
          <w:rFonts w:ascii="Calibri" w:eastAsia="Times New Roman" w:hAnsi="Calibri" w:cs="Times New Roman"/>
          <w:b/>
          <w:bCs/>
          <w:color w:val="4F81BD" w:themeColor="accent1"/>
        </w:rPr>
        <w:t>Faza użytkowania.</w:t>
      </w:r>
      <w:bookmarkEnd w:id="179"/>
      <w:bookmarkEnd w:id="180"/>
      <w:bookmarkEnd w:id="181"/>
    </w:p>
    <w:p w14:paraId="1755BB1F" w14:textId="77777777" w:rsidR="003F05CA" w:rsidRPr="00BE5589" w:rsidRDefault="00360959" w:rsidP="003F05CA">
      <w:pPr>
        <w:spacing w:before="240" w:line="360" w:lineRule="auto"/>
        <w:ind w:firstLine="708"/>
        <w:jc w:val="both"/>
        <w:rPr>
          <w:rFonts w:eastAsia="Times New Roman" w:cs="Times New Roman"/>
        </w:rPr>
      </w:pPr>
      <w:r w:rsidRPr="00BE5589">
        <w:rPr>
          <w:rFonts w:cs="Times New Roman"/>
        </w:rPr>
        <w:t>W trakcie użytkowania przedsięwzięcia wytworzone pola elektromagnetyczne nie spowodują przekroczenia dopuszczalnych wartości zarówno w miejscach dostępnych dla ludzi, jak i wokół zabudowy mieszkaniowej. W związku z tym oddziaływanie pól elektromagnetycznych wytworzonych od urządzeń i instalacji użytkowanej w elektrociepłowni nie będzie istotne</w:t>
      </w:r>
      <w:r w:rsidR="003F05CA" w:rsidRPr="00BE5589">
        <w:rPr>
          <w:rFonts w:eastAsia="Times New Roman" w:cs="Times New Roman"/>
        </w:rPr>
        <w:t>.</w:t>
      </w:r>
    </w:p>
    <w:p w14:paraId="4EF846D6" w14:textId="77777777" w:rsidR="003F05CA" w:rsidRPr="00BE5589" w:rsidRDefault="003F05CA" w:rsidP="00BF2AA6">
      <w:pPr>
        <w:keepNext/>
        <w:keepLines/>
        <w:numPr>
          <w:ilvl w:val="2"/>
          <w:numId w:val="15"/>
        </w:numPr>
        <w:spacing w:before="240" w:after="0" w:line="360" w:lineRule="auto"/>
        <w:outlineLvl w:val="2"/>
        <w:rPr>
          <w:rFonts w:ascii="Calibri" w:eastAsia="Times New Roman" w:hAnsi="Calibri" w:cs="Times New Roman"/>
          <w:b/>
          <w:bCs/>
          <w:color w:val="4F81BD" w:themeColor="accent1"/>
        </w:rPr>
      </w:pPr>
      <w:bookmarkStart w:id="182" w:name="_Toc484620308"/>
      <w:bookmarkStart w:id="183" w:name="_Toc476085139"/>
      <w:bookmarkStart w:id="184" w:name="_Toc522187003"/>
      <w:r w:rsidRPr="00BE5589">
        <w:rPr>
          <w:rFonts w:ascii="Calibri" w:eastAsia="Times New Roman" w:hAnsi="Calibri" w:cs="Times New Roman"/>
          <w:b/>
          <w:bCs/>
          <w:color w:val="4F81BD" w:themeColor="accent1"/>
        </w:rPr>
        <w:t>Faza likwidacji.</w:t>
      </w:r>
      <w:bookmarkEnd w:id="182"/>
      <w:bookmarkEnd w:id="183"/>
      <w:bookmarkEnd w:id="184"/>
    </w:p>
    <w:p w14:paraId="25C270E3" w14:textId="77777777" w:rsidR="003F05CA" w:rsidRPr="00BE5589" w:rsidRDefault="00360959" w:rsidP="00BE5589">
      <w:pPr>
        <w:spacing w:before="240" w:line="360" w:lineRule="auto"/>
        <w:ind w:firstLine="708"/>
        <w:jc w:val="both"/>
        <w:rPr>
          <w:rFonts w:eastAsia="Times New Roman" w:cs="Times New Roman"/>
        </w:rPr>
      </w:pPr>
      <w:r w:rsidRPr="00BE5589">
        <w:rPr>
          <w:rFonts w:cs="Times New Roman"/>
        </w:rPr>
        <w:t>Na etapie likwidacji przedsięwzięcia nie będzie występowało istotne oddziaływanie pól elektromagnetycznych na środowisko</w:t>
      </w:r>
      <w:r w:rsidR="003F05CA" w:rsidRPr="00BE5589">
        <w:rPr>
          <w:rFonts w:eastAsia="Times New Roman" w:cs="Times New Roman"/>
        </w:rPr>
        <w:t>.</w:t>
      </w:r>
    </w:p>
    <w:p w14:paraId="2F717295" w14:textId="77777777" w:rsidR="003F05CA" w:rsidRPr="00BE5589" w:rsidRDefault="003F05CA" w:rsidP="00BF2AA6">
      <w:pPr>
        <w:keepNext/>
        <w:keepLines/>
        <w:numPr>
          <w:ilvl w:val="1"/>
          <w:numId w:val="15"/>
        </w:numPr>
        <w:spacing w:before="200" w:after="0" w:line="360" w:lineRule="auto"/>
        <w:outlineLvl w:val="1"/>
        <w:rPr>
          <w:rFonts w:ascii="Cambria" w:eastAsia="Times New Roman" w:hAnsi="Cambria" w:cs="Times New Roman"/>
          <w:b/>
          <w:bCs/>
          <w:color w:val="4F81BD" w:themeColor="accent1"/>
          <w:sz w:val="26"/>
          <w:szCs w:val="26"/>
        </w:rPr>
      </w:pPr>
      <w:bookmarkStart w:id="185" w:name="_Toc484620309"/>
      <w:bookmarkStart w:id="186" w:name="_Toc476085140"/>
      <w:bookmarkStart w:id="187" w:name="_Toc522187004"/>
      <w:r w:rsidRPr="00BE5589">
        <w:rPr>
          <w:rFonts w:ascii="Cambria" w:eastAsia="Times New Roman" w:hAnsi="Cambria" w:cs="Times New Roman"/>
          <w:b/>
          <w:bCs/>
          <w:color w:val="4F81BD" w:themeColor="accent1"/>
          <w:sz w:val="26"/>
          <w:szCs w:val="26"/>
        </w:rPr>
        <w:t>Oddziaływania na gospodarkę odpadami.</w:t>
      </w:r>
      <w:bookmarkEnd w:id="185"/>
      <w:bookmarkEnd w:id="186"/>
      <w:bookmarkEnd w:id="187"/>
    </w:p>
    <w:p w14:paraId="2E4587DC" w14:textId="77777777" w:rsidR="003F05CA" w:rsidRPr="00BE5589" w:rsidRDefault="003F05CA" w:rsidP="00BF2AA6">
      <w:pPr>
        <w:keepNext/>
        <w:keepLines/>
        <w:numPr>
          <w:ilvl w:val="2"/>
          <w:numId w:val="15"/>
        </w:numPr>
        <w:spacing w:before="200" w:after="0" w:line="360" w:lineRule="auto"/>
        <w:outlineLvl w:val="2"/>
        <w:rPr>
          <w:rFonts w:ascii="Calibri" w:eastAsia="Times New Roman" w:hAnsi="Calibri" w:cs="Times New Roman"/>
          <w:b/>
          <w:bCs/>
          <w:color w:val="4F81BD" w:themeColor="accent1"/>
        </w:rPr>
      </w:pPr>
      <w:bookmarkStart w:id="188" w:name="_Toc484620310"/>
      <w:bookmarkStart w:id="189" w:name="_Toc476085141"/>
      <w:bookmarkStart w:id="190" w:name="_Toc522187005"/>
      <w:r w:rsidRPr="00BE5589">
        <w:rPr>
          <w:rFonts w:ascii="Calibri" w:eastAsia="Times New Roman" w:hAnsi="Calibri" w:cs="Times New Roman"/>
          <w:b/>
          <w:bCs/>
          <w:color w:val="4F81BD" w:themeColor="accent1"/>
        </w:rPr>
        <w:t>Faza realizacji.</w:t>
      </w:r>
      <w:bookmarkEnd w:id="188"/>
      <w:bookmarkEnd w:id="189"/>
      <w:bookmarkEnd w:id="190"/>
    </w:p>
    <w:p w14:paraId="3C79D292" w14:textId="77777777" w:rsidR="003F05CA" w:rsidRPr="00BE5589" w:rsidRDefault="002B320A" w:rsidP="003F05CA">
      <w:pPr>
        <w:spacing w:before="240" w:line="360" w:lineRule="auto"/>
        <w:ind w:firstLine="708"/>
        <w:jc w:val="both"/>
        <w:rPr>
          <w:rFonts w:eastAsia="Times New Roman" w:cs="Times New Roman"/>
        </w:rPr>
      </w:pPr>
      <w:r w:rsidRPr="00BE5589">
        <w:rPr>
          <w:rFonts w:cs="Times New Roman"/>
        </w:rPr>
        <w:t>Podczas realizacji przedsięwzięcia wytworzone odpady będą zagospodarowane zgodnie z obowiązującymi przepisami, a z uwagi na ich ilość, nie będą miały istotnego znaczenia</w:t>
      </w:r>
      <w:r w:rsidR="003F05CA" w:rsidRPr="00BE5589">
        <w:rPr>
          <w:rFonts w:eastAsia="Times New Roman" w:cs="Times New Roman"/>
        </w:rPr>
        <w:t>.</w:t>
      </w:r>
    </w:p>
    <w:p w14:paraId="2890081A" w14:textId="77777777" w:rsidR="003F05CA" w:rsidRPr="00BE5589" w:rsidRDefault="003F05CA" w:rsidP="00BF2AA6">
      <w:pPr>
        <w:keepNext/>
        <w:keepLines/>
        <w:numPr>
          <w:ilvl w:val="2"/>
          <w:numId w:val="15"/>
        </w:numPr>
        <w:spacing w:before="240" w:after="0" w:line="360" w:lineRule="auto"/>
        <w:outlineLvl w:val="2"/>
        <w:rPr>
          <w:rFonts w:ascii="Calibri" w:eastAsia="Times New Roman" w:hAnsi="Calibri" w:cs="Times New Roman"/>
          <w:b/>
          <w:bCs/>
          <w:color w:val="4F81BD" w:themeColor="accent1"/>
        </w:rPr>
      </w:pPr>
      <w:bookmarkStart w:id="191" w:name="_Toc484620311"/>
      <w:bookmarkStart w:id="192" w:name="_Toc476085142"/>
      <w:bookmarkStart w:id="193" w:name="_Toc522187006"/>
      <w:r w:rsidRPr="00BE5589">
        <w:rPr>
          <w:rFonts w:ascii="Calibri" w:eastAsia="Times New Roman" w:hAnsi="Calibri" w:cs="Times New Roman"/>
          <w:b/>
          <w:bCs/>
          <w:color w:val="4F81BD" w:themeColor="accent1"/>
        </w:rPr>
        <w:t>Faza użytkowania.</w:t>
      </w:r>
      <w:bookmarkEnd w:id="191"/>
      <w:bookmarkEnd w:id="192"/>
      <w:bookmarkEnd w:id="193"/>
    </w:p>
    <w:p w14:paraId="389397DA" w14:textId="77777777" w:rsidR="003F05CA" w:rsidRPr="00384571" w:rsidRDefault="002B320A" w:rsidP="002B320A">
      <w:pPr>
        <w:spacing w:before="240" w:line="360" w:lineRule="auto"/>
        <w:ind w:firstLine="708"/>
        <w:jc w:val="both"/>
        <w:rPr>
          <w:rFonts w:cs="Times New Roman"/>
        </w:rPr>
      </w:pPr>
      <w:bookmarkStart w:id="194" w:name="_Toc484620312"/>
      <w:bookmarkStart w:id="195" w:name="_Toc476085143"/>
      <w:r w:rsidRPr="00BE5589">
        <w:rPr>
          <w:rFonts w:cs="Times New Roman"/>
        </w:rPr>
        <w:t xml:space="preserve">Użytkowanie przedsięwzięcia będzie związane z pozytywnym oddziaływaniem na gospodarkę odpadami z sektora rolno spożywczego w skali lokalnej (gmina, powiat). Dzięki elektrociepłowni lokalni rolnicy oraz firmy będą mieli możliwość zagospodarowania UPPZ oraz odpadów biodegradowalnych w sposób niepogarszający </w:t>
      </w:r>
      <w:proofErr w:type="gramStart"/>
      <w:r w:rsidRPr="00BE5589">
        <w:rPr>
          <w:rFonts w:cs="Times New Roman"/>
        </w:rPr>
        <w:t>standardów jakości</w:t>
      </w:r>
      <w:proofErr w:type="gramEnd"/>
      <w:r w:rsidRPr="00BE5589">
        <w:rPr>
          <w:rFonts w:cs="Times New Roman"/>
        </w:rPr>
        <w:t xml:space="preserve"> środowiska </w:t>
      </w:r>
      <w:r w:rsidRPr="00BE5589">
        <w:rPr>
          <w:rFonts w:cs="Times New Roman"/>
        </w:rPr>
        <w:lastRenderedPageBreak/>
        <w:t xml:space="preserve">oraz niezagrażający zdrowiu i bezpieczeństwu lokalnej ludności. Będzie to oddziaływanie długoterminowe. Wytworzone odpady powstałe podczas procesu fermentacji metanowej pozwolą </w:t>
      </w:r>
      <w:r w:rsidRPr="00384571">
        <w:rPr>
          <w:rFonts w:cs="Times New Roman"/>
        </w:rPr>
        <w:t>polepszyć warunki glebowe na okolicznych polach uprawnych. Oddziaływanie długoterminowe, pośrednie.</w:t>
      </w:r>
    </w:p>
    <w:p w14:paraId="113547D6" w14:textId="77777777" w:rsidR="003F05CA" w:rsidRPr="00384571" w:rsidRDefault="003F05CA" w:rsidP="00BF2AA6">
      <w:pPr>
        <w:keepNext/>
        <w:keepLines/>
        <w:numPr>
          <w:ilvl w:val="2"/>
          <w:numId w:val="15"/>
        </w:numPr>
        <w:spacing w:before="240" w:after="0"/>
        <w:outlineLvl w:val="2"/>
        <w:rPr>
          <w:rFonts w:ascii="Calibri" w:eastAsia="Times New Roman" w:hAnsi="Calibri" w:cs="Times New Roman"/>
          <w:b/>
          <w:bCs/>
          <w:color w:val="4F81BD" w:themeColor="accent1"/>
        </w:rPr>
      </w:pPr>
      <w:bookmarkStart w:id="196" w:name="_Toc522187007"/>
      <w:r w:rsidRPr="00384571">
        <w:rPr>
          <w:rFonts w:ascii="Calibri" w:eastAsia="Times New Roman" w:hAnsi="Calibri" w:cs="Times New Roman"/>
          <w:b/>
          <w:bCs/>
          <w:color w:val="4F81BD" w:themeColor="accent1"/>
        </w:rPr>
        <w:t>Faza likwidacji.</w:t>
      </w:r>
      <w:bookmarkEnd w:id="194"/>
      <w:bookmarkEnd w:id="195"/>
      <w:bookmarkEnd w:id="196"/>
    </w:p>
    <w:p w14:paraId="441194B7" w14:textId="77777777" w:rsidR="003F05CA" w:rsidRPr="00384571" w:rsidRDefault="003F05CA" w:rsidP="003F05CA">
      <w:pPr>
        <w:spacing w:before="240" w:line="360" w:lineRule="auto"/>
        <w:ind w:firstLine="360"/>
        <w:jc w:val="both"/>
        <w:rPr>
          <w:rFonts w:eastAsia="Times New Roman" w:cs="Times New Roman"/>
        </w:rPr>
      </w:pPr>
      <w:r w:rsidRPr="00384571">
        <w:rPr>
          <w:rFonts w:eastAsia="Times New Roman" w:cs="Times New Roman"/>
        </w:rPr>
        <w:tab/>
      </w:r>
      <w:r w:rsidR="002B320A" w:rsidRPr="00384571">
        <w:rPr>
          <w:rFonts w:cs="Times New Roman"/>
        </w:rPr>
        <w:t>Podczas likwidacji przedsięwzięcia odpady zostaną zagospodarowane zgodnie z obowiązującymi przepisami. Z uwagi na charakter przedsięwzięcia nie przewiduje się istotnego oddziaływania na środowisko.</w:t>
      </w:r>
    </w:p>
    <w:p w14:paraId="7182FE41" w14:textId="77777777" w:rsidR="003F05CA" w:rsidRPr="00384571" w:rsidRDefault="003F05CA" w:rsidP="00BF2AA6">
      <w:pPr>
        <w:keepNext/>
        <w:keepLines/>
        <w:numPr>
          <w:ilvl w:val="1"/>
          <w:numId w:val="15"/>
        </w:numPr>
        <w:spacing w:before="200" w:after="0"/>
        <w:outlineLvl w:val="1"/>
        <w:rPr>
          <w:rFonts w:ascii="Cambria" w:eastAsia="Times New Roman" w:hAnsi="Cambria" w:cs="Times New Roman"/>
          <w:b/>
          <w:bCs/>
          <w:color w:val="4F81BD" w:themeColor="accent1"/>
          <w:sz w:val="26"/>
          <w:szCs w:val="26"/>
        </w:rPr>
      </w:pPr>
      <w:bookmarkStart w:id="197" w:name="_Toc484620313"/>
      <w:bookmarkStart w:id="198" w:name="_Toc476085144"/>
      <w:bookmarkStart w:id="199" w:name="_Toc522187008"/>
      <w:r w:rsidRPr="00384571">
        <w:rPr>
          <w:rFonts w:ascii="Cambria" w:eastAsia="Times New Roman" w:hAnsi="Cambria" w:cs="Times New Roman"/>
          <w:b/>
          <w:bCs/>
          <w:color w:val="4F81BD" w:themeColor="accent1"/>
          <w:sz w:val="26"/>
          <w:szCs w:val="26"/>
        </w:rPr>
        <w:t>Oddziaływanie na gospodarkę ściekami.</w:t>
      </w:r>
      <w:bookmarkEnd w:id="197"/>
      <w:bookmarkEnd w:id="198"/>
      <w:bookmarkEnd w:id="199"/>
      <w:r w:rsidRPr="00384571">
        <w:rPr>
          <w:rFonts w:ascii="Cambria" w:eastAsia="Times New Roman" w:hAnsi="Cambria" w:cs="Times New Roman"/>
          <w:b/>
          <w:bCs/>
          <w:color w:val="4F81BD" w:themeColor="accent1"/>
          <w:sz w:val="26"/>
          <w:szCs w:val="26"/>
        </w:rPr>
        <w:t xml:space="preserve"> </w:t>
      </w:r>
    </w:p>
    <w:p w14:paraId="4960F248" w14:textId="77777777" w:rsidR="003F05CA" w:rsidRDefault="003F05CA" w:rsidP="00BF2AA6">
      <w:pPr>
        <w:keepNext/>
        <w:keepLines/>
        <w:numPr>
          <w:ilvl w:val="2"/>
          <w:numId w:val="15"/>
        </w:numPr>
        <w:spacing w:before="200" w:after="0"/>
        <w:outlineLvl w:val="2"/>
        <w:rPr>
          <w:rFonts w:ascii="Calibri" w:eastAsia="Times New Roman" w:hAnsi="Calibri" w:cs="Times New Roman"/>
          <w:b/>
          <w:bCs/>
          <w:color w:val="4F81BD" w:themeColor="accent1"/>
        </w:rPr>
      </w:pPr>
      <w:bookmarkStart w:id="200" w:name="_Toc484620314"/>
      <w:bookmarkStart w:id="201" w:name="_Toc476085145"/>
      <w:bookmarkStart w:id="202" w:name="_Toc522187009"/>
      <w:r w:rsidRPr="00384571">
        <w:rPr>
          <w:rFonts w:ascii="Calibri" w:eastAsia="Times New Roman" w:hAnsi="Calibri" w:cs="Times New Roman"/>
          <w:b/>
          <w:bCs/>
          <w:color w:val="4F81BD" w:themeColor="accent1"/>
        </w:rPr>
        <w:t>Faza realizacji.</w:t>
      </w:r>
      <w:bookmarkEnd w:id="200"/>
      <w:bookmarkEnd w:id="201"/>
      <w:bookmarkEnd w:id="202"/>
    </w:p>
    <w:p w14:paraId="1501845F" w14:textId="77777777" w:rsidR="002976C2" w:rsidRPr="00384571" w:rsidRDefault="002976C2" w:rsidP="002976C2">
      <w:pPr>
        <w:spacing w:before="240" w:line="360" w:lineRule="auto"/>
        <w:ind w:firstLine="708"/>
        <w:jc w:val="both"/>
        <w:rPr>
          <w:rFonts w:eastAsia="Times New Roman" w:cs="Times New Roman"/>
        </w:rPr>
      </w:pPr>
      <w:r w:rsidRPr="00384571">
        <w:rPr>
          <w:rFonts w:cs="Times New Roman"/>
        </w:rPr>
        <w:t>Podczas realizacji przedsięwzięcia wytwarzane będą jedynie ścieki komunalne. Ścieki socjalno-bytowe będą zbierane będą w szczelnych zbiornikach przenośnych toalet (dostarczonych na teren budowy przez firmę zewnętrzną), skąd będą odbierane przez wyspecjalizowane firmy asenizacyjne. Ze względu na planowany sposób zagospodarowania ścieków komunalnych oraz ich niewielką ilość (stosunkowo krótki czas realizacji inwestycji) nie wystąpi istotne oddziaływanie na gospodarkę ściekową.</w:t>
      </w:r>
    </w:p>
    <w:p w14:paraId="4C818405" w14:textId="77777777" w:rsidR="002976C2" w:rsidRDefault="002976C2" w:rsidP="002976C2">
      <w:pPr>
        <w:keepNext/>
        <w:keepLines/>
        <w:spacing w:before="200" w:after="0"/>
        <w:ind w:left="1224"/>
        <w:outlineLvl w:val="2"/>
        <w:rPr>
          <w:rFonts w:ascii="Calibri" w:eastAsia="Times New Roman" w:hAnsi="Calibri" w:cs="Times New Roman"/>
          <w:b/>
          <w:bCs/>
          <w:color w:val="4F81BD" w:themeColor="accent1"/>
        </w:rPr>
      </w:pPr>
    </w:p>
    <w:p w14:paraId="741B0AFD" w14:textId="4749359D" w:rsidR="002976C2" w:rsidRPr="00384571" w:rsidRDefault="00F64324" w:rsidP="00F64324">
      <w:pPr>
        <w:keepNext/>
        <w:keepLines/>
        <w:numPr>
          <w:ilvl w:val="2"/>
          <w:numId w:val="15"/>
        </w:numPr>
        <w:spacing w:before="200" w:after="0"/>
        <w:outlineLvl w:val="2"/>
        <w:rPr>
          <w:rFonts w:ascii="Calibri" w:eastAsia="Times New Roman" w:hAnsi="Calibri" w:cs="Times New Roman"/>
          <w:b/>
          <w:bCs/>
          <w:color w:val="4F81BD" w:themeColor="accent1"/>
        </w:rPr>
      </w:pPr>
      <w:bookmarkStart w:id="203" w:name="_Toc522187010"/>
      <w:r w:rsidRPr="00F64324">
        <w:rPr>
          <w:rFonts w:ascii="Calibri" w:eastAsia="Times New Roman" w:hAnsi="Calibri" w:cs="Times New Roman"/>
          <w:b/>
          <w:bCs/>
          <w:color w:val="4F81BD" w:themeColor="accent1"/>
        </w:rPr>
        <w:t>Faza użytkowania.</w:t>
      </w:r>
      <w:bookmarkEnd w:id="203"/>
    </w:p>
    <w:p w14:paraId="6BD5B120" w14:textId="27484A36" w:rsidR="003F05CA" w:rsidRPr="00384571" w:rsidRDefault="002B320A" w:rsidP="002522E1">
      <w:pPr>
        <w:spacing w:before="240" w:after="0" w:line="360" w:lineRule="auto"/>
        <w:ind w:firstLine="708"/>
        <w:jc w:val="both"/>
        <w:rPr>
          <w:rFonts w:eastAsia="Times New Roman" w:cs="Times New Roman"/>
        </w:rPr>
      </w:pPr>
      <w:r w:rsidRPr="00384571">
        <w:rPr>
          <w:rFonts w:cs="Times New Roman"/>
        </w:rPr>
        <w:t>Użytkowanie przedsięwzięcia związane będzie z wytwarzaniem ścieków komunalnych (ścieki socjalno-bytowe oraz wody opadowe i roztopowe z powierzchni utwardzonej) oraz ścieków technologicznych w postaci odcieków z magazynowania odpadów, UPPZ i kiszonki. Ścieki socjalno-bytowe przed wprowadzeniem do środowiska zostaną oczyszczone do poziomów wymaganych przepisami w oczyszczalni ścieków komunalnych (zostaną odprowadzone za po</w:t>
      </w:r>
      <w:r w:rsidR="00D135FF" w:rsidRPr="00384571">
        <w:rPr>
          <w:rFonts w:cs="Times New Roman"/>
        </w:rPr>
        <w:t>mocą kanalizacji</w:t>
      </w:r>
      <w:r w:rsidRPr="00384571">
        <w:rPr>
          <w:rFonts w:cs="Times New Roman"/>
        </w:rPr>
        <w:t xml:space="preserve">). Z uwagi na niewielką ilość powstających ścieków ich wytwarzanie i zagospodarowanie nie spowoduje istotnego oddziaływania na środowisko. Wody opadowe i roztopowe z utwardzonych terenów po oczyszczeniu w separatorze substancji ropopochodnych zostaną wprowadzone do szczelnego zbiornika na wody opadowe, </w:t>
      </w:r>
      <w:r w:rsidR="002976C2" w:rsidRPr="001D32C7">
        <w:rPr>
          <w:rFonts w:cs="Times New Roman"/>
        </w:rPr>
        <w:t>a nadmiar wód ze zbiornika zostanie odprowadzony do ziemi</w:t>
      </w:r>
      <w:r w:rsidRPr="00384571">
        <w:rPr>
          <w:rFonts w:cs="Times New Roman"/>
        </w:rPr>
        <w:t xml:space="preserve">. Oddziaływanie gospodarki ściekami komunalnymi na środowisko nie będzie znaczące. Ścieki technologiczne będą w pełni zagospodarowane w procesie produkcyjnym biogazu. </w:t>
      </w:r>
      <w:r w:rsidR="002522E1" w:rsidRPr="00384571">
        <w:rPr>
          <w:rFonts w:cs="Times New Roman"/>
        </w:rPr>
        <w:t xml:space="preserve">Ścieki technologiczne będą </w:t>
      </w:r>
      <w:r w:rsidR="00D135FF" w:rsidRPr="00384571">
        <w:rPr>
          <w:rFonts w:cs="Times New Roman"/>
        </w:rPr>
        <w:lastRenderedPageBreak/>
        <w:t xml:space="preserve">czasowo </w:t>
      </w:r>
      <w:r w:rsidR="002522E1" w:rsidRPr="00384571">
        <w:rPr>
          <w:rFonts w:cs="Times New Roman"/>
        </w:rPr>
        <w:t xml:space="preserve">przechowywane w nieprzeciekających zbiornikach.  </w:t>
      </w:r>
      <w:r w:rsidRPr="00384571">
        <w:rPr>
          <w:rFonts w:cs="Times New Roman"/>
        </w:rPr>
        <w:t>Biorąc pod uwagę powyższe nie wystąpi negatywne oddziaływanie ścieków technologicznych na gospodarkę ściekową oraz środowisko.</w:t>
      </w:r>
    </w:p>
    <w:p w14:paraId="7FF8F72E" w14:textId="77777777" w:rsidR="003F05CA" w:rsidRPr="00384571" w:rsidRDefault="003F05CA" w:rsidP="00BF2AA6">
      <w:pPr>
        <w:keepNext/>
        <w:keepLines/>
        <w:numPr>
          <w:ilvl w:val="2"/>
          <w:numId w:val="15"/>
        </w:numPr>
        <w:spacing w:before="240" w:after="0"/>
        <w:outlineLvl w:val="2"/>
        <w:rPr>
          <w:rFonts w:ascii="Calibri" w:eastAsia="Times New Roman" w:hAnsi="Calibri" w:cs="Times New Roman"/>
          <w:b/>
          <w:bCs/>
          <w:color w:val="4F81BD" w:themeColor="accent1"/>
        </w:rPr>
      </w:pPr>
      <w:bookmarkStart w:id="204" w:name="_Toc484620316"/>
      <w:bookmarkStart w:id="205" w:name="_Toc476085147"/>
      <w:bookmarkStart w:id="206" w:name="_Toc522187011"/>
      <w:r w:rsidRPr="00384571">
        <w:rPr>
          <w:rFonts w:ascii="Calibri" w:eastAsia="Times New Roman" w:hAnsi="Calibri" w:cs="Times New Roman"/>
          <w:b/>
          <w:bCs/>
          <w:color w:val="4F81BD" w:themeColor="accent1"/>
        </w:rPr>
        <w:t>Faza likwidacji.</w:t>
      </w:r>
      <w:bookmarkEnd w:id="204"/>
      <w:bookmarkEnd w:id="205"/>
      <w:bookmarkEnd w:id="206"/>
    </w:p>
    <w:p w14:paraId="0D2FA8E8" w14:textId="77777777" w:rsidR="003F05CA" w:rsidRPr="00384571" w:rsidRDefault="002B320A" w:rsidP="00384571">
      <w:pPr>
        <w:spacing w:before="240" w:line="360" w:lineRule="auto"/>
        <w:ind w:firstLine="708"/>
        <w:jc w:val="both"/>
        <w:rPr>
          <w:rFonts w:cs="Times New Roman"/>
        </w:rPr>
      </w:pPr>
      <w:r w:rsidRPr="00384571">
        <w:rPr>
          <w:rFonts w:cs="Times New Roman"/>
        </w:rPr>
        <w:t xml:space="preserve">Podczas likwidacji przedsięwzięcia, podobnie jak podczas jego realizacji, nie wystąpi istotne oddziaływanie na gospodarkę ściekową. </w:t>
      </w:r>
    </w:p>
    <w:p w14:paraId="786F963B" w14:textId="77777777" w:rsidR="003F05CA" w:rsidRPr="00384571" w:rsidRDefault="003F05CA" w:rsidP="00BF2AA6">
      <w:pPr>
        <w:keepNext/>
        <w:keepLines/>
        <w:numPr>
          <w:ilvl w:val="1"/>
          <w:numId w:val="15"/>
        </w:numPr>
        <w:spacing w:before="200" w:after="0"/>
        <w:outlineLvl w:val="1"/>
        <w:rPr>
          <w:rFonts w:ascii="Cambria" w:eastAsia="Times New Roman" w:hAnsi="Cambria" w:cs="Times New Roman"/>
          <w:b/>
          <w:bCs/>
          <w:color w:val="4F81BD" w:themeColor="accent1"/>
          <w:sz w:val="26"/>
          <w:szCs w:val="26"/>
        </w:rPr>
      </w:pPr>
      <w:bookmarkStart w:id="207" w:name="_Toc484620317"/>
      <w:bookmarkStart w:id="208" w:name="_Toc476085148"/>
      <w:bookmarkStart w:id="209" w:name="_Toc522187012"/>
      <w:r w:rsidRPr="00384571">
        <w:rPr>
          <w:rFonts w:ascii="Cambria" w:eastAsia="Times New Roman" w:hAnsi="Cambria" w:cs="Times New Roman"/>
          <w:b/>
          <w:bCs/>
          <w:color w:val="4F81BD" w:themeColor="accent1"/>
          <w:sz w:val="26"/>
          <w:szCs w:val="26"/>
        </w:rPr>
        <w:t>Oddziaływania na faunę.</w:t>
      </w:r>
      <w:bookmarkEnd w:id="207"/>
      <w:bookmarkEnd w:id="208"/>
      <w:bookmarkEnd w:id="209"/>
    </w:p>
    <w:p w14:paraId="6BE36059" w14:textId="77777777" w:rsidR="003F05CA" w:rsidRPr="00384571" w:rsidRDefault="003F05CA" w:rsidP="00BF2AA6">
      <w:pPr>
        <w:keepNext/>
        <w:keepLines/>
        <w:numPr>
          <w:ilvl w:val="2"/>
          <w:numId w:val="15"/>
        </w:numPr>
        <w:spacing w:before="200" w:after="0"/>
        <w:outlineLvl w:val="2"/>
        <w:rPr>
          <w:rFonts w:ascii="Calibri" w:eastAsia="Times New Roman" w:hAnsi="Calibri" w:cs="Times New Roman"/>
          <w:b/>
          <w:bCs/>
          <w:color w:val="4F81BD" w:themeColor="accent1"/>
        </w:rPr>
      </w:pPr>
      <w:bookmarkStart w:id="210" w:name="_Toc484620318"/>
      <w:bookmarkStart w:id="211" w:name="_Toc476085149"/>
      <w:bookmarkStart w:id="212" w:name="_Toc522187013"/>
      <w:r w:rsidRPr="00384571">
        <w:rPr>
          <w:rFonts w:ascii="Calibri" w:eastAsia="Times New Roman" w:hAnsi="Calibri" w:cs="Times New Roman"/>
          <w:b/>
          <w:bCs/>
          <w:color w:val="4F81BD" w:themeColor="accent1"/>
        </w:rPr>
        <w:t>Faza realizacji.</w:t>
      </w:r>
      <w:bookmarkEnd w:id="210"/>
      <w:bookmarkEnd w:id="211"/>
      <w:bookmarkEnd w:id="212"/>
    </w:p>
    <w:p w14:paraId="0CF42D8C" w14:textId="77777777" w:rsidR="002B320A" w:rsidRPr="00384571" w:rsidRDefault="002B320A" w:rsidP="002B320A">
      <w:pPr>
        <w:spacing w:before="240" w:line="360" w:lineRule="auto"/>
        <w:ind w:firstLine="708"/>
        <w:jc w:val="both"/>
        <w:rPr>
          <w:rFonts w:cs="Times New Roman"/>
        </w:rPr>
      </w:pPr>
      <w:bookmarkStart w:id="213" w:name="_Toc484620319"/>
      <w:bookmarkStart w:id="214" w:name="_Toc476085150"/>
      <w:r w:rsidRPr="00384571">
        <w:rPr>
          <w:rFonts w:cs="Times New Roman"/>
        </w:rPr>
        <w:t xml:space="preserve">Z uwagi na obecny charakter użytkowania terenu inwestycji realizacja przedsięwzięcia nie będzie związana z występowaniem istotnego zagrożenia dla zwierząt. Zajęcie terenu pod planowaną inwestycje nie będzie związane z niszczeniem cennych siedlisk przyrodniczych, a tym samym miejsc istotnych z uwagi na zachowanie dobrego stanu populacji dzikiej fauny. </w:t>
      </w:r>
    </w:p>
    <w:p w14:paraId="0E84070A" w14:textId="77777777" w:rsidR="003F05CA" w:rsidRPr="00384571" w:rsidRDefault="003F05CA" w:rsidP="00BF2AA6">
      <w:pPr>
        <w:keepNext/>
        <w:keepLines/>
        <w:numPr>
          <w:ilvl w:val="2"/>
          <w:numId w:val="15"/>
        </w:numPr>
        <w:spacing w:before="240" w:after="0"/>
        <w:outlineLvl w:val="2"/>
        <w:rPr>
          <w:rFonts w:ascii="Calibri" w:eastAsia="Times New Roman" w:hAnsi="Calibri" w:cs="Times New Roman"/>
          <w:b/>
          <w:bCs/>
          <w:color w:val="4F81BD" w:themeColor="accent1"/>
        </w:rPr>
      </w:pPr>
      <w:bookmarkStart w:id="215" w:name="_Toc522187014"/>
      <w:r w:rsidRPr="00384571">
        <w:rPr>
          <w:rFonts w:ascii="Calibri" w:eastAsia="Times New Roman" w:hAnsi="Calibri" w:cs="Times New Roman"/>
          <w:b/>
          <w:bCs/>
          <w:color w:val="4F81BD" w:themeColor="accent1"/>
        </w:rPr>
        <w:t>Faza użytkowania.</w:t>
      </w:r>
      <w:bookmarkEnd w:id="213"/>
      <w:bookmarkEnd w:id="214"/>
      <w:bookmarkEnd w:id="215"/>
    </w:p>
    <w:p w14:paraId="7A0EC06E" w14:textId="77777777" w:rsidR="002B320A" w:rsidRPr="00772EAC" w:rsidRDefault="002B320A" w:rsidP="002B320A">
      <w:pPr>
        <w:spacing w:before="240" w:line="360" w:lineRule="auto"/>
        <w:ind w:firstLine="708"/>
        <w:jc w:val="both"/>
        <w:rPr>
          <w:rFonts w:cs="Times New Roman"/>
        </w:rPr>
      </w:pPr>
      <w:r w:rsidRPr="00384571">
        <w:rPr>
          <w:rFonts w:cs="Times New Roman"/>
        </w:rPr>
        <w:t xml:space="preserve">W trakcie użytkowania przedmiotowej elektrociepłowni nie powstaną zagrożenia dla zwierząt. Inwestycja nie będzie związana z emisją toksycznych </w:t>
      </w:r>
      <w:proofErr w:type="gramStart"/>
      <w:r w:rsidRPr="00384571">
        <w:rPr>
          <w:rFonts w:cs="Times New Roman"/>
        </w:rPr>
        <w:t>substancji  i</w:t>
      </w:r>
      <w:proofErr w:type="gramEnd"/>
      <w:r w:rsidRPr="00384571">
        <w:rPr>
          <w:rFonts w:cs="Times New Roman"/>
        </w:rPr>
        <w:t xml:space="preserve"> odpadów, które mogłyby zagrażać dzikiej faunie. Teren inwestycji zostanie ogrodzony, dzięki czemu dzikie zwierzęta nie dostaną się w pobliże urządzeń i obiektów ani w miejsca, gdzie będzie </w:t>
      </w:r>
      <w:r w:rsidRPr="00772EAC">
        <w:rPr>
          <w:rFonts w:cs="Times New Roman"/>
        </w:rPr>
        <w:t xml:space="preserve">pracowała ładowarka, co uchroni je przed ewentualnym nieszczęśliwym wypadkiem, np. potrąceniem przez ładowarkę. </w:t>
      </w:r>
    </w:p>
    <w:p w14:paraId="22F925D6" w14:textId="77777777" w:rsidR="003F05CA" w:rsidRPr="00772EAC" w:rsidRDefault="003F05CA" w:rsidP="00BF2AA6">
      <w:pPr>
        <w:keepNext/>
        <w:keepLines/>
        <w:numPr>
          <w:ilvl w:val="2"/>
          <w:numId w:val="15"/>
        </w:numPr>
        <w:spacing w:before="240" w:after="0"/>
        <w:outlineLvl w:val="2"/>
        <w:rPr>
          <w:rFonts w:ascii="Calibri" w:eastAsia="Times New Roman" w:hAnsi="Calibri" w:cs="Times New Roman"/>
          <w:b/>
          <w:bCs/>
          <w:color w:val="4F81BD" w:themeColor="accent1"/>
        </w:rPr>
      </w:pPr>
      <w:bookmarkStart w:id="216" w:name="_Toc484620320"/>
      <w:bookmarkStart w:id="217" w:name="_Toc476085151"/>
      <w:bookmarkStart w:id="218" w:name="_Toc522187015"/>
      <w:r w:rsidRPr="00772EAC">
        <w:rPr>
          <w:rFonts w:ascii="Calibri" w:eastAsia="Times New Roman" w:hAnsi="Calibri" w:cs="Times New Roman"/>
          <w:b/>
          <w:bCs/>
          <w:color w:val="4F81BD" w:themeColor="accent1"/>
        </w:rPr>
        <w:t>Faza likwidacji.</w:t>
      </w:r>
      <w:bookmarkEnd w:id="216"/>
      <w:bookmarkEnd w:id="217"/>
      <w:bookmarkEnd w:id="218"/>
    </w:p>
    <w:p w14:paraId="4B2D4F8B" w14:textId="77777777" w:rsidR="003F05CA" w:rsidRPr="00772EAC" w:rsidRDefault="003F05CA" w:rsidP="003F05CA">
      <w:pPr>
        <w:spacing w:before="240"/>
        <w:ind w:firstLine="360"/>
        <w:rPr>
          <w:rFonts w:eastAsia="Times New Roman" w:cs="Times New Roman"/>
        </w:rPr>
      </w:pPr>
      <w:r w:rsidRPr="00772EAC">
        <w:rPr>
          <w:rFonts w:eastAsia="Times New Roman" w:cs="Times New Roman"/>
        </w:rPr>
        <w:tab/>
        <w:t>W fazie likwidacji nie wystąpi oddziaływanie na faunę.</w:t>
      </w:r>
    </w:p>
    <w:p w14:paraId="2451684E" w14:textId="77777777" w:rsidR="003F05CA" w:rsidRPr="00772EAC" w:rsidRDefault="003F05CA" w:rsidP="00BF2AA6">
      <w:pPr>
        <w:keepNext/>
        <w:keepLines/>
        <w:numPr>
          <w:ilvl w:val="1"/>
          <w:numId w:val="15"/>
        </w:numPr>
        <w:spacing w:before="200" w:after="0"/>
        <w:outlineLvl w:val="1"/>
        <w:rPr>
          <w:rFonts w:ascii="Cambria" w:eastAsia="Times New Roman" w:hAnsi="Cambria" w:cs="Times New Roman"/>
          <w:b/>
          <w:bCs/>
          <w:color w:val="4F81BD" w:themeColor="accent1"/>
          <w:sz w:val="26"/>
          <w:szCs w:val="26"/>
        </w:rPr>
      </w:pPr>
      <w:bookmarkStart w:id="219" w:name="_Toc484620321"/>
      <w:bookmarkStart w:id="220" w:name="_Toc476085152"/>
      <w:bookmarkStart w:id="221" w:name="_Toc522187016"/>
      <w:r w:rsidRPr="00772EAC">
        <w:rPr>
          <w:rFonts w:ascii="Cambria" w:eastAsia="Times New Roman" w:hAnsi="Cambria" w:cs="Times New Roman"/>
          <w:b/>
          <w:bCs/>
          <w:color w:val="4F81BD" w:themeColor="accent1"/>
          <w:sz w:val="26"/>
          <w:szCs w:val="26"/>
        </w:rPr>
        <w:t>Oddziaływanie na florę.</w:t>
      </w:r>
      <w:bookmarkEnd w:id="219"/>
      <w:bookmarkEnd w:id="220"/>
      <w:bookmarkEnd w:id="221"/>
    </w:p>
    <w:p w14:paraId="621B45E3" w14:textId="77777777" w:rsidR="003F05CA" w:rsidRPr="00772EAC" w:rsidRDefault="003F05CA" w:rsidP="00BF2AA6">
      <w:pPr>
        <w:keepNext/>
        <w:keepLines/>
        <w:numPr>
          <w:ilvl w:val="2"/>
          <w:numId w:val="15"/>
        </w:numPr>
        <w:spacing w:before="200" w:after="0" w:line="360" w:lineRule="auto"/>
        <w:outlineLvl w:val="2"/>
        <w:rPr>
          <w:rFonts w:ascii="Calibri" w:eastAsia="Times New Roman" w:hAnsi="Calibri" w:cs="Times New Roman"/>
          <w:b/>
          <w:bCs/>
          <w:color w:val="4F81BD" w:themeColor="accent1"/>
        </w:rPr>
      </w:pPr>
      <w:bookmarkStart w:id="222" w:name="_Toc484620322"/>
      <w:bookmarkStart w:id="223" w:name="_Toc476085153"/>
      <w:bookmarkStart w:id="224" w:name="_Toc522187017"/>
      <w:r w:rsidRPr="00772EAC">
        <w:rPr>
          <w:rFonts w:ascii="Calibri" w:eastAsia="Times New Roman" w:hAnsi="Calibri" w:cs="Times New Roman"/>
          <w:b/>
          <w:bCs/>
          <w:color w:val="4F81BD" w:themeColor="accent1"/>
        </w:rPr>
        <w:t>Faza realizacji.</w:t>
      </w:r>
      <w:bookmarkEnd w:id="222"/>
      <w:bookmarkEnd w:id="223"/>
      <w:bookmarkEnd w:id="224"/>
    </w:p>
    <w:p w14:paraId="4B54EF3B" w14:textId="77777777" w:rsidR="003F05CA" w:rsidRPr="00772EAC" w:rsidRDefault="002B320A" w:rsidP="002B320A">
      <w:pPr>
        <w:spacing w:before="240" w:line="360" w:lineRule="auto"/>
        <w:ind w:firstLine="708"/>
        <w:jc w:val="both"/>
        <w:rPr>
          <w:rFonts w:cs="Times New Roman"/>
        </w:rPr>
      </w:pPr>
      <w:r w:rsidRPr="00772EAC">
        <w:rPr>
          <w:rFonts w:cs="Times New Roman"/>
        </w:rPr>
        <w:t>Z uwagi na lokalizację zakładu oraz dotychczasowe zagospodarowanie terenu inwestycji, oddziaływanie na dziką (naturalną) florę nie będzie znaczące.</w:t>
      </w:r>
    </w:p>
    <w:p w14:paraId="146A7524" w14:textId="77777777" w:rsidR="003F05CA" w:rsidRPr="00772EAC" w:rsidRDefault="003F05CA" w:rsidP="00BF2AA6">
      <w:pPr>
        <w:keepNext/>
        <w:keepLines/>
        <w:numPr>
          <w:ilvl w:val="2"/>
          <w:numId w:val="15"/>
        </w:numPr>
        <w:spacing w:before="240" w:after="0" w:line="360" w:lineRule="auto"/>
        <w:outlineLvl w:val="2"/>
        <w:rPr>
          <w:rFonts w:ascii="Calibri" w:eastAsia="Times New Roman" w:hAnsi="Calibri" w:cs="Times New Roman"/>
          <w:b/>
          <w:bCs/>
          <w:color w:val="4F81BD" w:themeColor="accent1"/>
        </w:rPr>
      </w:pPr>
      <w:bookmarkStart w:id="225" w:name="_Toc484620323"/>
      <w:bookmarkStart w:id="226" w:name="_Toc476085154"/>
      <w:bookmarkStart w:id="227" w:name="_Toc522187018"/>
      <w:r w:rsidRPr="00772EAC">
        <w:rPr>
          <w:rFonts w:ascii="Calibri" w:eastAsia="Times New Roman" w:hAnsi="Calibri" w:cs="Times New Roman"/>
          <w:b/>
          <w:bCs/>
          <w:color w:val="4F81BD" w:themeColor="accent1"/>
        </w:rPr>
        <w:lastRenderedPageBreak/>
        <w:t>Faza użytkowania.</w:t>
      </w:r>
      <w:bookmarkEnd w:id="225"/>
      <w:bookmarkEnd w:id="226"/>
      <w:bookmarkEnd w:id="227"/>
    </w:p>
    <w:p w14:paraId="531C9D39" w14:textId="0B9575AD" w:rsidR="002B320A" w:rsidRPr="00772EAC" w:rsidRDefault="002B320A" w:rsidP="00304033">
      <w:pPr>
        <w:spacing w:before="240" w:line="360" w:lineRule="auto"/>
        <w:ind w:firstLine="708"/>
        <w:jc w:val="both"/>
        <w:rPr>
          <w:rFonts w:cs="Times New Roman"/>
        </w:rPr>
      </w:pPr>
      <w:bookmarkStart w:id="228" w:name="_Toc484620324"/>
      <w:bookmarkStart w:id="229" w:name="_Toc476085155"/>
      <w:r w:rsidRPr="00772EAC">
        <w:rPr>
          <w:rFonts w:cs="Times New Roman"/>
        </w:rPr>
        <w:t xml:space="preserve">Użytkowanie przedsięwzięcia nie będzie związane z usuwaniem </w:t>
      </w:r>
      <w:r w:rsidR="00772EAC" w:rsidRPr="00772EAC">
        <w:rPr>
          <w:rFonts w:cs="Times New Roman"/>
        </w:rPr>
        <w:t>rzadkiej, chronionej</w:t>
      </w:r>
      <w:r w:rsidRPr="00772EAC">
        <w:rPr>
          <w:rFonts w:cs="Times New Roman"/>
        </w:rPr>
        <w:t xml:space="preserve"> roślinności. Do środowiska nie będą również wprowadzane gatunki inwazyjne, mogące spowodować wypieranie dziko występujących gatunków rodzimych. Użytkowanie inwestycji nie będzie związane z emisją zanieczyszczeń (gazów, pyłów, ścieków) mogącą powodować zmiany we florze terenów sąsiednich oraz wód powierzchniowych. Biorąc pod uwagę powyższe oddziaływanie na florę nie wystąpi. </w:t>
      </w:r>
    </w:p>
    <w:p w14:paraId="0BC887ED" w14:textId="77777777" w:rsidR="003F05CA" w:rsidRPr="00772EAC" w:rsidRDefault="003F05CA" w:rsidP="00BF2AA6">
      <w:pPr>
        <w:keepNext/>
        <w:keepLines/>
        <w:numPr>
          <w:ilvl w:val="2"/>
          <w:numId w:val="15"/>
        </w:numPr>
        <w:spacing w:before="240" w:after="0" w:line="360" w:lineRule="auto"/>
        <w:outlineLvl w:val="2"/>
        <w:rPr>
          <w:rFonts w:ascii="Calibri" w:eastAsia="Times New Roman" w:hAnsi="Calibri" w:cs="Times New Roman"/>
          <w:b/>
          <w:bCs/>
          <w:color w:val="4F81BD" w:themeColor="accent1"/>
        </w:rPr>
      </w:pPr>
      <w:bookmarkStart w:id="230" w:name="_Toc522187019"/>
      <w:r w:rsidRPr="00772EAC">
        <w:rPr>
          <w:rFonts w:ascii="Calibri" w:eastAsia="Times New Roman" w:hAnsi="Calibri" w:cs="Times New Roman"/>
          <w:b/>
          <w:bCs/>
          <w:color w:val="4F81BD" w:themeColor="accent1"/>
        </w:rPr>
        <w:t>Faza likwidacji.</w:t>
      </w:r>
      <w:bookmarkStart w:id="231" w:name="_Toc476085156"/>
      <w:bookmarkEnd w:id="228"/>
      <w:bookmarkEnd w:id="229"/>
      <w:bookmarkEnd w:id="230"/>
    </w:p>
    <w:p w14:paraId="27133803" w14:textId="77777777" w:rsidR="003F05CA" w:rsidRPr="00772EAC" w:rsidRDefault="003F05CA" w:rsidP="003F05CA">
      <w:pPr>
        <w:spacing w:line="360" w:lineRule="auto"/>
        <w:ind w:firstLine="708"/>
        <w:rPr>
          <w:rFonts w:eastAsia="Times New Roman" w:cs="Calibri"/>
        </w:rPr>
      </w:pPr>
      <w:r w:rsidRPr="00772EAC">
        <w:rPr>
          <w:rFonts w:eastAsia="Times New Roman" w:cs="Times New Roman"/>
        </w:rPr>
        <w:t>Brak oddziaływania przedsięwzięcia na florę w fazie likwidacji.</w:t>
      </w:r>
    </w:p>
    <w:p w14:paraId="27588550" w14:textId="77777777" w:rsidR="002B320A" w:rsidRPr="00384571" w:rsidRDefault="002B320A" w:rsidP="00BF2AA6">
      <w:pPr>
        <w:keepNext/>
        <w:keepLines/>
        <w:numPr>
          <w:ilvl w:val="1"/>
          <w:numId w:val="15"/>
        </w:numPr>
        <w:spacing w:before="200" w:after="0" w:line="360" w:lineRule="auto"/>
        <w:outlineLvl w:val="1"/>
        <w:rPr>
          <w:rFonts w:ascii="Calibri" w:eastAsia="Times New Roman" w:hAnsi="Calibri" w:cs="Times New Roman"/>
          <w:b/>
          <w:bCs/>
          <w:color w:val="4F81BD" w:themeColor="accent1"/>
          <w:sz w:val="26"/>
          <w:szCs w:val="26"/>
        </w:rPr>
      </w:pPr>
      <w:bookmarkStart w:id="232" w:name="_Toc522187020"/>
      <w:bookmarkStart w:id="233" w:name="_Toc484620325"/>
      <w:r w:rsidRPr="00384571">
        <w:rPr>
          <w:rFonts w:ascii="Calibri" w:eastAsia="Times New Roman" w:hAnsi="Calibri" w:cs="Times New Roman"/>
          <w:b/>
          <w:bCs/>
          <w:color w:val="4F81BD" w:themeColor="accent1"/>
          <w:sz w:val="26"/>
          <w:szCs w:val="26"/>
        </w:rPr>
        <w:t>Oddziaływanie na grzyby.</w:t>
      </w:r>
      <w:bookmarkEnd w:id="232"/>
    </w:p>
    <w:p w14:paraId="09FF06B6" w14:textId="77777777" w:rsidR="002B320A" w:rsidRPr="00384571" w:rsidRDefault="002B320A" w:rsidP="00BF2AA6">
      <w:pPr>
        <w:keepNext/>
        <w:keepLines/>
        <w:numPr>
          <w:ilvl w:val="2"/>
          <w:numId w:val="15"/>
        </w:numPr>
        <w:spacing w:before="200" w:after="0" w:line="360" w:lineRule="auto"/>
        <w:outlineLvl w:val="2"/>
        <w:rPr>
          <w:rFonts w:ascii="Calibri" w:eastAsia="Times New Roman" w:hAnsi="Calibri" w:cs="Times New Roman"/>
          <w:b/>
          <w:bCs/>
          <w:color w:val="4F81BD" w:themeColor="accent1"/>
        </w:rPr>
      </w:pPr>
      <w:bookmarkStart w:id="234" w:name="_Toc522187021"/>
      <w:r w:rsidRPr="00384571">
        <w:rPr>
          <w:rFonts w:ascii="Calibri" w:eastAsia="Times New Roman" w:hAnsi="Calibri" w:cs="Times New Roman"/>
          <w:b/>
          <w:bCs/>
          <w:color w:val="4F81BD" w:themeColor="accent1"/>
        </w:rPr>
        <w:t>Faza realizacji.</w:t>
      </w:r>
      <w:bookmarkEnd w:id="234"/>
    </w:p>
    <w:p w14:paraId="17B133E2" w14:textId="77777777" w:rsidR="002B320A" w:rsidRPr="00384571" w:rsidRDefault="002B320A" w:rsidP="002B320A">
      <w:pPr>
        <w:spacing w:before="240" w:line="360" w:lineRule="auto"/>
        <w:ind w:firstLine="708"/>
        <w:jc w:val="both"/>
        <w:rPr>
          <w:rFonts w:eastAsia="Times New Roman" w:cs="Calibri"/>
        </w:rPr>
      </w:pPr>
      <w:r w:rsidRPr="00384571">
        <w:rPr>
          <w:rFonts w:eastAsia="Times New Roman" w:cs="Times New Roman"/>
        </w:rPr>
        <w:t>Brak oddziaływania przedsięwzięcia na grzyby w fazie realizacji.</w:t>
      </w:r>
    </w:p>
    <w:p w14:paraId="04202EAF" w14:textId="77777777" w:rsidR="002B320A" w:rsidRPr="00384571" w:rsidRDefault="002B320A" w:rsidP="00BF2AA6">
      <w:pPr>
        <w:keepNext/>
        <w:keepLines/>
        <w:numPr>
          <w:ilvl w:val="2"/>
          <w:numId w:val="15"/>
        </w:numPr>
        <w:spacing w:before="200" w:after="0" w:line="360" w:lineRule="auto"/>
        <w:outlineLvl w:val="2"/>
        <w:rPr>
          <w:rFonts w:ascii="Calibri" w:eastAsia="Times New Roman" w:hAnsi="Calibri" w:cs="Times New Roman"/>
          <w:b/>
          <w:bCs/>
          <w:color w:val="4F81BD" w:themeColor="accent1"/>
        </w:rPr>
      </w:pPr>
      <w:bookmarkStart w:id="235" w:name="_Toc522187022"/>
      <w:r w:rsidRPr="00384571">
        <w:rPr>
          <w:rFonts w:ascii="Calibri" w:eastAsia="Times New Roman" w:hAnsi="Calibri" w:cs="Times New Roman"/>
          <w:b/>
          <w:bCs/>
          <w:color w:val="4F81BD" w:themeColor="accent1"/>
        </w:rPr>
        <w:t xml:space="preserve">Faza </w:t>
      </w:r>
      <w:r w:rsidR="0009249B" w:rsidRPr="00384571">
        <w:rPr>
          <w:rFonts w:ascii="Calibri" w:eastAsia="Times New Roman" w:hAnsi="Calibri" w:cs="Times New Roman"/>
          <w:b/>
          <w:bCs/>
          <w:color w:val="4F81BD" w:themeColor="accent1"/>
        </w:rPr>
        <w:t>użytkowania</w:t>
      </w:r>
      <w:r w:rsidRPr="00384571">
        <w:rPr>
          <w:rFonts w:ascii="Calibri" w:eastAsia="Times New Roman" w:hAnsi="Calibri" w:cs="Times New Roman"/>
          <w:b/>
          <w:bCs/>
          <w:color w:val="4F81BD" w:themeColor="accent1"/>
        </w:rPr>
        <w:t>.</w:t>
      </w:r>
      <w:bookmarkEnd w:id="235"/>
    </w:p>
    <w:p w14:paraId="61ABB149" w14:textId="77777777" w:rsidR="002B320A" w:rsidRPr="00384571" w:rsidRDefault="002B320A" w:rsidP="002B320A">
      <w:pPr>
        <w:spacing w:before="240" w:line="360" w:lineRule="auto"/>
        <w:ind w:firstLine="708"/>
        <w:jc w:val="both"/>
        <w:rPr>
          <w:rFonts w:eastAsia="Times New Roman" w:cs="Calibri"/>
        </w:rPr>
      </w:pPr>
      <w:r w:rsidRPr="00384571">
        <w:rPr>
          <w:rFonts w:eastAsia="Times New Roman" w:cs="Times New Roman"/>
        </w:rPr>
        <w:t xml:space="preserve">Brak oddziaływania przedsięwzięcia na grzyby w fazie </w:t>
      </w:r>
      <w:r w:rsidR="0009249B" w:rsidRPr="00384571">
        <w:rPr>
          <w:rFonts w:eastAsia="Times New Roman" w:cs="Times New Roman"/>
        </w:rPr>
        <w:t>użytkowania</w:t>
      </w:r>
      <w:r w:rsidRPr="00384571">
        <w:rPr>
          <w:rFonts w:eastAsia="Times New Roman" w:cs="Times New Roman"/>
        </w:rPr>
        <w:t>.</w:t>
      </w:r>
    </w:p>
    <w:p w14:paraId="12BD22D3" w14:textId="77777777" w:rsidR="002B320A" w:rsidRPr="00384571" w:rsidRDefault="002B320A" w:rsidP="00BF2AA6">
      <w:pPr>
        <w:keepNext/>
        <w:keepLines/>
        <w:numPr>
          <w:ilvl w:val="2"/>
          <w:numId w:val="15"/>
        </w:numPr>
        <w:spacing w:before="200" w:after="0" w:line="360" w:lineRule="auto"/>
        <w:outlineLvl w:val="2"/>
        <w:rPr>
          <w:rFonts w:ascii="Calibri" w:eastAsia="Times New Roman" w:hAnsi="Calibri" w:cs="Times New Roman"/>
          <w:b/>
          <w:bCs/>
          <w:color w:val="4F81BD" w:themeColor="accent1"/>
        </w:rPr>
      </w:pPr>
      <w:bookmarkStart w:id="236" w:name="_Toc522187023"/>
      <w:r w:rsidRPr="00384571">
        <w:rPr>
          <w:rFonts w:ascii="Calibri" w:eastAsia="Times New Roman" w:hAnsi="Calibri" w:cs="Times New Roman"/>
          <w:b/>
          <w:bCs/>
          <w:color w:val="4F81BD" w:themeColor="accent1"/>
        </w:rPr>
        <w:t>Faza realizacji.</w:t>
      </w:r>
      <w:bookmarkEnd w:id="236"/>
    </w:p>
    <w:p w14:paraId="7CEDC24E" w14:textId="77777777" w:rsidR="002B320A" w:rsidRPr="00384571" w:rsidRDefault="002B320A" w:rsidP="0009249B">
      <w:pPr>
        <w:spacing w:line="360" w:lineRule="auto"/>
        <w:ind w:firstLine="360"/>
        <w:rPr>
          <w:rFonts w:eastAsia="Times New Roman" w:cs="Calibri"/>
        </w:rPr>
      </w:pPr>
      <w:r w:rsidRPr="00384571">
        <w:rPr>
          <w:rFonts w:eastAsia="Times New Roman" w:cs="Times New Roman"/>
        </w:rPr>
        <w:t xml:space="preserve">Brak oddziaływania przedsięwzięcia na </w:t>
      </w:r>
      <w:r w:rsidR="0009249B" w:rsidRPr="00384571">
        <w:rPr>
          <w:rFonts w:eastAsia="Times New Roman" w:cs="Times New Roman"/>
        </w:rPr>
        <w:t>grzyby</w:t>
      </w:r>
      <w:r w:rsidRPr="00384571">
        <w:rPr>
          <w:rFonts w:eastAsia="Times New Roman" w:cs="Times New Roman"/>
        </w:rPr>
        <w:t xml:space="preserve"> w fazie likwidacji.</w:t>
      </w:r>
    </w:p>
    <w:p w14:paraId="48441961" w14:textId="77777777" w:rsidR="003F05CA" w:rsidRPr="00772EAC" w:rsidRDefault="003F05CA" w:rsidP="00BF2AA6">
      <w:pPr>
        <w:keepNext/>
        <w:keepLines/>
        <w:numPr>
          <w:ilvl w:val="1"/>
          <w:numId w:val="15"/>
        </w:numPr>
        <w:spacing w:before="200" w:after="0" w:line="360" w:lineRule="auto"/>
        <w:outlineLvl w:val="1"/>
        <w:rPr>
          <w:rFonts w:ascii="Calibri" w:eastAsia="Times New Roman" w:hAnsi="Calibri" w:cs="Times New Roman"/>
          <w:b/>
          <w:bCs/>
          <w:color w:val="4F81BD" w:themeColor="accent1"/>
          <w:sz w:val="26"/>
          <w:szCs w:val="26"/>
        </w:rPr>
      </w:pPr>
      <w:bookmarkStart w:id="237" w:name="_Toc522187024"/>
      <w:r w:rsidRPr="00772EAC">
        <w:rPr>
          <w:rFonts w:ascii="Cambria" w:eastAsia="Times New Roman" w:hAnsi="Cambria" w:cs="Times New Roman"/>
          <w:b/>
          <w:bCs/>
          <w:color w:val="4F81BD" w:themeColor="accent1"/>
          <w:sz w:val="26"/>
          <w:szCs w:val="26"/>
        </w:rPr>
        <w:t>Oddziaływanie na siedliska przyrodnicze.</w:t>
      </w:r>
      <w:bookmarkEnd w:id="231"/>
      <w:bookmarkEnd w:id="233"/>
      <w:bookmarkEnd w:id="237"/>
    </w:p>
    <w:p w14:paraId="778E7F91" w14:textId="77777777" w:rsidR="003F05CA" w:rsidRPr="00772EAC" w:rsidRDefault="003F05CA" w:rsidP="00BF2AA6">
      <w:pPr>
        <w:keepNext/>
        <w:keepLines/>
        <w:numPr>
          <w:ilvl w:val="2"/>
          <w:numId w:val="15"/>
        </w:numPr>
        <w:spacing w:before="200" w:after="0" w:line="360" w:lineRule="auto"/>
        <w:outlineLvl w:val="2"/>
        <w:rPr>
          <w:rFonts w:ascii="Calibri" w:eastAsia="Times New Roman" w:hAnsi="Calibri" w:cs="Times New Roman"/>
          <w:b/>
          <w:bCs/>
          <w:color w:val="4F81BD" w:themeColor="accent1"/>
        </w:rPr>
      </w:pPr>
      <w:bookmarkStart w:id="238" w:name="_Toc484620326"/>
      <w:bookmarkStart w:id="239" w:name="_Toc476085157"/>
      <w:bookmarkStart w:id="240" w:name="_Toc522187025"/>
      <w:r w:rsidRPr="00772EAC">
        <w:rPr>
          <w:rFonts w:ascii="Calibri" w:eastAsia="Times New Roman" w:hAnsi="Calibri" w:cs="Times New Roman"/>
          <w:b/>
          <w:bCs/>
          <w:color w:val="4F81BD" w:themeColor="accent1"/>
        </w:rPr>
        <w:t>Faza realizacji.</w:t>
      </w:r>
      <w:bookmarkEnd w:id="238"/>
      <w:bookmarkEnd w:id="239"/>
      <w:bookmarkEnd w:id="240"/>
    </w:p>
    <w:p w14:paraId="30C0DC02" w14:textId="77777777" w:rsidR="003F05CA" w:rsidRPr="00772EAC" w:rsidRDefault="003F05CA" w:rsidP="0009249B">
      <w:pPr>
        <w:spacing w:before="240" w:line="360" w:lineRule="auto"/>
        <w:ind w:firstLine="708"/>
        <w:jc w:val="both"/>
        <w:rPr>
          <w:rFonts w:eastAsia="Times New Roman" w:cs="Times New Roman"/>
        </w:rPr>
      </w:pPr>
      <w:r w:rsidRPr="00772EAC">
        <w:rPr>
          <w:rFonts w:eastAsia="Times New Roman" w:cs="Calibri"/>
        </w:rPr>
        <w:t>Podczas realizacji inwestycji konieczne będzie przekształcenie terenów, na których nie stwierdzono występowania cennych siedlisk przyrodniczych będących przedmiotem zainteresowania Wspólnoty. Z uwagi na niewielką skalę inwestycji oraz brak w jej pobliżu cennych siedlisk przyrodniczych w fazie realizacji nie przewiduje się oddziaływania na nie.</w:t>
      </w:r>
    </w:p>
    <w:p w14:paraId="71C4F5CA" w14:textId="77777777" w:rsidR="003F05CA" w:rsidRPr="00772EAC" w:rsidRDefault="003F05CA" w:rsidP="00BF2AA6">
      <w:pPr>
        <w:keepNext/>
        <w:keepLines/>
        <w:numPr>
          <w:ilvl w:val="2"/>
          <w:numId w:val="15"/>
        </w:numPr>
        <w:spacing w:before="240" w:after="0" w:line="360" w:lineRule="auto"/>
        <w:outlineLvl w:val="2"/>
        <w:rPr>
          <w:rFonts w:ascii="Calibri" w:eastAsia="Times New Roman" w:hAnsi="Calibri" w:cs="Times New Roman"/>
          <w:b/>
          <w:bCs/>
          <w:color w:val="4F81BD" w:themeColor="accent1"/>
        </w:rPr>
      </w:pPr>
      <w:bookmarkStart w:id="241" w:name="_Toc484620327"/>
      <w:bookmarkStart w:id="242" w:name="_Toc476085158"/>
      <w:bookmarkStart w:id="243" w:name="_Toc522187026"/>
      <w:r w:rsidRPr="00772EAC">
        <w:rPr>
          <w:rFonts w:ascii="Calibri" w:eastAsia="Times New Roman" w:hAnsi="Calibri" w:cs="Times New Roman"/>
          <w:b/>
          <w:bCs/>
          <w:color w:val="4F81BD" w:themeColor="accent1"/>
        </w:rPr>
        <w:t>Faza użytkowania.</w:t>
      </w:r>
      <w:bookmarkEnd w:id="241"/>
      <w:bookmarkEnd w:id="242"/>
      <w:bookmarkEnd w:id="243"/>
    </w:p>
    <w:p w14:paraId="2C164803" w14:textId="77777777" w:rsidR="003F05CA" w:rsidRPr="00772EAC" w:rsidRDefault="003F05CA" w:rsidP="003F05CA">
      <w:pPr>
        <w:spacing w:before="240" w:line="360" w:lineRule="auto"/>
        <w:ind w:firstLine="708"/>
        <w:jc w:val="both"/>
        <w:rPr>
          <w:rFonts w:eastAsia="Times New Roman" w:cs="Times New Roman"/>
        </w:rPr>
      </w:pPr>
      <w:r w:rsidRPr="00772EAC">
        <w:rPr>
          <w:rFonts w:eastAsia="Times New Roman" w:cs="Calibri"/>
        </w:rPr>
        <w:t>Podczas użytkowania inwestycji nie wystąpi oddziaływanie na cenne siedliska przyrodnicze będące przedmiotem zainteresowania Wspólnoty.</w:t>
      </w:r>
      <w:r w:rsidRPr="00772EAC">
        <w:rPr>
          <w:rFonts w:eastAsia="Times New Roman" w:cs="Times New Roman"/>
        </w:rPr>
        <w:t xml:space="preserve"> Podczas użytkowania inwestycji nie będzie dochodziło do emisji gazów i pyłów oraz ścieków mogących w sposób </w:t>
      </w:r>
      <w:proofErr w:type="gramStart"/>
      <w:r w:rsidRPr="00772EAC">
        <w:rPr>
          <w:rFonts w:eastAsia="Times New Roman" w:cs="Times New Roman"/>
        </w:rPr>
        <w:lastRenderedPageBreak/>
        <w:t>istotny</w:t>
      </w:r>
      <w:proofErr w:type="gramEnd"/>
      <w:r w:rsidRPr="00772EAC">
        <w:rPr>
          <w:rFonts w:eastAsia="Times New Roman" w:cs="Times New Roman"/>
        </w:rPr>
        <w:t xml:space="preserve"> zagrażać cennym siedliskom przyrodniczym. Inwestycja nie spowoduje również zmian stosunków wodnych poza terenem inwestycji.</w:t>
      </w:r>
    </w:p>
    <w:p w14:paraId="6DD557DB" w14:textId="77777777" w:rsidR="003F05CA" w:rsidRPr="00772EAC" w:rsidRDefault="003F05CA" w:rsidP="00BF2AA6">
      <w:pPr>
        <w:keepNext/>
        <w:keepLines/>
        <w:numPr>
          <w:ilvl w:val="2"/>
          <w:numId w:val="15"/>
        </w:numPr>
        <w:spacing w:before="240" w:after="0" w:line="360" w:lineRule="auto"/>
        <w:outlineLvl w:val="2"/>
        <w:rPr>
          <w:rFonts w:ascii="Calibri" w:eastAsia="Times New Roman" w:hAnsi="Calibri" w:cs="Times New Roman"/>
          <w:b/>
          <w:bCs/>
          <w:color w:val="4F81BD" w:themeColor="accent1"/>
        </w:rPr>
      </w:pPr>
      <w:bookmarkStart w:id="244" w:name="_Toc484620328"/>
      <w:bookmarkStart w:id="245" w:name="_Toc476085159"/>
      <w:bookmarkStart w:id="246" w:name="_Toc522187027"/>
      <w:r w:rsidRPr="00772EAC">
        <w:rPr>
          <w:rFonts w:ascii="Calibri" w:eastAsia="Times New Roman" w:hAnsi="Calibri" w:cs="Times New Roman"/>
          <w:b/>
          <w:bCs/>
          <w:color w:val="4F81BD" w:themeColor="accent1"/>
        </w:rPr>
        <w:t>Faza likwidacji.</w:t>
      </w:r>
      <w:bookmarkEnd w:id="244"/>
      <w:bookmarkEnd w:id="245"/>
      <w:bookmarkEnd w:id="246"/>
    </w:p>
    <w:p w14:paraId="2C985250" w14:textId="77777777" w:rsidR="003F05CA" w:rsidRPr="00772EAC" w:rsidRDefault="003F05CA" w:rsidP="0009249B">
      <w:pPr>
        <w:spacing w:before="240" w:line="360" w:lineRule="auto"/>
        <w:ind w:firstLine="360"/>
        <w:jc w:val="both"/>
        <w:rPr>
          <w:rFonts w:eastAsia="Times New Roman" w:cs="Times New Roman"/>
        </w:rPr>
      </w:pPr>
      <w:r w:rsidRPr="00772EAC">
        <w:rPr>
          <w:rFonts w:eastAsia="Times New Roman" w:cs="Times New Roman"/>
        </w:rPr>
        <w:tab/>
        <w:t>Na etapie likwidacji nie wystąpi oddziaływanie przedsięwzięcia na siedliska przyrodnicze.</w:t>
      </w:r>
    </w:p>
    <w:p w14:paraId="6A9A9450" w14:textId="77777777" w:rsidR="003F05CA" w:rsidRPr="00772EAC" w:rsidRDefault="003F05CA" w:rsidP="00BF2AA6">
      <w:pPr>
        <w:keepNext/>
        <w:keepLines/>
        <w:numPr>
          <w:ilvl w:val="1"/>
          <w:numId w:val="15"/>
        </w:numPr>
        <w:spacing w:before="200" w:after="0" w:line="360" w:lineRule="auto"/>
        <w:outlineLvl w:val="1"/>
        <w:rPr>
          <w:rFonts w:ascii="Cambria" w:eastAsia="Times New Roman" w:hAnsi="Cambria" w:cs="Times New Roman"/>
          <w:b/>
          <w:bCs/>
          <w:color w:val="4F81BD" w:themeColor="accent1"/>
          <w:sz w:val="26"/>
          <w:szCs w:val="26"/>
        </w:rPr>
      </w:pPr>
      <w:bookmarkStart w:id="247" w:name="_Toc484620329"/>
      <w:bookmarkStart w:id="248" w:name="_Toc476085160"/>
      <w:bookmarkStart w:id="249" w:name="_Toc522187028"/>
      <w:r w:rsidRPr="00772EAC">
        <w:rPr>
          <w:rFonts w:ascii="Cambria" w:eastAsia="Times New Roman" w:hAnsi="Cambria" w:cs="Times New Roman"/>
          <w:b/>
          <w:bCs/>
          <w:color w:val="4F81BD" w:themeColor="accent1"/>
          <w:sz w:val="26"/>
          <w:szCs w:val="26"/>
        </w:rPr>
        <w:t>Oddziaływanie na bioróżnorodność.</w:t>
      </w:r>
      <w:bookmarkEnd w:id="247"/>
      <w:bookmarkEnd w:id="248"/>
      <w:bookmarkEnd w:id="249"/>
    </w:p>
    <w:p w14:paraId="4738A551" w14:textId="77777777" w:rsidR="003F05CA" w:rsidRPr="00772EAC" w:rsidRDefault="003F05CA" w:rsidP="00BF2AA6">
      <w:pPr>
        <w:keepNext/>
        <w:keepLines/>
        <w:numPr>
          <w:ilvl w:val="2"/>
          <w:numId w:val="15"/>
        </w:numPr>
        <w:spacing w:before="200" w:after="0" w:line="360" w:lineRule="auto"/>
        <w:outlineLvl w:val="2"/>
        <w:rPr>
          <w:rFonts w:ascii="Calibri" w:eastAsia="Times New Roman" w:hAnsi="Calibri" w:cs="Times New Roman"/>
          <w:b/>
          <w:bCs/>
          <w:color w:val="4F81BD" w:themeColor="accent1"/>
        </w:rPr>
      </w:pPr>
      <w:bookmarkStart w:id="250" w:name="_Toc484620330"/>
      <w:bookmarkStart w:id="251" w:name="_Toc476085161"/>
      <w:bookmarkStart w:id="252" w:name="_Toc522187029"/>
      <w:r w:rsidRPr="00772EAC">
        <w:rPr>
          <w:rFonts w:ascii="Calibri" w:eastAsia="Times New Roman" w:hAnsi="Calibri" w:cs="Times New Roman"/>
          <w:b/>
          <w:bCs/>
          <w:color w:val="4F81BD" w:themeColor="accent1"/>
        </w:rPr>
        <w:t>Faza realizacji.</w:t>
      </w:r>
      <w:bookmarkEnd w:id="250"/>
      <w:bookmarkEnd w:id="251"/>
      <w:bookmarkEnd w:id="252"/>
    </w:p>
    <w:p w14:paraId="632AEF9D" w14:textId="77777777" w:rsidR="003F05CA" w:rsidRPr="00772EAC" w:rsidRDefault="003F05CA" w:rsidP="003F05CA">
      <w:pPr>
        <w:spacing w:before="240" w:line="360" w:lineRule="auto"/>
        <w:ind w:firstLine="708"/>
        <w:jc w:val="both"/>
        <w:rPr>
          <w:rFonts w:eastAsia="Times New Roman" w:cs="Calibri"/>
          <w:szCs w:val="24"/>
        </w:rPr>
      </w:pPr>
      <w:r w:rsidRPr="00772EAC">
        <w:rPr>
          <w:rFonts w:eastAsia="Times New Roman" w:cs="Calibri"/>
        </w:rPr>
        <w:t>W związku z brakiem istotnego</w:t>
      </w:r>
      <w:r w:rsidR="0009249B" w:rsidRPr="00772EAC">
        <w:rPr>
          <w:rFonts w:eastAsia="Times New Roman" w:cs="Calibri"/>
        </w:rPr>
        <w:t xml:space="preserve"> oddziaływania na dziką florę, </w:t>
      </w:r>
      <w:r w:rsidRPr="00772EAC">
        <w:rPr>
          <w:rFonts w:eastAsia="Times New Roman" w:cs="Calibri"/>
        </w:rPr>
        <w:t xml:space="preserve">faunę </w:t>
      </w:r>
      <w:r w:rsidR="0009249B" w:rsidRPr="00772EAC">
        <w:rPr>
          <w:rFonts w:eastAsia="Times New Roman" w:cs="Calibri"/>
        </w:rPr>
        <w:t xml:space="preserve">i grzyby </w:t>
      </w:r>
      <w:r w:rsidRPr="00772EAC">
        <w:rPr>
          <w:rFonts w:eastAsia="Times New Roman" w:cs="Calibri"/>
        </w:rPr>
        <w:t xml:space="preserve">w fazie realizacji oddziaływanie na bioróżnorodność nie wystąpi. </w:t>
      </w:r>
    </w:p>
    <w:p w14:paraId="0137360D" w14:textId="77777777" w:rsidR="003F05CA" w:rsidRPr="00772EAC" w:rsidRDefault="003F05CA" w:rsidP="00BF2AA6">
      <w:pPr>
        <w:keepNext/>
        <w:keepLines/>
        <w:numPr>
          <w:ilvl w:val="2"/>
          <w:numId w:val="15"/>
        </w:numPr>
        <w:spacing w:before="240" w:after="0" w:line="360" w:lineRule="auto"/>
        <w:outlineLvl w:val="2"/>
        <w:rPr>
          <w:rFonts w:ascii="Calibri" w:eastAsia="Times New Roman" w:hAnsi="Calibri" w:cs="Times New Roman"/>
          <w:b/>
          <w:bCs/>
          <w:color w:val="4F81BD" w:themeColor="accent1"/>
        </w:rPr>
      </w:pPr>
      <w:bookmarkStart w:id="253" w:name="_Toc484620331"/>
      <w:bookmarkStart w:id="254" w:name="_Toc476085162"/>
      <w:bookmarkStart w:id="255" w:name="_Toc522187030"/>
      <w:r w:rsidRPr="00772EAC">
        <w:rPr>
          <w:rFonts w:ascii="Calibri" w:eastAsia="Times New Roman" w:hAnsi="Calibri" w:cs="Times New Roman"/>
          <w:b/>
          <w:bCs/>
          <w:color w:val="4F81BD" w:themeColor="accent1"/>
        </w:rPr>
        <w:t>Faza użytkowania.</w:t>
      </w:r>
      <w:bookmarkEnd w:id="253"/>
      <w:bookmarkEnd w:id="254"/>
      <w:bookmarkEnd w:id="255"/>
    </w:p>
    <w:p w14:paraId="3E21464C" w14:textId="77777777" w:rsidR="003F05CA" w:rsidRPr="00772EAC" w:rsidRDefault="003F05CA" w:rsidP="003F05CA">
      <w:pPr>
        <w:spacing w:before="240" w:line="360" w:lineRule="auto"/>
        <w:ind w:firstLine="708"/>
        <w:jc w:val="both"/>
        <w:rPr>
          <w:rFonts w:eastAsia="Times New Roman" w:cs="Calibri"/>
        </w:rPr>
      </w:pPr>
      <w:r w:rsidRPr="00772EAC">
        <w:rPr>
          <w:rFonts w:eastAsia="Times New Roman" w:cs="Calibri"/>
        </w:rPr>
        <w:t>Użytkowanie inwestycji nie będzie miało wpływu na bioróżnorodność gatunkową.</w:t>
      </w:r>
    </w:p>
    <w:p w14:paraId="1D92A695" w14:textId="77777777" w:rsidR="003F05CA" w:rsidRPr="00772EAC" w:rsidRDefault="003F05CA" w:rsidP="00BF2AA6">
      <w:pPr>
        <w:keepNext/>
        <w:keepLines/>
        <w:numPr>
          <w:ilvl w:val="2"/>
          <w:numId w:val="15"/>
        </w:numPr>
        <w:spacing w:before="240" w:after="0" w:line="360" w:lineRule="auto"/>
        <w:outlineLvl w:val="2"/>
        <w:rPr>
          <w:rFonts w:ascii="Calibri" w:eastAsia="Times New Roman" w:hAnsi="Calibri" w:cs="Times New Roman"/>
          <w:b/>
          <w:bCs/>
          <w:color w:val="4F81BD" w:themeColor="accent1"/>
        </w:rPr>
      </w:pPr>
      <w:bookmarkStart w:id="256" w:name="_Toc484620332"/>
      <w:bookmarkStart w:id="257" w:name="_Toc476085163"/>
      <w:bookmarkStart w:id="258" w:name="_Toc522187031"/>
      <w:r w:rsidRPr="00772EAC">
        <w:rPr>
          <w:rFonts w:ascii="Calibri" w:eastAsia="Times New Roman" w:hAnsi="Calibri" w:cs="Times New Roman"/>
          <w:b/>
          <w:bCs/>
          <w:color w:val="4F81BD" w:themeColor="accent1"/>
        </w:rPr>
        <w:t>Faza likwidacji.</w:t>
      </w:r>
      <w:bookmarkEnd w:id="256"/>
      <w:bookmarkEnd w:id="257"/>
      <w:bookmarkEnd w:id="258"/>
    </w:p>
    <w:p w14:paraId="1E0D6052" w14:textId="77777777" w:rsidR="003F05CA" w:rsidRPr="00772EAC" w:rsidRDefault="003F05CA" w:rsidP="003F05C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240" w:line="360" w:lineRule="auto"/>
        <w:rPr>
          <w:rFonts w:eastAsia="Times New Roman" w:cs="Calibri"/>
        </w:rPr>
      </w:pPr>
      <w:r w:rsidRPr="00772EAC">
        <w:rPr>
          <w:rFonts w:eastAsia="Times New Roman" w:cs="Times New Roman"/>
          <w:szCs w:val="24"/>
        </w:rPr>
        <w:tab/>
      </w:r>
      <w:r w:rsidRPr="00772EAC">
        <w:rPr>
          <w:rFonts w:eastAsia="Times New Roman" w:cs="Calibri"/>
        </w:rPr>
        <w:t>Podczas likwidacji tak jak w fazie realizacji nie przewiduje się wystąpienia oddziaływania na bioróżnorodność.</w:t>
      </w:r>
    </w:p>
    <w:p w14:paraId="0234FA7E" w14:textId="77777777" w:rsidR="003F05CA" w:rsidRPr="00772EAC" w:rsidRDefault="003F05CA" w:rsidP="00BF2AA6">
      <w:pPr>
        <w:keepNext/>
        <w:keepLines/>
        <w:numPr>
          <w:ilvl w:val="1"/>
          <w:numId w:val="15"/>
        </w:numPr>
        <w:spacing w:before="200" w:after="0"/>
        <w:outlineLvl w:val="1"/>
        <w:rPr>
          <w:rFonts w:ascii="Cambria" w:eastAsia="Times New Roman" w:hAnsi="Cambria" w:cs="Times New Roman"/>
          <w:b/>
          <w:bCs/>
          <w:color w:val="4F81BD" w:themeColor="accent1"/>
          <w:sz w:val="26"/>
          <w:szCs w:val="26"/>
        </w:rPr>
      </w:pPr>
      <w:bookmarkStart w:id="259" w:name="_Toc484620333"/>
      <w:bookmarkStart w:id="260" w:name="_Toc476085164"/>
      <w:bookmarkStart w:id="261" w:name="_Toc522187032"/>
      <w:r w:rsidRPr="00772EAC">
        <w:rPr>
          <w:rFonts w:ascii="Cambria" w:eastAsia="Times New Roman" w:hAnsi="Cambria" w:cs="Times New Roman"/>
          <w:b/>
          <w:bCs/>
          <w:color w:val="4F81BD" w:themeColor="accent1"/>
          <w:sz w:val="26"/>
          <w:szCs w:val="26"/>
        </w:rPr>
        <w:t>Oddziaływania na formy ochrony przyrody.</w:t>
      </w:r>
      <w:bookmarkEnd w:id="259"/>
      <w:bookmarkEnd w:id="260"/>
      <w:bookmarkEnd w:id="261"/>
    </w:p>
    <w:p w14:paraId="457A58F0" w14:textId="77777777" w:rsidR="003F05CA" w:rsidRPr="00772EAC" w:rsidRDefault="003F05CA" w:rsidP="00BF2AA6">
      <w:pPr>
        <w:keepNext/>
        <w:keepLines/>
        <w:numPr>
          <w:ilvl w:val="2"/>
          <w:numId w:val="15"/>
        </w:numPr>
        <w:spacing w:before="200" w:after="0"/>
        <w:outlineLvl w:val="2"/>
        <w:rPr>
          <w:rFonts w:ascii="Calibri" w:eastAsia="Times New Roman" w:hAnsi="Calibri" w:cs="Times New Roman"/>
          <w:b/>
          <w:bCs/>
          <w:color w:val="4F81BD" w:themeColor="accent1"/>
        </w:rPr>
      </w:pPr>
      <w:bookmarkStart w:id="262" w:name="_Toc484620334"/>
      <w:bookmarkStart w:id="263" w:name="_Toc476085165"/>
      <w:bookmarkStart w:id="264" w:name="_Toc522187033"/>
      <w:r w:rsidRPr="00772EAC">
        <w:rPr>
          <w:rFonts w:ascii="Calibri" w:eastAsia="Times New Roman" w:hAnsi="Calibri" w:cs="Times New Roman"/>
          <w:b/>
          <w:bCs/>
          <w:color w:val="4F81BD" w:themeColor="accent1"/>
        </w:rPr>
        <w:t>Faza realizacji.</w:t>
      </w:r>
      <w:bookmarkEnd w:id="262"/>
      <w:bookmarkEnd w:id="263"/>
      <w:bookmarkEnd w:id="264"/>
    </w:p>
    <w:p w14:paraId="01B2CCA1" w14:textId="235CA273" w:rsidR="003F05CA" w:rsidRPr="00384571" w:rsidRDefault="003F05CA" w:rsidP="003F05CA">
      <w:pPr>
        <w:autoSpaceDE w:val="0"/>
        <w:autoSpaceDN w:val="0"/>
        <w:adjustRightInd w:val="0"/>
        <w:spacing w:before="240" w:after="0" w:line="360" w:lineRule="auto"/>
        <w:ind w:firstLine="708"/>
        <w:jc w:val="both"/>
        <w:rPr>
          <w:rFonts w:eastAsia="Times New Roman" w:cs="Calibri"/>
        </w:rPr>
      </w:pPr>
      <w:r w:rsidRPr="00384571">
        <w:rPr>
          <w:rFonts w:eastAsia="Times New Roman" w:cs="Times New Roman"/>
        </w:rPr>
        <w:t>Realizacja inwestycji nie będzie prowadzona w obrębie żadnego obszaru chronionego</w:t>
      </w:r>
      <w:r w:rsidRPr="00384571">
        <w:rPr>
          <w:rFonts w:eastAsia="Times New Roman" w:cs="Calibri"/>
        </w:rPr>
        <w:t xml:space="preserve">. Najbliższe obszary chronione zlokalizowane są w znacznej odległości od terenu inwestycji (min. </w:t>
      </w:r>
      <w:r w:rsidR="00384571" w:rsidRPr="00384571">
        <w:rPr>
          <w:rFonts w:eastAsia="Times New Roman" w:cs="Calibri"/>
        </w:rPr>
        <w:t>4</w:t>
      </w:r>
      <w:r w:rsidRPr="00384571">
        <w:rPr>
          <w:rFonts w:eastAsia="Times New Roman" w:cs="Calibri"/>
        </w:rPr>
        <w:t xml:space="preserve"> km), stąd prace budowlane prowadzone na etapie realizacji inwestycji nie będą stanowiły zagrożenia dla form ochrony przyrody.  </w:t>
      </w:r>
    </w:p>
    <w:p w14:paraId="4360F403" w14:textId="77777777" w:rsidR="003F05CA" w:rsidRPr="00384571" w:rsidRDefault="003F05CA" w:rsidP="00BF2AA6">
      <w:pPr>
        <w:keepNext/>
        <w:keepLines/>
        <w:numPr>
          <w:ilvl w:val="2"/>
          <w:numId w:val="15"/>
        </w:numPr>
        <w:spacing w:before="240" w:after="0"/>
        <w:outlineLvl w:val="2"/>
        <w:rPr>
          <w:rFonts w:ascii="Calibri" w:eastAsia="Times New Roman" w:hAnsi="Calibri" w:cs="Times New Roman"/>
          <w:b/>
          <w:bCs/>
          <w:color w:val="4F81BD" w:themeColor="accent1"/>
        </w:rPr>
      </w:pPr>
      <w:bookmarkStart w:id="265" w:name="_Toc484620335"/>
      <w:bookmarkStart w:id="266" w:name="_Toc476085166"/>
      <w:bookmarkStart w:id="267" w:name="_Toc522187034"/>
      <w:r w:rsidRPr="00384571">
        <w:rPr>
          <w:rFonts w:ascii="Calibri" w:eastAsia="Times New Roman" w:hAnsi="Calibri" w:cs="Times New Roman"/>
          <w:b/>
          <w:bCs/>
          <w:color w:val="4F81BD" w:themeColor="accent1"/>
        </w:rPr>
        <w:t>Faza użytkowania.</w:t>
      </w:r>
      <w:bookmarkEnd w:id="265"/>
      <w:bookmarkEnd w:id="266"/>
      <w:bookmarkEnd w:id="267"/>
    </w:p>
    <w:p w14:paraId="797DE16B" w14:textId="77777777" w:rsidR="003F05CA" w:rsidRPr="00384571" w:rsidRDefault="003F05CA" w:rsidP="003F05CA">
      <w:pPr>
        <w:spacing w:before="240" w:line="360" w:lineRule="auto"/>
        <w:ind w:firstLine="708"/>
        <w:jc w:val="both"/>
        <w:rPr>
          <w:rFonts w:eastAsia="Times New Roman" w:cs="Times New Roman"/>
        </w:rPr>
      </w:pPr>
      <w:r w:rsidRPr="00384571">
        <w:rPr>
          <w:rFonts w:eastAsia="Times New Roman" w:cs="Times New Roman"/>
        </w:rPr>
        <w:t xml:space="preserve">Użytkowanie inwestycji nie wywrze negatywnego wpływu na obszar chronione. Emisja zanieczyszczeń z </w:t>
      </w:r>
      <w:r w:rsidR="0009249B" w:rsidRPr="00384571">
        <w:rPr>
          <w:rFonts w:eastAsia="Times New Roman" w:cs="Times New Roman"/>
        </w:rPr>
        <w:t>elektrociepłowni</w:t>
      </w:r>
      <w:r w:rsidRPr="00384571">
        <w:rPr>
          <w:rFonts w:eastAsia="Times New Roman" w:cs="Times New Roman"/>
        </w:rPr>
        <w:t xml:space="preserve"> nie dotrze do najbliższych form ochrony przyrody, stąd w trakcie użytkowania </w:t>
      </w:r>
      <w:r w:rsidR="0009249B" w:rsidRPr="00384571">
        <w:rPr>
          <w:rFonts w:eastAsia="Times New Roman" w:cs="Times New Roman"/>
        </w:rPr>
        <w:t>elektrociepłowni</w:t>
      </w:r>
      <w:r w:rsidRPr="00384571">
        <w:rPr>
          <w:rFonts w:eastAsia="Times New Roman" w:cs="Times New Roman"/>
        </w:rPr>
        <w:t xml:space="preserve"> nie dojdzie do negatywnego oddziaływania na obszary chronione. </w:t>
      </w:r>
    </w:p>
    <w:p w14:paraId="6D3DBDE7" w14:textId="77777777" w:rsidR="003F05CA" w:rsidRPr="00384571" w:rsidRDefault="003F05CA" w:rsidP="00BF2AA6">
      <w:pPr>
        <w:keepNext/>
        <w:keepLines/>
        <w:numPr>
          <w:ilvl w:val="2"/>
          <w:numId w:val="15"/>
        </w:numPr>
        <w:spacing w:before="240" w:after="0" w:line="360" w:lineRule="auto"/>
        <w:outlineLvl w:val="2"/>
        <w:rPr>
          <w:rFonts w:ascii="Calibri" w:eastAsia="Times New Roman" w:hAnsi="Calibri" w:cs="Times New Roman"/>
          <w:b/>
          <w:bCs/>
          <w:color w:val="4F81BD" w:themeColor="accent1"/>
        </w:rPr>
      </w:pPr>
      <w:bookmarkStart w:id="268" w:name="_Toc484620336"/>
      <w:bookmarkStart w:id="269" w:name="_Toc476085167"/>
      <w:bookmarkStart w:id="270" w:name="_Toc522187035"/>
      <w:r w:rsidRPr="00384571">
        <w:rPr>
          <w:rFonts w:ascii="Calibri" w:eastAsia="Times New Roman" w:hAnsi="Calibri" w:cs="Times New Roman"/>
          <w:b/>
          <w:bCs/>
          <w:color w:val="4F81BD" w:themeColor="accent1"/>
        </w:rPr>
        <w:lastRenderedPageBreak/>
        <w:t>Faza likwidacji.</w:t>
      </w:r>
      <w:bookmarkStart w:id="271" w:name="_Toc476085168"/>
      <w:bookmarkEnd w:id="268"/>
      <w:bookmarkEnd w:id="269"/>
      <w:bookmarkEnd w:id="270"/>
    </w:p>
    <w:p w14:paraId="74AB46D1" w14:textId="77777777" w:rsidR="003F05CA" w:rsidRPr="00384571" w:rsidRDefault="003F05CA" w:rsidP="0009249B">
      <w:pPr>
        <w:spacing w:before="240" w:line="360" w:lineRule="auto"/>
        <w:ind w:firstLine="360"/>
        <w:rPr>
          <w:rFonts w:eastAsia="Times New Roman" w:cs="Calibri"/>
        </w:rPr>
      </w:pPr>
      <w:r w:rsidRPr="00384571">
        <w:rPr>
          <w:rFonts w:eastAsia="Times New Roman" w:cs="Times New Roman"/>
        </w:rPr>
        <w:t>W fazie likwidacji nie wystąpi oddziaływanie na formy ochrony przyrody.</w:t>
      </w:r>
    </w:p>
    <w:p w14:paraId="69C8C286" w14:textId="77777777" w:rsidR="003F05CA" w:rsidRPr="005C0099" w:rsidRDefault="003F05CA" w:rsidP="00BF2AA6">
      <w:pPr>
        <w:keepNext/>
        <w:keepLines/>
        <w:numPr>
          <w:ilvl w:val="1"/>
          <w:numId w:val="15"/>
        </w:numPr>
        <w:spacing w:before="200" w:after="0"/>
        <w:outlineLvl w:val="1"/>
        <w:rPr>
          <w:rFonts w:ascii="Calibri" w:eastAsia="Times New Roman" w:hAnsi="Calibri" w:cs="Times New Roman"/>
          <w:b/>
          <w:bCs/>
          <w:color w:val="4F81BD" w:themeColor="accent1"/>
          <w:sz w:val="26"/>
          <w:szCs w:val="26"/>
        </w:rPr>
      </w:pPr>
      <w:bookmarkStart w:id="272" w:name="_Toc484620337"/>
      <w:bookmarkStart w:id="273" w:name="_Toc522187036"/>
      <w:r w:rsidRPr="005C0099">
        <w:rPr>
          <w:rFonts w:ascii="Cambria" w:eastAsia="Times New Roman" w:hAnsi="Cambria" w:cs="Times New Roman"/>
          <w:b/>
          <w:bCs/>
          <w:color w:val="4F81BD" w:themeColor="accent1"/>
          <w:sz w:val="26"/>
          <w:szCs w:val="26"/>
        </w:rPr>
        <w:t>Oddziaływanie na krajobraz.</w:t>
      </w:r>
      <w:bookmarkEnd w:id="271"/>
      <w:bookmarkEnd w:id="272"/>
      <w:bookmarkEnd w:id="273"/>
      <w:r w:rsidRPr="005C0099">
        <w:rPr>
          <w:rFonts w:ascii="Cambria" w:eastAsia="Times New Roman" w:hAnsi="Cambria" w:cs="Times New Roman"/>
          <w:b/>
          <w:bCs/>
          <w:color w:val="4F81BD" w:themeColor="accent1"/>
          <w:sz w:val="26"/>
          <w:szCs w:val="26"/>
        </w:rPr>
        <w:t xml:space="preserve"> </w:t>
      </w:r>
      <w:bookmarkStart w:id="274" w:name="_Toc476085169"/>
    </w:p>
    <w:p w14:paraId="55DB7F98" w14:textId="77777777" w:rsidR="003F05CA" w:rsidRPr="005C0099" w:rsidRDefault="003F05CA" w:rsidP="00BF2AA6">
      <w:pPr>
        <w:keepNext/>
        <w:keepLines/>
        <w:numPr>
          <w:ilvl w:val="2"/>
          <w:numId w:val="15"/>
        </w:numPr>
        <w:spacing w:before="200" w:after="0"/>
        <w:outlineLvl w:val="2"/>
        <w:rPr>
          <w:rFonts w:ascii="Calibri" w:eastAsia="Times New Roman" w:hAnsi="Calibri" w:cs="Times New Roman"/>
          <w:b/>
          <w:bCs/>
          <w:color w:val="4F81BD" w:themeColor="accent1"/>
        </w:rPr>
      </w:pPr>
      <w:bookmarkStart w:id="275" w:name="_Toc522187037"/>
      <w:bookmarkEnd w:id="274"/>
      <w:r w:rsidRPr="005C0099">
        <w:rPr>
          <w:rFonts w:ascii="Calibri" w:eastAsia="Times New Roman" w:hAnsi="Calibri" w:cs="Times New Roman"/>
          <w:b/>
          <w:bCs/>
          <w:color w:val="4F81BD" w:themeColor="accent1"/>
        </w:rPr>
        <w:t>Faza realizacji.</w:t>
      </w:r>
      <w:bookmarkEnd w:id="275"/>
    </w:p>
    <w:p w14:paraId="60BAE027" w14:textId="77777777" w:rsidR="00EF3AC1" w:rsidRPr="00C22A50" w:rsidRDefault="00EF3AC1" w:rsidP="00EF3AC1">
      <w:pPr>
        <w:autoSpaceDE w:val="0"/>
        <w:autoSpaceDN w:val="0"/>
        <w:adjustRightInd w:val="0"/>
        <w:spacing w:before="240" w:after="240" w:line="360" w:lineRule="auto"/>
        <w:ind w:firstLine="709"/>
        <w:jc w:val="both"/>
        <w:rPr>
          <w:rFonts w:eastAsia="Times New Roman" w:cs="Times New Roman"/>
          <w:szCs w:val="24"/>
          <w:highlight w:val="yellow"/>
        </w:rPr>
      </w:pPr>
      <w:r w:rsidRPr="005C0099">
        <w:rPr>
          <w:rFonts w:eastAsia="Times New Roman" w:cs="Times New Roman"/>
          <w:szCs w:val="24"/>
        </w:rPr>
        <w:t>Analizując wpływ planowanego przedsięwzięcia na typy krajobrazów występujących na przedmiotowym obszarze można dojść do wniosku, że realizacja planowanej inwestycji będzie miała miejsce na obszarze, na którym zidentyfikowano występowanie krajobrazu o kodzie „B.6b” (</w:t>
      </w:r>
      <w:r w:rsidRPr="005C0099">
        <w:rPr>
          <w:rFonts w:eastAsia="Times New Roman" w:cs="Times New Roman"/>
          <w:color w:val="000000" w:themeColor="text1"/>
          <w:szCs w:val="24"/>
          <w:lang w:eastAsia="zh-CN"/>
        </w:rPr>
        <w:t>krajobrazy z przewagą mozaikowo rozmieszczonych użytków rolnych, tworzących małe pola</w:t>
      </w:r>
      <w:r w:rsidRPr="005C0099">
        <w:rPr>
          <w:rFonts w:eastAsia="Times New Roman" w:cs="Times New Roman"/>
          <w:szCs w:val="24"/>
        </w:rPr>
        <w:t xml:space="preserve">). Zgodnie z podręcznikiem pt. „Przygotowanie opracowania pt. Identyfikacja i ocena krajobrazów – metodyka oraz główne założenia” dla krajobrazu o kodzie „B.6b” udział </w:t>
      </w:r>
      <w:r w:rsidRPr="005C0099">
        <w:rPr>
          <w:rFonts w:eastAsia="Times New Roman" w:cs="Times New Roman"/>
          <w:color w:val="000000" w:themeColor="text1"/>
          <w:szCs w:val="24"/>
          <w:lang w:eastAsia="zh-CN"/>
        </w:rPr>
        <w:t xml:space="preserve">innych form pokrycia </w:t>
      </w:r>
      <w:r w:rsidRPr="00E32DAA">
        <w:rPr>
          <w:rFonts w:eastAsia="Times New Roman" w:cs="Times New Roman"/>
          <w:color w:val="000000" w:themeColor="text1"/>
          <w:szCs w:val="24"/>
          <w:lang w:eastAsia="zh-CN"/>
        </w:rPr>
        <w:t>terenu (lasów, nieużytków bagiennych, stawów) oraz terenów osadniczych i zabudowanych może być bardzo zmienny</w:t>
      </w:r>
      <w:r w:rsidRPr="00E32DAA">
        <w:rPr>
          <w:rFonts w:eastAsia="Times New Roman" w:cs="Times New Roman"/>
          <w:szCs w:val="24"/>
        </w:rPr>
        <w:t>. Realizacja przedmiotowej inwestycji nie wpłynie na zmianę typu krajobrazu, a jedynie n</w:t>
      </w:r>
      <w:r w:rsidR="00E32DAA" w:rsidRPr="00E32DAA">
        <w:rPr>
          <w:rFonts w:eastAsia="Times New Roman" w:cs="Times New Roman"/>
          <w:szCs w:val="24"/>
        </w:rPr>
        <w:t xml:space="preserve">a zmianę stopnia pokrycia terenów zielonych i częściowo </w:t>
      </w:r>
      <w:proofErr w:type="spellStart"/>
      <w:proofErr w:type="gramStart"/>
      <w:r w:rsidR="00E32DAA" w:rsidRPr="00E32DAA">
        <w:rPr>
          <w:rFonts w:eastAsia="Times New Roman" w:cs="Times New Roman"/>
          <w:szCs w:val="24"/>
        </w:rPr>
        <w:t>zadrzewonych</w:t>
      </w:r>
      <w:proofErr w:type="spellEnd"/>
      <w:r w:rsidR="00E32DAA" w:rsidRPr="00E32DAA">
        <w:rPr>
          <w:rFonts w:eastAsia="Times New Roman" w:cs="Times New Roman"/>
          <w:szCs w:val="24"/>
        </w:rPr>
        <w:t xml:space="preserve"> </w:t>
      </w:r>
      <w:r w:rsidRPr="00E32DAA">
        <w:rPr>
          <w:rFonts w:eastAsia="Times New Roman" w:cs="Times New Roman"/>
          <w:szCs w:val="24"/>
        </w:rPr>
        <w:t>.</w:t>
      </w:r>
      <w:proofErr w:type="gramEnd"/>
    </w:p>
    <w:p w14:paraId="7C36349F" w14:textId="77777777" w:rsidR="00EF3AC1" w:rsidRPr="00E32DAA" w:rsidRDefault="00EF3AC1" w:rsidP="00EF3AC1">
      <w:pPr>
        <w:spacing w:before="240" w:after="240" w:line="360" w:lineRule="auto"/>
        <w:ind w:firstLine="708"/>
        <w:jc w:val="both"/>
        <w:rPr>
          <w:rFonts w:eastAsia="Times New Roman" w:cs="Times New Roman"/>
          <w:szCs w:val="24"/>
        </w:rPr>
      </w:pPr>
      <w:r w:rsidRPr="00E32DAA">
        <w:rPr>
          <w:rFonts w:eastAsia="Times New Roman" w:cs="Times New Roman"/>
          <w:szCs w:val="24"/>
        </w:rPr>
        <w:t>W celu określenia oddziaływania przedsięwzięcia na przyrodnicze cechy charakterystyczne krajobrazu posłużono się poniższą tabelą.</w:t>
      </w:r>
      <w:bookmarkStart w:id="276" w:name="_Ref457569685"/>
      <w:bookmarkStart w:id="277" w:name="_Ref457412411"/>
    </w:p>
    <w:p w14:paraId="468DACA6" w14:textId="77777777" w:rsidR="00EF3AC1" w:rsidRPr="00E32DAA" w:rsidRDefault="00EF3AC1" w:rsidP="00EF3AC1">
      <w:pPr>
        <w:spacing w:before="240" w:after="0" w:line="360" w:lineRule="auto"/>
        <w:jc w:val="both"/>
        <w:rPr>
          <w:rFonts w:eastAsia="Times New Roman" w:cs="Times New Roman"/>
          <w:b/>
          <w:sz w:val="18"/>
          <w:szCs w:val="18"/>
        </w:rPr>
      </w:pPr>
      <w:r w:rsidRPr="00E32DAA">
        <w:rPr>
          <w:rFonts w:eastAsia="Times New Roman" w:cs="Times New Roman"/>
          <w:b/>
          <w:sz w:val="18"/>
          <w:szCs w:val="18"/>
        </w:rPr>
        <w:t xml:space="preserve">Tabela </w:t>
      </w:r>
      <w:r w:rsidR="00BA3A64" w:rsidRPr="00E32DAA">
        <w:rPr>
          <w:rFonts w:eastAsia="Times New Roman" w:cs="Times New Roman"/>
          <w:b/>
          <w:sz w:val="18"/>
          <w:szCs w:val="18"/>
        </w:rPr>
        <w:fldChar w:fldCharType="begin"/>
      </w:r>
      <w:r w:rsidRPr="00E32DAA">
        <w:rPr>
          <w:rFonts w:eastAsia="Times New Roman" w:cs="Times New Roman"/>
          <w:b/>
          <w:sz w:val="18"/>
          <w:szCs w:val="18"/>
        </w:rPr>
        <w:instrText xml:space="preserve"> SEQ Tabela \* ARABIC </w:instrText>
      </w:r>
      <w:r w:rsidR="00BA3A64" w:rsidRPr="00E32DAA">
        <w:rPr>
          <w:rFonts w:eastAsia="Times New Roman" w:cs="Times New Roman"/>
          <w:b/>
          <w:sz w:val="18"/>
          <w:szCs w:val="18"/>
        </w:rPr>
        <w:fldChar w:fldCharType="separate"/>
      </w:r>
      <w:r w:rsidR="00A14EBC">
        <w:rPr>
          <w:rFonts w:eastAsia="Times New Roman" w:cs="Times New Roman"/>
          <w:b/>
          <w:noProof/>
          <w:sz w:val="18"/>
          <w:szCs w:val="18"/>
        </w:rPr>
        <w:t>32</w:t>
      </w:r>
      <w:r w:rsidR="00BA3A64" w:rsidRPr="00E32DAA">
        <w:rPr>
          <w:rFonts w:eastAsia="Times New Roman" w:cs="Times New Roman"/>
          <w:b/>
          <w:sz w:val="18"/>
          <w:szCs w:val="18"/>
        </w:rPr>
        <w:fldChar w:fldCharType="end"/>
      </w:r>
      <w:bookmarkEnd w:id="276"/>
      <w:r w:rsidRPr="00E32DAA">
        <w:rPr>
          <w:rFonts w:eastAsia="Times New Roman" w:cs="Times New Roman"/>
          <w:b/>
          <w:sz w:val="18"/>
          <w:szCs w:val="18"/>
        </w:rPr>
        <w:t>. Przyrodnicze cechy charakterystyczne krajobrazu przed i po realizacji inwestycji.</w:t>
      </w:r>
      <w:bookmarkEnd w:id="277"/>
    </w:p>
    <w:tbl>
      <w:tblPr>
        <w:tblStyle w:val="Tabela-Siatka3"/>
        <w:tblW w:w="10207" w:type="dxa"/>
        <w:tblInd w:w="-289" w:type="dxa"/>
        <w:tblLayout w:type="fixed"/>
        <w:tblLook w:val="04A0" w:firstRow="1" w:lastRow="0" w:firstColumn="1" w:lastColumn="0" w:noHBand="0" w:noVBand="1"/>
      </w:tblPr>
      <w:tblGrid>
        <w:gridCol w:w="538"/>
        <w:gridCol w:w="1589"/>
        <w:gridCol w:w="2410"/>
        <w:gridCol w:w="1984"/>
        <w:gridCol w:w="1985"/>
        <w:gridCol w:w="1701"/>
      </w:tblGrid>
      <w:tr w:rsidR="00EF3AC1" w:rsidRPr="00C22A50" w14:paraId="23995E27" w14:textId="77777777" w:rsidTr="00C22A50">
        <w:tc>
          <w:tcPr>
            <w:tcW w:w="538" w:type="dxa"/>
            <w:shd w:val="clear" w:color="auto" w:fill="FFFFFF"/>
            <w:vAlign w:val="center"/>
          </w:tcPr>
          <w:p w14:paraId="442543EE" w14:textId="77777777" w:rsidR="00EF3AC1" w:rsidRPr="00E32DAA" w:rsidRDefault="00EF3AC1" w:rsidP="00C22A50">
            <w:pPr>
              <w:spacing w:line="360" w:lineRule="auto"/>
              <w:jc w:val="center"/>
              <w:rPr>
                <w:rFonts w:eastAsia="Times New Roman"/>
                <w:b/>
                <w:color w:val="000000"/>
                <w:sz w:val="18"/>
                <w:szCs w:val="18"/>
              </w:rPr>
            </w:pPr>
            <w:r w:rsidRPr="00E32DAA">
              <w:rPr>
                <w:rFonts w:eastAsia="Times New Roman"/>
                <w:b/>
                <w:color w:val="000000"/>
                <w:sz w:val="18"/>
                <w:szCs w:val="18"/>
              </w:rPr>
              <w:t>Lp.</w:t>
            </w:r>
          </w:p>
        </w:tc>
        <w:tc>
          <w:tcPr>
            <w:tcW w:w="1589" w:type="dxa"/>
            <w:shd w:val="clear" w:color="auto" w:fill="FFFFFF"/>
            <w:vAlign w:val="center"/>
          </w:tcPr>
          <w:p w14:paraId="64ABE351" w14:textId="77777777" w:rsidR="00EF3AC1" w:rsidRPr="00E32DAA" w:rsidRDefault="00EF3AC1" w:rsidP="00C22A50">
            <w:pPr>
              <w:spacing w:line="360" w:lineRule="auto"/>
              <w:jc w:val="center"/>
              <w:rPr>
                <w:rFonts w:eastAsia="Times New Roman"/>
                <w:b/>
                <w:color w:val="000000"/>
                <w:sz w:val="18"/>
                <w:szCs w:val="18"/>
              </w:rPr>
            </w:pPr>
            <w:r w:rsidRPr="00E32DAA">
              <w:rPr>
                <w:rFonts w:eastAsia="Times New Roman"/>
                <w:b/>
                <w:color w:val="000000"/>
                <w:sz w:val="18"/>
                <w:szCs w:val="18"/>
              </w:rPr>
              <w:t>Cecha</w:t>
            </w:r>
          </w:p>
        </w:tc>
        <w:tc>
          <w:tcPr>
            <w:tcW w:w="2410" w:type="dxa"/>
            <w:shd w:val="clear" w:color="auto" w:fill="FFFFFF"/>
            <w:vAlign w:val="center"/>
          </w:tcPr>
          <w:p w14:paraId="313C7CCF" w14:textId="77777777" w:rsidR="00EF3AC1" w:rsidRPr="00E32DAA" w:rsidRDefault="00EF3AC1" w:rsidP="00C22A50">
            <w:pPr>
              <w:spacing w:line="360" w:lineRule="auto"/>
              <w:jc w:val="center"/>
              <w:rPr>
                <w:rFonts w:eastAsia="Times New Roman"/>
                <w:b/>
                <w:color w:val="000000"/>
                <w:sz w:val="18"/>
                <w:szCs w:val="18"/>
              </w:rPr>
            </w:pPr>
            <w:r w:rsidRPr="00E32DAA">
              <w:rPr>
                <w:rFonts w:eastAsia="Times New Roman"/>
                <w:b/>
                <w:color w:val="000000"/>
                <w:sz w:val="18"/>
                <w:szCs w:val="18"/>
              </w:rPr>
              <w:t>Kategorie cechy</w:t>
            </w:r>
          </w:p>
        </w:tc>
        <w:tc>
          <w:tcPr>
            <w:tcW w:w="1984" w:type="dxa"/>
            <w:shd w:val="clear" w:color="auto" w:fill="FFFFFF"/>
            <w:vAlign w:val="center"/>
          </w:tcPr>
          <w:p w14:paraId="788CD7A1" w14:textId="77777777" w:rsidR="00EF3AC1" w:rsidRPr="00E32DAA" w:rsidRDefault="00EF3AC1" w:rsidP="00C22A50">
            <w:pPr>
              <w:spacing w:line="360" w:lineRule="auto"/>
              <w:jc w:val="center"/>
              <w:rPr>
                <w:rFonts w:eastAsia="Times New Roman"/>
                <w:b/>
                <w:color w:val="000000"/>
                <w:sz w:val="18"/>
                <w:szCs w:val="18"/>
              </w:rPr>
            </w:pPr>
            <w:r w:rsidRPr="00E32DAA">
              <w:rPr>
                <w:rFonts w:eastAsia="Times New Roman"/>
                <w:b/>
                <w:color w:val="000000"/>
                <w:sz w:val="18"/>
                <w:szCs w:val="18"/>
              </w:rPr>
              <w:t>Wartość wskaźnika przed realizacją inwestycji</w:t>
            </w:r>
          </w:p>
        </w:tc>
        <w:tc>
          <w:tcPr>
            <w:tcW w:w="1985" w:type="dxa"/>
            <w:shd w:val="clear" w:color="auto" w:fill="D9D9D9"/>
          </w:tcPr>
          <w:p w14:paraId="4E3931CD" w14:textId="77777777" w:rsidR="00EF3AC1" w:rsidRPr="00E32DAA" w:rsidRDefault="00EF3AC1" w:rsidP="00C22A50">
            <w:pPr>
              <w:spacing w:line="360" w:lineRule="auto"/>
              <w:jc w:val="center"/>
              <w:rPr>
                <w:rFonts w:eastAsia="Times New Roman"/>
                <w:b/>
                <w:color w:val="000000"/>
                <w:sz w:val="18"/>
                <w:szCs w:val="18"/>
              </w:rPr>
            </w:pPr>
            <w:r w:rsidRPr="00E32DAA">
              <w:rPr>
                <w:rFonts w:eastAsia="Times New Roman"/>
                <w:b/>
                <w:color w:val="000000"/>
                <w:sz w:val="18"/>
                <w:szCs w:val="18"/>
              </w:rPr>
              <w:t>Wartość wskaźnika po realizacji inwestycji</w:t>
            </w:r>
          </w:p>
        </w:tc>
        <w:tc>
          <w:tcPr>
            <w:tcW w:w="1701" w:type="dxa"/>
            <w:tcBorders>
              <w:top w:val="single" w:sz="4" w:space="0" w:color="auto"/>
            </w:tcBorders>
            <w:shd w:val="clear" w:color="auto" w:fill="FFFFFF"/>
            <w:vAlign w:val="center"/>
          </w:tcPr>
          <w:p w14:paraId="0338581F" w14:textId="77777777" w:rsidR="00EF3AC1" w:rsidRPr="00E32DAA" w:rsidRDefault="00EF3AC1" w:rsidP="00C22A50">
            <w:pPr>
              <w:spacing w:line="360" w:lineRule="auto"/>
              <w:jc w:val="center"/>
              <w:rPr>
                <w:rFonts w:eastAsia="Times New Roman"/>
                <w:b/>
                <w:color w:val="000000"/>
                <w:sz w:val="18"/>
                <w:szCs w:val="18"/>
              </w:rPr>
            </w:pPr>
            <w:r w:rsidRPr="00E32DAA">
              <w:rPr>
                <w:rFonts w:eastAsia="Times New Roman"/>
                <w:b/>
                <w:color w:val="000000"/>
                <w:sz w:val="18"/>
                <w:szCs w:val="18"/>
              </w:rPr>
              <w:t>Jednostka pomiaru</w:t>
            </w:r>
          </w:p>
        </w:tc>
      </w:tr>
      <w:tr w:rsidR="005C0099" w:rsidRPr="00C22A50" w14:paraId="3830408A" w14:textId="77777777" w:rsidTr="00C22A50">
        <w:tc>
          <w:tcPr>
            <w:tcW w:w="538" w:type="dxa"/>
            <w:vAlign w:val="center"/>
          </w:tcPr>
          <w:p w14:paraId="4DBDBD2F" w14:textId="77777777" w:rsidR="005C0099" w:rsidRPr="00E32DAA" w:rsidRDefault="005C0099" w:rsidP="005C0099">
            <w:pPr>
              <w:spacing w:line="360" w:lineRule="auto"/>
              <w:jc w:val="center"/>
              <w:rPr>
                <w:rFonts w:eastAsia="Times New Roman"/>
                <w:b/>
                <w:color w:val="000000"/>
                <w:sz w:val="18"/>
                <w:szCs w:val="18"/>
              </w:rPr>
            </w:pPr>
            <w:r w:rsidRPr="00E32DAA">
              <w:rPr>
                <w:rFonts w:eastAsia="Times New Roman" w:cs="Times New Roman"/>
                <w:b/>
                <w:sz w:val="20"/>
                <w:szCs w:val="20"/>
              </w:rPr>
              <w:t>1</w:t>
            </w:r>
          </w:p>
        </w:tc>
        <w:tc>
          <w:tcPr>
            <w:tcW w:w="1589" w:type="dxa"/>
            <w:vAlign w:val="center"/>
          </w:tcPr>
          <w:p w14:paraId="030F9BB4" w14:textId="77777777" w:rsidR="005C0099" w:rsidRPr="00E32DAA" w:rsidRDefault="005C0099" w:rsidP="005C0099">
            <w:pPr>
              <w:spacing w:line="360" w:lineRule="auto"/>
              <w:rPr>
                <w:rFonts w:eastAsia="Times New Roman"/>
                <w:color w:val="000000"/>
                <w:sz w:val="18"/>
                <w:szCs w:val="18"/>
              </w:rPr>
            </w:pPr>
            <w:proofErr w:type="gramStart"/>
            <w:r w:rsidRPr="00E32DAA">
              <w:rPr>
                <w:rFonts w:eastAsia="Times New Roman" w:cs="Times New Roman"/>
                <w:sz w:val="20"/>
                <w:szCs w:val="20"/>
              </w:rPr>
              <w:t>siedliska</w:t>
            </w:r>
            <w:proofErr w:type="gramEnd"/>
            <w:r w:rsidRPr="00E32DAA">
              <w:rPr>
                <w:rFonts w:eastAsia="Times New Roman" w:cs="Times New Roman"/>
                <w:sz w:val="20"/>
                <w:szCs w:val="20"/>
              </w:rPr>
              <w:t xml:space="preserve"> Natura 2000</w:t>
            </w:r>
          </w:p>
        </w:tc>
        <w:tc>
          <w:tcPr>
            <w:tcW w:w="2410" w:type="dxa"/>
            <w:vAlign w:val="center"/>
          </w:tcPr>
          <w:p w14:paraId="08D503E3" w14:textId="77777777" w:rsidR="005C0099" w:rsidRPr="00E32DAA" w:rsidRDefault="005C0099" w:rsidP="005C0099">
            <w:pPr>
              <w:spacing w:line="360" w:lineRule="auto"/>
              <w:jc w:val="both"/>
              <w:rPr>
                <w:rFonts w:eastAsia="Times New Roman"/>
                <w:color w:val="000000"/>
                <w:sz w:val="18"/>
                <w:szCs w:val="18"/>
              </w:rPr>
            </w:pPr>
            <w:proofErr w:type="gramStart"/>
            <w:r w:rsidRPr="00E32DAA">
              <w:rPr>
                <w:rFonts w:eastAsia="Times New Roman" w:cs="Times New Roman"/>
                <w:sz w:val="20"/>
                <w:szCs w:val="20"/>
              </w:rPr>
              <w:t>powierzchnia</w:t>
            </w:r>
            <w:proofErr w:type="gramEnd"/>
          </w:p>
        </w:tc>
        <w:tc>
          <w:tcPr>
            <w:tcW w:w="1984" w:type="dxa"/>
            <w:vAlign w:val="center"/>
          </w:tcPr>
          <w:p w14:paraId="6F02D77B" w14:textId="77777777" w:rsidR="005C0099" w:rsidRPr="00E32DAA" w:rsidRDefault="00E32DAA" w:rsidP="005C0099">
            <w:pPr>
              <w:spacing w:line="360" w:lineRule="auto"/>
              <w:rPr>
                <w:rFonts w:eastAsia="Times New Roman"/>
                <w:color w:val="000000"/>
                <w:sz w:val="18"/>
                <w:szCs w:val="18"/>
              </w:rPr>
            </w:pPr>
            <w:r w:rsidRPr="00E32DAA">
              <w:rPr>
                <w:rFonts w:eastAsia="Times New Roman" w:cs="Times New Roman"/>
                <w:sz w:val="20"/>
                <w:szCs w:val="20"/>
              </w:rPr>
              <w:t>BRAK OBSZARÓW</w:t>
            </w:r>
          </w:p>
        </w:tc>
        <w:tc>
          <w:tcPr>
            <w:tcW w:w="1985" w:type="dxa"/>
            <w:shd w:val="clear" w:color="auto" w:fill="D9D9D9"/>
            <w:vAlign w:val="center"/>
          </w:tcPr>
          <w:p w14:paraId="5B118D79" w14:textId="77777777" w:rsidR="005C0099" w:rsidRPr="00E32DAA" w:rsidRDefault="005C0099" w:rsidP="005C0099">
            <w:pPr>
              <w:spacing w:line="360" w:lineRule="auto"/>
              <w:jc w:val="center"/>
              <w:rPr>
                <w:rFonts w:eastAsia="Times New Roman"/>
                <w:color w:val="000000"/>
                <w:sz w:val="18"/>
                <w:szCs w:val="18"/>
              </w:rPr>
            </w:pPr>
            <w:r w:rsidRPr="00E32DAA">
              <w:rPr>
                <w:rFonts w:eastAsia="Times New Roman" w:cs="Times New Roman"/>
                <w:sz w:val="20"/>
                <w:szCs w:val="20"/>
              </w:rPr>
              <w:t>BRAK OBSZARÓW</w:t>
            </w:r>
          </w:p>
        </w:tc>
        <w:tc>
          <w:tcPr>
            <w:tcW w:w="1701" w:type="dxa"/>
            <w:vAlign w:val="center"/>
          </w:tcPr>
          <w:p w14:paraId="4B6D38FE" w14:textId="77777777" w:rsidR="005C0099" w:rsidRPr="00E32DAA" w:rsidRDefault="005C0099" w:rsidP="005C0099">
            <w:pPr>
              <w:spacing w:line="360" w:lineRule="auto"/>
              <w:jc w:val="center"/>
              <w:rPr>
                <w:rFonts w:eastAsia="Times New Roman"/>
                <w:color w:val="000000"/>
                <w:sz w:val="18"/>
                <w:szCs w:val="18"/>
              </w:rPr>
            </w:pPr>
            <w:r w:rsidRPr="00E32DAA">
              <w:rPr>
                <w:rFonts w:eastAsia="Times New Roman"/>
                <w:color w:val="000000"/>
                <w:sz w:val="18"/>
                <w:szCs w:val="18"/>
              </w:rPr>
              <w:t>% powierzchni krajobrazu</w:t>
            </w:r>
          </w:p>
        </w:tc>
      </w:tr>
      <w:tr w:rsidR="005C0099" w:rsidRPr="00C22A50" w14:paraId="68CFAD9A" w14:textId="77777777" w:rsidTr="00C22A50">
        <w:tc>
          <w:tcPr>
            <w:tcW w:w="538" w:type="dxa"/>
            <w:vAlign w:val="center"/>
          </w:tcPr>
          <w:p w14:paraId="2E28C6ED" w14:textId="77777777" w:rsidR="005C0099" w:rsidRPr="00E32DAA" w:rsidRDefault="005C0099" w:rsidP="005C0099">
            <w:pPr>
              <w:spacing w:line="360" w:lineRule="auto"/>
              <w:jc w:val="center"/>
              <w:rPr>
                <w:rFonts w:eastAsia="Times New Roman"/>
                <w:b/>
                <w:color w:val="000000"/>
                <w:sz w:val="18"/>
                <w:szCs w:val="18"/>
              </w:rPr>
            </w:pPr>
            <w:r w:rsidRPr="00E32DAA">
              <w:rPr>
                <w:rFonts w:eastAsia="Times New Roman" w:cs="Times New Roman"/>
                <w:b/>
                <w:sz w:val="20"/>
                <w:szCs w:val="20"/>
              </w:rPr>
              <w:t>2</w:t>
            </w:r>
          </w:p>
        </w:tc>
        <w:tc>
          <w:tcPr>
            <w:tcW w:w="1589" w:type="dxa"/>
            <w:vAlign w:val="center"/>
          </w:tcPr>
          <w:p w14:paraId="6D642EF0" w14:textId="77777777" w:rsidR="005C0099" w:rsidRPr="00E32DAA" w:rsidRDefault="005C0099" w:rsidP="005C0099">
            <w:pPr>
              <w:spacing w:line="360" w:lineRule="auto"/>
              <w:rPr>
                <w:rFonts w:eastAsia="Times New Roman"/>
                <w:color w:val="000000"/>
                <w:sz w:val="18"/>
                <w:szCs w:val="18"/>
              </w:rPr>
            </w:pPr>
            <w:proofErr w:type="gramStart"/>
            <w:r w:rsidRPr="00E32DAA">
              <w:rPr>
                <w:rFonts w:eastAsia="Times New Roman" w:cs="Times New Roman"/>
                <w:sz w:val="20"/>
                <w:szCs w:val="20"/>
              </w:rPr>
              <w:t>obszary</w:t>
            </w:r>
            <w:proofErr w:type="gramEnd"/>
            <w:r w:rsidRPr="00E32DAA">
              <w:rPr>
                <w:rFonts w:eastAsia="Times New Roman" w:cs="Times New Roman"/>
                <w:sz w:val="20"/>
                <w:szCs w:val="20"/>
              </w:rPr>
              <w:t xml:space="preserve"> chronione</w:t>
            </w:r>
          </w:p>
        </w:tc>
        <w:tc>
          <w:tcPr>
            <w:tcW w:w="2410" w:type="dxa"/>
            <w:vAlign w:val="center"/>
          </w:tcPr>
          <w:p w14:paraId="376999E9" w14:textId="77777777" w:rsidR="005C0099" w:rsidRPr="00E32DAA" w:rsidRDefault="005C0099" w:rsidP="005C0099">
            <w:pPr>
              <w:spacing w:line="360" w:lineRule="auto"/>
              <w:jc w:val="both"/>
              <w:rPr>
                <w:rFonts w:eastAsia="Times New Roman"/>
                <w:color w:val="000000"/>
                <w:sz w:val="18"/>
                <w:szCs w:val="18"/>
              </w:rPr>
            </w:pPr>
            <w:proofErr w:type="gramStart"/>
            <w:r w:rsidRPr="00E32DAA">
              <w:rPr>
                <w:rFonts w:eastAsia="Times New Roman" w:cs="Times New Roman"/>
                <w:sz w:val="20"/>
                <w:szCs w:val="20"/>
              </w:rPr>
              <w:t>łącznie</w:t>
            </w:r>
            <w:proofErr w:type="gramEnd"/>
            <w:r w:rsidRPr="00E32DAA">
              <w:rPr>
                <w:rFonts w:eastAsia="Times New Roman" w:cs="Times New Roman"/>
                <w:sz w:val="20"/>
                <w:szCs w:val="20"/>
              </w:rPr>
              <w:t xml:space="preserve"> obszary Natura 2000, parki narodowe, rezerwaty przyrody</w:t>
            </w:r>
          </w:p>
        </w:tc>
        <w:tc>
          <w:tcPr>
            <w:tcW w:w="1984" w:type="dxa"/>
            <w:vAlign w:val="center"/>
          </w:tcPr>
          <w:p w14:paraId="694248B3" w14:textId="77777777" w:rsidR="005C0099" w:rsidRPr="00E32DAA" w:rsidRDefault="005C0099" w:rsidP="005C0099">
            <w:pPr>
              <w:spacing w:line="360" w:lineRule="auto"/>
              <w:jc w:val="center"/>
              <w:rPr>
                <w:rFonts w:eastAsia="Times New Roman"/>
                <w:color w:val="000000"/>
                <w:sz w:val="18"/>
                <w:szCs w:val="18"/>
              </w:rPr>
            </w:pPr>
            <w:r w:rsidRPr="00E32DAA">
              <w:rPr>
                <w:rFonts w:eastAsia="Times New Roman" w:cs="Times New Roman"/>
                <w:sz w:val="20"/>
                <w:szCs w:val="20"/>
              </w:rPr>
              <w:t>BRAK OBSZARÓW</w:t>
            </w:r>
          </w:p>
        </w:tc>
        <w:tc>
          <w:tcPr>
            <w:tcW w:w="1985" w:type="dxa"/>
            <w:shd w:val="clear" w:color="auto" w:fill="D9D9D9"/>
            <w:vAlign w:val="center"/>
          </w:tcPr>
          <w:p w14:paraId="2EEBD8B0" w14:textId="77777777" w:rsidR="005C0099" w:rsidRPr="00E32DAA" w:rsidRDefault="005C0099" w:rsidP="005C0099">
            <w:pPr>
              <w:spacing w:line="360" w:lineRule="auto"/>
              <w:jc w:val="center"/>
              <w:rPr>
                <w:rFonts w:eastAsia="Times New Roman"/>
                <w:color w:val="000000"/>
                <w:sz w:val="18"/>
                <w:szCs w:val="18"/>
              </w:rPr>
            </w:pPr>
            <w:r w:rsidRPr="00E32DAA">
              <w:rPr>
                <w:rFonts w:eastAsia="Times New Roman" w:cs="Times New Roman"/>
                <w:sz w:val="20"/>
                <w:szCs w:val="20"/>
              </w:rPr>
              <w:t>BRAK OBSZARÓW</w:t>
            </w:r>
          </w:p>
        </w:tc>
        <w:tc>
          <w:tcPr>
            <w:tcW w:w="1701" w:type="dxa"/>
            <w:vAlign w:val="center"/>
          </w:tcPr>
          <w:p w14:paraId="28E4B3BA" w14:textId="77777777" w:rsidR="005C0099" w:rsidRPr="00E32DAA" w:rsidRDefault="005C0099" w:rsidP="005C0099">
            <w:pPr>
              <w:spacing w:line="360" w:lineRule="auto"/>
              <w:jc w:val="center"/>
              <w:rPr>
                <w:rFonts w:eastAsia="Times New Roman"/>
                <w:color w:val="000000"/>
                <w:sz w:val="18"/>
                <w:szCs w:val="18"/>
              </w:rPr>
            </w:pPr>
            <w:r w:rsidRPr="00E32DAA">
              <w:rPr>
                <w:rFonts w:eastAsia="Times New Roman"/>
                <w:color w:val="000000"/>
                <w:sz w:val="18"/>
                <w:szCs w:val="18"/>
              </w:rPr>
              <w:t>% powierzchni krajobrazu</w:t>
            </w:r>
          </w:p>
        </w:tc>
      </w:tr>
      <w:tr w:rsidR="005C0099" w:rsidRPr="00C22A50" w14:paraId="5F47699C" w14:textId="77777777" w:rsidTr="00C22A50">
        <w:tc>
          <w:tcPr>
            <w:tcW w:w="538" w:type="dxa"/>
            <w:vAlign w:val="center"/>
          </w:tcPr>
          <w:p w14:paraId="0243CE48" w14:textId="77777777" w:rsidR="005C0099" w:rsidRPr="00E32DAA" w:rsidRDefault="005C0099" w:rsidP="005C0099">
            <w:pPr>
              <w:spacing w:line="360" w:lineRule="auto"/>
              <w:jc w:val="center"/>
              <w:rPr>
                <w:rFonts w:eastAsia="Times New Roman"/>
                <w:b/>
                <w:color w:val="000000"/>
                <w:sz w:val="18"/>
                <w:szCs w:val="18"/>
              </w:rPr>
            </w:pPr>
            <w:r w:rsidRPr="00E32DAA">
              <w:rPr>
                <w:rFonts w:eastAsia="Times New Roman" w:cs="Times New Roman"/>
                <w:b/>
                <w:sz w:val="20"/>
                <w:szCs w:val="20"/>
              </w:rPr>
              <w:t>3</w:t>
            </w:r>
          </w:p>
        </w:tc>
        <w:tc>
          <w:tcPr>
            <w:tcW w:w="1589" w:type="dxa"/>
            <w:vAlign w:val="center"/>
          </w:tcPr>
          <w:p w14:paraId="7E4D51C1" w14:textId="77777777" w:rsidR="005C0099" w:rsidRPr="00E32DAA" w:rsidRDefault="005C0099" w:rsidP="005C0099">
            <w:pPr>
              <w:spacing w:line="360" w:lineRule="auto"/>
              <w:rPr>
                <w:rFonts w:eastAsia="Times New Roman"/>
                <w:color w:val="000000"/>
                <w:sz w:val="18"/>
                <w:szCs w:val="18"/>
              </w:rPr>
            </w:pPr>
            <w:proofErr w:type="gramStart"/>
            <w:r w:rsidRPr="00E32DAA">
              <w:rPr>
                <w:rFonts w:eastAsia="Times New Roman" w:cs="Times New Roman"/>
                <w:sz w:val="20"/>
                <w:szCs w:val="20"/>
              </w:rPr>
              <w:t>obszary</w:t>
            </w:r>
            <w:proofErr w:type="gramEnd"/>
            <w:r w:rsidRPr="00E32DAA">
              <w:rPr>
                <w:rFonts w:eastAsia="Times New Roman" w:cs="Times New Roman"/>
                <w:sz w:val="20"/>
                <w:szCs w:val="20"/>
              </w:rPr>
              <w:t xml:space="preserve"> chronione</w:t>
            </w:r>
          </w:p>
        </w:tc>
        <w:tc>
          <w:tcPr>
            <w:tcW w:w="2410" w:type="dxa"/>
            <w:vAlign w:val="center"/>
          </w:tcPr>
          <w:p w14:paraId="774662C1" w14:textId="77777777" w:rsidR="005C0099" w:rsidRPr="00E32DAA" w:rsidRDefault="005C0099" w:rsidP="005C0099">
            <w:pPr>
              <w:spacing w:line="360" w:lineRule="auto"/>
              <w:jc w:val="both"/>
              <w:rPr>
                <w:rFonts w:eastAsia="Times New Roman"/>
                <w:color w:val="000000"/>
                <w:sz w:val="18"/>
                <w:szCs w:val="18"/>
              </w:rPr>
            </w:pPr>
            <w:proofErr w:type="gramStart"/>
            <w:r w:rsidRPr="00E32DAA">
              <w:rPr>
                <w:rFonts w:eastAsia="Times New Roman" w:cs="Times New Roman"/>
                <w:sz w:val="20"/>
                <w:szCs w:val="20"/>
              </w:rPr>
              <w:t>łącznie</w:t>
            </w:r>
            <w:proofErr w:type="gramEnd"/>
            <w:r w:rsidRPr="00E32DAA">
              <w:rPr>
                <w:rFonts w:eastAsia="Times New Roman" w:cs="Times New Roman"/>
                <w:sz w:val="20"/>
                <w:szCs w:val="20"/>
              </w:rPr>
              <w:t xml:space="preserve"> parki krajobrazowe i obszary chronionego krajobrazu nie wchodzące do 2</w:t>
            </w:r>
          </w:p>
        </w:tc>
        <w:tc>
          <w:tcPr>
            <w:tcW w:w="1984" w:type="dxa"/>
            <w:vAlign w:val="center"/>
          </w:tcPr>
          <w:p w14:paraId="624790CE" w14:textId="77777777" w:rsidR="005C0099" w:rsidRPr="00E32DAA" w:rsidRDefault="005C0099" w:rsidP="005C0099">
            <w:pPr>
              <w:spacing w:line="360" w:lineRule="auto"/>
              <w:jc w:val="center"/>
              <w:rPr>
                <w:rFonts w:eastAsia="Times New Roman"/>
                <w:color w:val="000000"/>
                <w:sz w:val="18"/>
                <w:szCs w:val="18"/>
              </w:rPr>
            </w:pPr>
            <w:r w:rsidRPr="00E32DAA">
              <w:rPr>
                <w:rFonts w:eastAsia="Times New Roman" w:cs="Times New Roman"/>
                <w:sz w:val="20"/>
                <w:szCs w:val="20"/>
              </w:rPr>
              <w:t>BRAK OBSZARÓW</w:t>
            </w:r>
          </w:p>
        </w:tc>
        <w:tc>
          <w:tcPr>
            <w:tcW w:w="1985" w:type="dxa"/>
            <w:shd w:val="clear" w:color="auto" w:fill="D9D9D9"/>
            <w:vAlign w:val="center"/>
          </w:tcPr>
          <w:p w14:paraId="6E8B1110" w14:textId="77777777" w:rsidR="005C0099" w:rsidRPr="00E32DAA" w:rsidRDefault="005C0099" w:rsidP="005C0099">
            <w:pPr>
              <w:spacing w:line="360" w:lineRule="auto"/>
              <w:jc w:val="center"/>
              <w:rPr>
                <w:rFonts w:eastAsia="Times New Roman"/>
                <w:color w:val="000000"/>
                <w:sz w:val="18"/>
                <w:szCs w:val="18"/>
              </w:rPr>
            </w:pPr>
            <w:r w:rsidRPr="00E32DAA">
              <w:rPr>
                <w:rFonts w:eastAsia="Times New Roman" w:cs="Times New Roman"/>
                <w:sz w:val="20"/>
                <w:szCs w:val="20"/>
              </w:rPr>
              <w:t>BRAK OBSZARÓW</w:t>
            </w:r>
          </w:p>
        </w:tc>
        <w:tc>
          <w:tcPr>
            <w:tcW w:w="1701" w:type="dxa"/>
            <w:vAlign w:val="center"/>
          </w:tcPr>
          <w:p w14:paraId="681A9808" w14:textId="77777777" w:rsidR="005C0099" w:rsidRPr="00E32DAA" w:rsidRDefault="005C0099" w:rsidP="005C0099">
            <w:pPr>
              <w:spacing w:line="360" w:lineRule="auto"/>
              <w:jc w:val="center"/>
              <w:rPr>
                <w:rFonts w:eastAsia="Times New Roman"/>
                <w:color w:val="000000"/>
                <w:sz w:val="18"/>
                <w:szCs w:val="18"/>
              </w:rPr>
            </w:pPr>
            <w:r w:rsidRPr="00E32DAA">
              <w:rPr>
                <w:rFonts w:eastAsia="Times New Roman"/>
                <w:color w:val="000000"/>
                <w:sz w:val="18"/>
                <w:szCs w:val="18"/>
              </w:rPr>
              <w:t>% powierzchni krajobrazu</w:t>
            </w:r>
          </w:p>
        </w:tc>
      </w:tr>
      <w:tr w:rsidR="005C0099" w:rsidRPr="00C22A50" w14:paraId="61A0183D" w14:textId="77777777" w:rsidTr="00C22A50">
        <w:tc>
          <w:tcPr>
            <w:tcW w:w="538" w:type="dxa"/>
            <w:vAlign w:val="center"/>
          </w:tcPr>
          <w:p w14:paraId="51AB656E" w14:textId="77777777" w:rsidR="005C0099" w:rsidRPr="00E32DAA" w:rsidRDefault="005C0099" w:rsidP="005C0099">
            <w:pPr>
              <w:spacing w:line="360" w:lineRule="auto"/>
              <w:jc w:val="center"/>
              <w:rPr>
                <w:rFonts w:eastAsia="Times New Roman"/>
                <w:b/>
                <w:color w:val="000000"/>
                <w:sz w:val="18"/>
                <w:szCs w:val="18"/>
              </w:rPr>
            </w:pPr>
            <w:r w:rsidRPr="00E32DAA">
              <w:rPr>
                <w:rFonts w:eastAsia="Times New Roman" w:cs="Times New Roman"/>
                <w:b/>
                <w:sz w:val="20"/>
                <w:szCs w:val="20"/>
              </w:rPr>
              <w:t>4</w:t>
            </w:r>
          </w:p>
        </w:tc>
        <w:tc>
          <w:tcPr>
            <w:tcW w:w="1589" w:type="dxa"/>
            <w:vAlign w:val="center"/>
          </w:tcPr>
          <w:p w14:paraId="375F0C0C" w14:textId="77777777" w:rsidR="005C0099" w:rsidRPr="00E32DAA" w:rsidRDefault="005C0099" w:rsidP="005C0099">
            <w:pPr>
              <w:spacing w:line="360" w:lineRule="auto"/>
              <w:rPr>
                <w:rFonts w:eastAsia="Times New Roman"/>
                <w:color w:val="000000"/>
                <w:sz w:val="18"/>
                <w:szCs w:val="18"/>
              </w:rPr>
            </w:pPr>
            <w:proofErr w:type="gramStart"/>
            <w:r w:rsidRPr="00E32DAA">
              <w:rPr>
                <w:rFonts w:eastAsia="Times New Roman" w:cs="Times New Roman"/>
                <w:sz w:val="20"/>
                <w:szCs w:val="20"/>
              </w:rPr>
              <w:t>cenne</w:t>
            </w:r>
            <w:proofErr w:type="gramEnd"/>
            <w:r w:rsidRPr="00E32DAA">
              <w:rPr>
                <w:rFonts w:eastAsia="Times New Roman" w:cs="Times New Roman"/>
                <w:sz w:val="20"/>
                <w:szCs w:val="20"/>
              </w:rPr>
              <w:t xml:space="preserve"> obiekty przyrodnicze</w:t>
            </w:r>
          </w:p>
        </w:tc>
        <w:tc>
          <w:tcPr>
            <w:tcW w:w="2410" w:type="dxa"/>
            <w:vAlign w:val="center"/>
          </w:tcPr>
          <w:p w14:paraId="545DEF17" w14:textId="77777777" w:rsidR="005C0099" w:rsidRPr="00E32DAA" w:rsidRDefault="005C0099" w:rsidP="005C0099">
            <w:pPr>
              <w:spacing w:line="360" w:lineRule="auto"/>
              <w:jc w:val="both"/>
              <w:rPr>
                <w:rFonts w:eastAsia="Times New Roman"/>
                <w:color w:val="000000"/>
                <w:sz w:val="18"/>
                <w:szCs w:val="18"/>
              </w:rPr>
            </w:pPr>
            <w:proofErr w:type="gramStart"/>
            <w:r w:rsidRPr="00E32DAA">
              <w:rPr>
                <w:rFonts w:eastAsia="Times New Roman" w:cs="Times New Roman"/>
                <w:sz w:val="20"/>
                <w:szCs w:val="20"/>
              </w:rPr>
              <w:t>pojedyncze</w:t>
            </w:r>
            <w:proofErr w:type="gramEnd"/>
            <w:r w:rsidRPr="00E32DAA">
              <w:rPr>
                <w:rFonts w:eastAsia="Times New Roman" w:cs="Times New Roman"/>
                <w:sz w:val="20"/>
                <w:szCs w:val="20"/>
              </w:rPr>
              <w:t xml:space="preserve"> formy geologiczne i geomorfologiczne, pomniki przyrody</w:t>
            </w:r>
          </w:p>
        </w:tc>
        <w:tc>
          <w:tcPr>
            <w:tcW w:w="1984" w:type="dxa"/>
            <w:vAlign w:val="center"/>
          </w:tcPr>
          <w:p w14:paraId="32AA312E" w14:textId="77777777" w:rsidR="005C0099" w:rsidRPr="00E32DAA" w:rsidRDefault="005C0099" w:rsidP="005C0099">
            <w:pPr>
              <w:spacing w:line="360" w:lineRule="auto"/>
              <w:jc w:val="center"/>
              <w:rPr>
                <w:rFonts w:eastAsia="Times New Roman"/>
                <w:color w:val="000000"/>
                <w:sz w:val="18"/>
                <w:szCs w:val="18"/>
              </w:rPr>
            </w:pPr>
            <w:r w:rsidRPr="00E32DAA">
              <w:rPr>
                <w:rFonts w:eastAsia="Times New Roman" w:cs="Times New Roman"/>
                <w:sz w:val="20"/>
                <w:szCs w:val="20"/>
              </w:rPr>
              <w:t>BRAK OBIEKTÓW</w:t>
            </w:r>
          </w:p>
        </w:tc>
        <w:tc>
          <w:tcPr>
            <w:tcW w:w="1985" w:type="dxa"/>
            <w:shd w:val="clear" w:color="auto" w:fill="D9D9D9"/>
            <w:vAlign w:val="center"/>
          </w:tcPr>
          <w:p w14:paraId="462D73CC" w14:textId="77777777" w:rsidR="005C0099" w:rsidRPr="00E32DAA" w:rsidRDefault="005C0099" w:rsidP="005C0099">
            <w:pPr>
              <w:spacing w:line="360" w:lineRule="auto"/>
              <w:jc w:val="center"/>
              <w:rPr>
                <w:rFonts w:eastAsia="Times New Roman"/>
                <w:color w:val="000000"/>
                <w:sz w:val="18"/>
                <w:szCs w:val="18"/>
              </w:rPr>
            </w:pPr>
            <w:r w:rsidRPr="00E32DAA">
              <w:rPr>
                <w:rFonts w:eastAsia="Times New Roman" w:cs="Times New Roman"/>
                <w:sz w:val="20"/>
                <w:szCs w:val="20"/>
              </w:rPr>
              <w:t>BRAK OBIEKTÓW</w:t>
            </w:r>
          </w:p>
        </w:tc>
        <w:tc>
          <w:tcPr>
            <w:tcW w:w="1701" w:type="dxa"/>
            <w:vAlign w:val="center"/>
          </w:tcPr>
          <w:p w14:paraId="58C03AE4" w14:textId="77777777" w:rsidR="005C0099" w:rsidRPr="00E32DAA" w:rsidRDefault="005C0099" w:rsidP="005C0099">
            <w:pPr>
              <w:spacing w:line="360" w:lineRule="auto"/>
              <w:jc w:val="center"/>
              <w:rPr>
                <w:rFonts w:eastAsia="Times New Roman"/>
                <w:color w:val="000000"/>
                <w:sz w:val="18"/>
                <w:szCs w:val="18"/>
              </w:rPr>
            </w:pPr>
            <w:proofErr w:type="gramStart"/>
            <w:r w:rsidRPr="00E32DAA">
              <w:rPr>
                <w:rFonts w:eastAsia="Times New Roman"/>
                <w:color w:val="000000"/>
                <w:sz w:val="18"/>
                <w:szCs w:val="18"/>
              </w:rPr>
              <w:t>liczba</w:t>
            </w:r>
            <w:proofErr w:type="gramEnd"/>
          </w:p>
        </w:tc>
      </w:tr>
      <w:tr w:rsidR="005C0099" w:rsidRPr="00C22A50" w14:paraId="27264E06" w14:textId="77777777" w:rsidTr="00C22A50">
        <w:tc>
          <w:tcPr>
            <w:tcW w:w="538" w:type="dxa"/>
            <w:vAlign w:val="center"/>
          </w:tcPr>
          <w:p w14:paraId="55CECD13" w14:textId="77777777" w:rsidR="005C0099" w:rsidRPr="00E32DAA" w:rsidRDefault="005C0099" w:rsidP="005C0099">
            <w:pPr>
              <w:spacing w:line="360" w:lineRule="auto"/>
              <w:jc w:val="center"/>
              <w:rPr>
                <w:rFonts w:eastAsia="Times New Roman"/>
                <w:b/>
                <w:color w:val="000000"/>
                <w:sz w:val="18"/>
                <w:szCs w:val="18"/>
              </w:rPr>
            </w:pPr>
            <w:r w:rsidRPr="00E32DAA">
              <w:rPr>
                <w:rFonts w:eastAsia="Times New Roman" w:cs="Times New Roman"/>
                <w:b/>
                <w:sz w:val="20"/>
                <w:szCs w:val="20"/>
              </w:rPr>
              <w:lastRenderedPageBreak/>
              <w:t>5</w:t>
            </w:r>
          </w:p>
        </w:tc>
        <w:tc>
          <w:tcPr>
            <w:tcW w:w="1589" w:type="dxa"/>
            <w:vAlign w:val="center"/>
          </w:tcPr>
          <w:p w14:paraId="799E47D6" w14:textId="77777777" w:rsidR="005C0099" w:rsidRPr="00E32DAA" w:rsidRDefault="005C0099" w:rsidP="005C0099">
            <w:pPr>
              <w:spacing w:line="360" w:lineRule="auto"/>
              <w:rPr>
                <w:rFonts w:eastAsia="Times New Roman"/>
                <w:color w:val="000000"/>
                <w:sz w:val="18"/>
                <w:szCs w:val="18"/>
              </w:rPr>
            </w:pPr>
            <w:proofErr w:type="gramStart"/>
            <w:r w:rsidRPr="00E32DAA">
              <w:rPr>
                <w:rFonts w:eastAsia="Times New Roman" w:cs="Times New Roman"/>
                <w:sz w:val="20"/>
                <w:szCs w:val="20"/>
              </w:rPr>
              <w:t>cenne</w:t>
            </w:r>
            <w:proofErr w:type="gramEnd"/>
            <w:r w:rsidRPr="00E32DAA">
              <w:rPr>
                <w:rFonts w:eastAsia="Times New Roman" w:cs="Times New Roman"/>
                <w:sz w:val="20"/>
                <w:szCs w:val="20"/>
              </w:rPr>
              <w:t xml:space="preserve"> obiekty przyrodnicze</w:t>
            </w:r>
          </w:p>
        </w:tc>
        <w:tc>
          <w:tcPr>
            <w:tcW w:w="2410" w:type="dxa"/>
            <w:vAlign w:val="center"/>
          </w:tcPr>
          <w:p w14:paraId="4836D933" w14:textId="77777777" w:rsidR="005C0099" w:rsidRPr="00E32DAA" w:rsidRDefault="005C0099" w:rsidP="005C0099">
            <w:pPr>
              <w:spacing w:line="360" w:lineRule="auto"/>
              <w:jc w:val="both"/>
              <w:rPr>
                <w:rFonts w:eastAsia="Times New Roman"/>
                <w:color w:val="000000"/>
                <w:sz w:val="18"/>
                <w:szCs w:val="18"/>
              </w:rPr>
            </w:pPr>
            <w:proofErr w:type="gramStart"/>
            <w:r w:rsidRPr="00E32DAA">
              <w:rPr>
                <w:rFonts w:eastAsia="Times New Roman" w:cs="Times New Roman"/>
                <w:sz w:val="20"/>
                <w:szCs w:val="20"/>
              </w:rPr>
              <w:t>małe</w:t>
            </w:r>
            <w:proofErr w:type="gramEnd"/>
            <w:r w:rsidRPr="00E32DAA">
              <w:rPr>
                <w:rFonts w:eastAsia="Times New Roman" w:cs="Times New Roman"/>
                <w:sz w:val="20"/>
                <w:szCs w:val="20"/>
              </w:rPr>
              <w:t xml:space="preserve"> zbiorniki wodne naturalne i sztuczne nie objęte siecią Natura 2000</w:t>
            </w:r>
          </w:p>
        </w:tc>
        <w:tc>
          <w:tcPr>
            <w:tcW w:w="1984" w:type="dxa"/>
            <w:vAlign w:val="center"/>
          </w:tcPr>
          <w:p w14:paraId="7B374820" w14:textId="77777777" w:rsidR="005C0099" w:rsidRPr="00E32DAA" w:rsidRDefault="005C0099" w:rsidP="005C0099">
            <w:pPr>
              <w:spacing w:line="360" w:lineRule="auto"/>
              <w:jc w:val="center"/>
              <w:rPr>
                <w:rFonts w:eastAsia="Times New Roman"/>
                <w:color w:val="000000"/>
                <w:sz w:val="18"/>
                <w:szCs w:val="18"/>
              </w:rPr>
            </w:pPr>
            <w:r w:rsidRPr="00E32DAA">
              <w:rPr>
                <w:rFonts w:eastAsia="Times New Roman" w:cs="Times New Roman"/>
                <w:sz w:val="20"/>
                <w:szCs w:val="20"/>
              </w:rPr>
              <w:t>2/0,40</w:t>
            </w:r>
          </w:p>
        </w:tc>
        <w:tc>
          <w:tcPr>
            <w:tcW w:w="1985" w:type="dxa"/>
            <w:shd w:val="clear" w:color="auto" w:fill="D9D9D9"/>
            <w:vAlign w:val="center"/>
          </w:tcPr>
          <w:p w14:paraId="12D6E239" w14:textId="77777777" w:rsidR="005C0099" w:rsidRPr="00F00C13" w:rsidRDefault="00F00C13" w:rsidP="005C0099">
            <w:pPr>
              <w:spacing w:line="360" w:lineRule="auto"/>
              <w:jc w:val="center"/>
              <w:rPr>
                <w:rFonts w:eastAsia="Times New Roman"/>
                <w:color w:val="000000"/>
                <w:sz w:val="18"/>
                <w:szCs w:val="18"/>
              </w:rPr>
            </w:pPr>
            <w:r w:rsidRPr="00E32DAA">
              <w:rPr>
                <w:rFonts w:eastAsia="Times New Roman" w:cs="Times New Roman"/>
                <w:sz w:val="20"/>
                <w:szCs w:val="20"/>
              </w:rPr>
              <w:t>2/0,40</w:t>
            </w:r>
          </w:p>
        </w:tc>
        <w:tc>
          <w:tcPr>
            <w:tcW w:w="1701" w:type="dxa"/>
            <w:vAlign w:val="center"/>
          </w:tcPr>
          <w:p w14:paraId="58B15C14" w14:textId="77777777" w:rsidR="005C0099" w:rsidRPr="00F00C13" w:rsidRDefault="005C0099" w:rsidP="005C0099">
            <w:pPr>
              <w:spacing w:line="360" w:lineRule="auto"/>
              <w:jc w:val="center"/>
              <w:rPr>
                <w:rFonts w:eastAsia="Times New Roman"/>
                <w:color w:val="000000"/>
                <w:sz w:val="18"/>
                <w:szCs w:val="18"/>
              </w:rPr>
            </w:pPr>
            <w:proofErr w:type="gramStart"/>
            <w:r w:rsidRPr="00F00C13">
              <w:rPr>
                <w:rFonts w:eastAsia="Times New Roman"/>
                <w:color w:val="000000"/>
                <w:sz w:val="18"/>
                <w:szCs w:val="18"/>
              </w:rPr>
              <w:t>liczba</w:t>
            </w:r>
            <w:proofErr w:type="gramEnd"/>
            <w:r w:rsidRPr="00F00C13">
              <w:rPr>
                <w:rFonts w:eastAsia="Times New Roman"/>
                <w:color w:val="000000"/>
                <w:sz w:val="18"/>
                <w:szCs w:val="18"/>
              </w:rPr>
              <w:t>/% powierzchni krajobrazu</w:t>
            </w:r>
          </w:p>
        </w:tc>
      </w:tr>
      <w:tr w:rsidR="005C0099" w:rsidRPr="00C22A50" w14:paraId="24308F79" w14:textId="77777777" w:rsidTr="00C22A50">
        <w:tc>
          <w:tcPr>
            <w:tcW w:w="538" w:type="dxa"/>
            <w:vAlign w:val="center"/>
          </w:tcPr>
          <w:p w14:paraId="038BFF18" w14:textId="77777777" w:rsidR="005C0099" w:rsidRPr="00C22A50" w:rsidRDefault="005C0099" w:rsidP="005C0099">
            <w:pPr>
              <w:spacing w:line="360" w:lineRule="auto"/>
              <w:jc w:val="center"/>
              <w:rPr>
                <w:rFonts w:eastAsia="Times New Roman"/>
                <w:b/>
                <w:color w:val="000000"/>
                <w:sz w:val="18"/>
                <w:szCs w:val="18"/>
                <w:highlight w:val="yellow"/>
              </w:rPr>
            </w:pPr>
            <w:r w:rsidRPr="00F178B4">
              <w:rPr>
                <w:rFonts w:eastAsia="Times New Roman" w:cs="Times New Roman"/>
                <w:b/>
                <w:sz w:val="20"/>
                <w:szCs w:val="20"/>
              </w:rPr>
              <w:t>6</w:t>
            </w:r>
          </w:p>
        </w:tc>
        <w:tc>
          <w:tcPr>
            <w:tcW w:w="1589" w:type="dxa"/>
            <w:vAlign w:val="center"/>
          </w:tcPr>
          <w:p w14:paraId="2CC5F710" w14:textId="77777777" w:rsidR="005C0099" w:rsidRPr="00C22A50" w:rsidRDefault="005C0099" w:rsidP="005C0099">
            <w:pPr>
              <w:spacing w:line="360" w:lineRule="auto"/>
              <w:rPr>
                <w:rFonts w:eastAsia="Times New Roman"/>
                <w:color w:val="000000"/>
                <w:sz w:val="18"/>
                <w:szCs w:val="18"/>
                <w:highlight w:val="yellow"/>
              </w:rPr>
            </w:pPr>
            <w:proofErr w:type="gramStart"/>
            <w:r w:rsidRPr="00F178B4">
              <w:rPr>
                <w:rFonts w:eastAsia="Times New Roman" w:cs="Times New Roman"/>
                <w:sz w:val="20"/>
                <w:szCs w:val="20"/>
              </w:rPr>
              <w:t>pokrycie</w:t>
            </w:r>
            <w:proofErr w:type="gramEnd"/>
            <w:r w:rsidRPr="00F178B4">
              <w:rPr>
                <w:rFonts w:eastAsia="Times New Roman" w:cs="Times New Roman"/>
                <w:sz w:val="20"/>
                <w:szCs w:val="20"/>
              </w:rPr>
              <w:t xml:space="preserve"> terenu</w:t>
            </w:r>
          </w:p>
        </w:tc>
        <w:tc>
          <w:tcPr>
            <w:tcW w:w="2410" w:type="dxa"/>
            <w:vAlign w:val="center"/>
          </w:tcPr>
          <w:p w14:paraId="41A3F542" w14:textId="77777777" w:rsidR="005C0099" w:rsidRPr="00C22A50" w:rsidRDefault="005C0099" w:rsidP="005C0099">
            <w:pPr>
              <w:spacing w:line="360" w:lineRule="auto"/>
              <w:jc w:val="both"/>
              <w:rPr>
                <w:rFonts w:eastAsia="Times New Roman"/>
                <w:color w:val="000000"/>
                <w:sz w:val="18"/>
                <w:szCs w:val="18"/>
                <w:highlight w:val="yellow"/>
              </w:rPr>
            </w:pPr>
            <w:proofErr w:type="gramStart"/>
            <w:r w:rsidRPr="00F178B4">
              <w:rPr>
                <w:rFonts w:eastAsia="Times New Roman" w:cs="Times New Roman"/>
                <w:sz w:val="20"/>
                <w:szCs w:val="20"/>
              </w:rPr>
              <w:t>lasy</w:t>
            </w:r>
            <w:proofErr w:type="gramEnd"/>
            <w:r w:rsidRPr="00F178B4">
              <w:rPr>
                <w:rFonts w:eastAsia="Times New Roman" w:cs="Times New Roman"/>
                <w:sz w:val="20"/>
                <w:szCs w:val="20"/>
              </w:rPr>
              <w:t xml:space="preserve"> i tereny zadrzewione</w:t>
            </w:r>
          </w:p>
        </w:tc>
        <w:tc>
          <w:tcPr>
            <w:tcW w:w="1984" w:type="dxa"/>
            <w:vAlign w:val="center"/>
          </w:tcPr>
          <w:p w14:paraId="4A04B3A7" w14:textId="77777777" w:rsidR="005C0099" w:rsidRPr="00C22A50" w:rsidRDefault="005C0099" w:rsidP="005C0099">
            <w:pPr>
              <w:spacing w:line="360" w:lineRule="auto"/>
              <w:jc w:val="center"/>
              <w:rPr>
                <w:rFonts w:eastAsia="Times New Roman"/>
                <w:color w:val="000000"/>
                <w:sz w:val="18"/>
                <w:szCs w:val="18"/>
                <w:highlight w:val="yellow"/>
              </w:rPr>
            </w:pPr>
            <w:r w:rsidRPr="00F178B4">
              <w:rPr>
                <w:rFonts w:eastAsia="Times New Roman" w:cs="Times New Roman"/>
                <w:sz w:val="20"/>
                <w:szCs w:val="20"/>
              </w:rPr>
              <w:t>4,81</w:t>
            </w:r>
          </w:p>
        </w:tc>
        <w:tc>
          <w:tcPr>
            <w:tcW w:w="1985" w:type="dxa"/>
            <w:shd w:val="clear" w:color="auto" w:fill="D9D9D9"/>
            <w:vAlign w:val="center"/>
          </w:tcPr>
          <w:p w14:paraId="316CDCDE" w14:textId="77777777" w:rsidR="005C0099" w:rsidRPr="00F00C13" w:rsidRDefault="00F00C13" w:rsidP="005C0099">
            <w:pPr>
              <w:spacing w:line="360" w:lineRule="auto"/>
              <w:jc w:val="center"/>
              <w:rPr>
                <w:rFonts w:eastAsia="Times New Roman"/>
                <w:b/>
                <w:color w:val="000000"/>
                <w:sz w:val="18"/>
                <w:szCs w:val="18"/>
              </w:rPr>
            </w:pPr>
            <w:r w:rsidRPr="00F00C13">
              <w:rPr>
                <w:rFonts w:eastAsia="Times New Roman" w:cs="Times New Roman"/>
                <w:b/>
                <w:sz w:val="20"/>
                <w:szCs w:val="20"/>
              </w:rPr>
              <w:t>3,63</w:t>
            </w:r>
          </w:p>
        </w:tc>
        <w:tc>
          <w:tcPr>
            <w:tcW w:w="1701" w:type="dxa"/>
            <w:vAlign w:val="center"/>
          </w:tcPr>
          <w:p w14:paraId="38620A43" w14:textId="77777777" w:rsidR="005C0099" w:rsidRPr="00F00C13" w:rsidRDefault="005C0099" w:rsidP="005C0099">
            <w:pPr>
              <w:spacing w:line="360" w:lineRule="auto"/>
              <w:jc w:val="center"/>
              <w:rPr>
                <w:rFonts w:eastAsia="Times New Roman"/>
                <w:color w:val="000000"/>
                <w:sz w:val="18"/>
                <w:szCs w:val="18"/>
              </w:rPr>
            </w:pPr>
            <w:r w:rsidRPr="00F00C13">
              <w:rPr>
                <w:rFonts w:eastAsia="Times New Roman"/>
                <w:color w:val="000000"/>
                <w:sz w:val="18"/>
                <w:szCs w:val="18"/>
              </w:rPr>
              <w:t>% powierzchni krajobrazu</w:t>
            </w:r>
          </w:p>
        </w:tc>
      </w:tr>
      <w:tr w:rsidR="005C0099" w:rsidRPr="00C22A50" w14:paraId="25D84B38" w14:textId="77777777" w:rsidTr="00C22A50">
        <w:tc>
          <w:tcPr>
            <w:tcW w:w="538" w:type="dxa"/>
            <w:vAlign w:val="center"/>
          </w:tcPr>
          <w:p w14:paraId="75FCD458" w14:textId="77777777" w:rsidR="005C0099" w:rsidRPr="00C22A50" w:rsidRDefault="005C0099" w:rsidP="005C0099">
            <w:pPr>
              <w:spacing w:line="360" w:lineRule="auto"/>
              <w:jc w:val="center"/>
              <w:rPr>
                <w:rFonts w:eastAsia="Times New Roman"/>
                <w:b/>
                <w:color w:val="000000"/>
                <w:sz w:val="18"/>
                <w:szCs w:val="18"/>
                <w:highlight w:val="yellow"/>
              </w:rPr>
            </w:pPr>
            <w:r w:rsidRPr="00F178B4">
              <w:rPr>
                <w:rFonts w:eastAsia="Times New Roman" w:cs="Times New Roman"/>
                <w:b/>
                <w:sz w:val="20"/>
                <w:szCs w:val="20"/>
              </w:rPr>
              <w:t>7</w:t>
            </w:r>
          </w:p>
        </w:tc>
        <w:tc>
          <w:tcPr>
            <w:tcW w:w="1589" w:type="dxa"/>
            <w:vAlign w:val="center"/>
          </w:tcPr>
          <w:p w14:paraId="7F6B276E" w14:textId="77777777" w:rsidR="005C0099" w:rsidRPr="00C22A50" w:rsidRDefault="005C0099" w:rsidP="005C0099">
            <w:pPr>
              <w:spacing w:line="360" w:lineRule="auto"/>
              <w:rPr>
                <w:rFonts w:eastAsia="Times New Roman"/>
                <w:color w:val="000000"/>
                <w:sz w:val="18"/>
                <w:szCs w:val="18"/>
                <w:highlight w:val="yellow"/>
              </w:rPr>
            </w:pPr>
            <w:proofErr w:type="gramStart"/>
            <w:r w:rsidRPr="00F178B4">
              <w:rPr>
                <w:rFonts w:eastAsia="Times New Roman" w:cs="Times New Roman"/>
                <w:sz w:val="20"/>
                <w:szCs w:val="20"/>
              </w:rPr>
              <w:t>pokrycie</w:t>
            </w:r>
            <w:proofErr w:type="gramEnd"/>
            <w:r w:rsidRPr="00F178B4">
              <w:rPr>
                <w:rFonts w:eastAsia="Times New Roman" w:cs="Times New Roman"/>
                <w:sz w:val="20"/>
                <w:szCs w:val="20"/>
              </w:rPr>
              <w:t xml:space="preserve"> terenu</w:t>
            </w:r>
          </w:p>
        </w:tc>
        <w:tc>
          <w:tcPr>
            <w:tcW w:w="2410" w:type="dxa"/>
            <w:vAlign w:val="center"/>
          </w:tcPr>
          <w:p w14:paraId="4CD4A3B7" w14:textId="77777777" w:rsidR="005C0099" w:rsidRPr="00C22A50" w:rsidRDefault="00E32DAA" w:rsidP="005C0099">
            <w:pPr>
              <w:spacing w:line="360" w:lineRule="auto"/>
              <w:jc w:val="both"/>
              <w:rPr>
                <w:rFonts w:eastAsia="Times New Roman"/>
                <w:color w:val="000000"/>
                <w:sz w:val="18"/>
                <w:szCs w:val="18"/>
                <w:highlight w:val="yellow"/>
              </w:rPr>
            </w:pPr>
            <w:proofErr w:type="gramStart"/>
            <w:r w:rsidRPr="00F178B4">
              <w:rPr>
                <w:rFonts w:eastAsia="Times New Roman" w:cs="Times New Roman"/>
                <w:sz w:val="20"/>
                <w:szCs w:val="20"/>
              </w:rPr>
              <w:t>pola</w:t>
            </w:r>
            <w:proofErr w:type="gramEnd"/>
            <w:r w:rsidRPr="00F178B4">
              <w:rPr>
                <w:rFonts w:eastAsia="Times New Roman" w:cs="Times New Roman"/>
                <w:sz w:val="20"/>
                <w:szCs w:val="20"/>
              </w:rPr>
              <w:t xml:space="preserve"> orne, łąki, pastwiska, sady, plantacje, ugory, odłogi</w:t>
            </w:r>
            <w:r>
              <w:rPr>
                <w:rFonts w:eastAsia="Times New Roman" w:cs="Times New Roman"/>
                <w:sz w:val="20"/>
                <w:szCs w:val="20"/>
              </w:rPr>
              <w:t xml:space="preserve"> oraz inne tereny zielone</w:t>
            </w:r>
          </w:p>
        </w:tc>
        <w:tc>
          <w:tcPr>
            <w:tcW w:w="1984" w:type="dxa"/>
            <w:vAlign w:val="center"/>
          </w:tcPr>
          <w:p w14:paraId="14998DF5" w14:textId="77777777" w:rsidR="005C0099" w:rsidRPr="00C22A50" w:rsidRDefault="005C0099" w:rsidP="005C0099">
            <w:pPr>
              <w:spacing w:line="360" w:lineRule="auto"/>
              <w:jc w:val="center"/>
              <w:rPr>
                <w:rFonts w:eastAsia="Times New Roman"/>
                <w:color w:val="000000"/>
                <w:sz w:val="18"/>
                <w:szCs w:val="18"/>
                <w:highlight w:val="yellow"/>
              </w:rPr>
            </w:pPr>
            <w:r w:rsidRPr="00F178B4">
              <w:rPr>
                <w:rFonts w:eastAsia="Times New Roman" w:cs="Times New Roman"/>
                <w:sz w:val="20"/>
                <w:szCs w:val="20"/>
              </w:rPr>
              <w:t>87,10</w:t>
            </w:r>
          </w:p>
        </w:tc>
        <w:tc>
          <w:tcPr>
            <w:tcW w:w="1985" w:type="dxa"/>
            <w:shd w:val="clear" w:color="auto" w:fill="D9D9D9"/>
            <w:vAlign w:val="center"/>
          </w:tcPr>
          <w:p w14:paraId="61E7A7C0" w14:textId="77777777" w:rsidR="005C0099" w:rsidRPr="00F00C13" w:rsidRDefault="0023218C" w:rsidP="005C0099">
            <w:pPr>
              <w:spacing w:line="360" w:lineRule="auto"/>
              <w:jc w:val="center"/>
              <w:rPr>
                <w:rFonts w:eastAsia="Times New Roman"/>
                <w:b/>
                <w:color w:val="000000"/>
                <w:sz w:val="18"/>
                <w:szCs w:val="18"/>
              </w:rPr>
            </w:pPr>
            <w:r>
              <w:rPr>
                <w:rFonts w:eastAsia="Times New Roman" w:cs="Times New Roman"/>
                <w:b/>
                <w:sz w:val="20"/>
                <w:szCs w:val="20"/>
              </w:rPr>
              <w:t>8</w:t>
            </w:r>
            <w:r w:rsidR="00F00C13" w:rsidRPr="00F00C13">
              <w:rPr>
                <w:rFonts w:eastAsia="Times New Roman" w:cs="Times New Roman"/>
                <w:b/>
                <w:sz w:val="20"/>
                <w:szCs w:val="20"/>
              </w:rPr>
              <w:t>6,07</w:t>
            </w:r>
          </w:p>
        </w:tc>
        <w:tc>
          <w:tcPr>
            <w:tcW w:w="1701" w:type="dxa"/>
            <w:vAlign w:val="center"/>
          </w:tcPr>
          <w:p w14:paraId="0F1B4FFD" w14:textId="77777777" w:rsidR="005C0099" w:rsidRPr="00F00C13" w:rsidRDefault="005C0099" w:rsidP="005C0099">
            <w:pPr>
              <w:spacing w:line="360" w:lineRule="auto"/>
              <w:jc w:val="center"/>
              <w:rPr>
                <w:rFonts w:eastAsia="Times New Roman"/>
                <w:color w:val="000000"/>
                <w:sz w:val="18"/>
                <w:szCs w:val="18"/>
              </w:rPr>
            </w:pPr>
            <w:r w:rsidRPr="00F00C13">
              <w:rPr>
                <w:rFonts w:eastAsia="Times New Roman"/>
                <w:color w:val="000000"/>
                <w:sz w:val="18"/>
                <w:szCs w:val="18"/>
              </w:rPr>
              <w:t>% powierzchni krajobrazu</w:t>
            </w:r>
          </w:p>
        </w:tc>
      </w:tr>
      <w:tr w:rsidR="005C0099" w:rsidRPr="00C22A50" w14:paraId="0A10070A" w14:textId="77777777" w:rsidTr="00C22A50">
        <w:tc>
          <w:tcPr>
            <w:tcW w:w="538" w:type="dxa"/>
            <w:vAlign w:val="center"/>
          </w:tcPr>
          <w:p w14:paraId="75CA608F" w14:textId="77777777" w:rsidR="005C0099" w:rsidRPr="00C22A50" w:rsidRDefault="005C0099" w:rsidP="005C0099">
            <w:pPr>
              <w:spacing w:line="360" w:lineRule="auto"/>
              <w:jc w:val="center"/>
              <w:rPr>
                <w:rFonts w:eastAsia="Times New Roman"/>
                <w:b/>
                <w:color w:val="000000"/>
                <w:sz w:val="18"/>
                <w:szCs w:val="18"/>
                <w:highlight w:val="yellow"/>
              </w:rPr>
            </w:pPr>
            <w:r w:rsidRPr="00F178B4">
              <w:rPr>
                <w:rFonts w:eastAsia="Times New Roman" w:cs="Times New Roman"/>
                <w:b/>
                <w:sz w:val="20"/>
                <w:szCs w:val="20"/>
              </w:rPr>
              <w:t>8</w:t>
            </w:r>
          </w:p>
        </w:tc>
        <w:tc>
          <w:tcPr>
            <w:tcW w:w="1589" w:type="dxa"/>
            <w:vAlign w:val="center"/>
          </w:tcPr>
          <w:p w14:paraId="6FE73725" w14:textId="77777777" w:rsidR="005C0099" w:rsidRPr="00C22A50" w:rsidRDefault="005C0099" w:rsidP="005C0099">
            <w:pPr>
              <w:spacing w:line="360" w:lineRule="auto"/>
              <w:rPr>
                <w:rFonts w:eastAsia="Times New Roman"/>
                <w:color w:val="000000"/>
                <w:sz w:val="18"/>
                <w:szCs w:val="18"/>
                <w:highlight w:val="yellow"/>
              </w:rPr>
            </w:pPr>
            <w:proofErr w:type="gramStart"/>
            <w:r w:rsidRPr="00F178B4">
              <w:rPr>
                <w:rFonts w:eastAsia="Times New Roman" w:cs="Times New Roman"/>
                <w:sz w:val="20"/>
                <w:szCs w:val="20"/>
              </w:rPr>
              <w:t>pokrycie</w:t>
            </w:r>
            <w:proofErr w:type="gramEnd"/>
            <w:r w:rsidRPr="00F178B4">
              <w:rPr>
                <w:rFonts w:eastAsia="Times New Roman" w:cs="Times New Roman"/>
                <w:sz w:val="20"/>
                <w:szCs w:val="20"/>
              </w:rPr>
              <w:t xml:space="preserve"> terenu</w:t>
            </w:r>
          </w:p>
        </w:tc>
        <w:tc>
          <w:tcPr>
            <w:tcW w:w="2410" w:type="dxa"/>
            <w:vAlign w:val="center"/>
          </w:tcPr>
          <w:p w14:paraId="143B878C" w14:textId="77777777" w:rsidR="005C0099" w:rsidRPr="00C22A50" w:rsidRDefault="005C0099" w:rsidP="005C0099">
            <w:pPr>
              <w:spacing w:line="360" w:lineRule="auto"/>
              <w:jc w:val="both"/>
              <w:rPr>
                <w:rFonts w:eastAsia="Times New Roman"/>
                <w:color w:val="000000"/>
                <w:sz w:val="18"/>
                <w:szCs w:val="18"/>
                <w:highlight w:val="yellow"/>
              </w:rPr>
            </w:pPr>
            <w:proofErr w:type="gramStart"/>
            <w:r w:rsidRPr="00F178B4">
              <w:rPr>
                <w:rFonts w:eastAsia="Times New Roman" w:cs="Times New Roman"/>
                <w:sz w:val="20"/>
                <w:szCs w:val="20"/>
              </w:rPr>
              <w:t>wody</w:t>
            </w:r>
            <w:proofErr w:type="gramEnd"/>
            <w:r w:rsidRPr="00F178B4">
              <w:rPr>
                <w:rFonts w:eastAsia="Times New Roman" w:cs="Times New Roman"/>
                <w:sz w:val="20"/>
                <w:szCs w:val="20"/>
              </w:rPr>
              <w:t xml:space="preserve"> (w tym rowy melioracyjne)</w:t>
            </w:r>
          </w:p>
        </w:tc>
        <w:tc>
          <w:tcPr>
            <w:tcW w:w="1984" w:type="dxa"/>
            <w:vAlign w:val="center"/>
          </w:tcPr>
          <w:p w14:paraId="4ACBB823" w14:textId="77777777" w:rsidR="005C0099" w:rsidRPr="00C22A50" w:rsidRDefault="005C0099" w:rsidP="005C0099">
            <w:pPr>
              <w:spacing w:line="360" w:lineRule="auto"/>
              <w:jc w:val="center"/>
              <w:rPr>
                <w:rFonts w:eastAsia="Times New Roman"/>
                <w:color w:val="000000"/>
                <w:sz w:val="18"/>
                <w:szCs w:val="18"/>
                <w:highlight w:val="yellow"/>
              </w:rPr>
            </w:pPr>
            <w:r w:rsidRPr="00F178B4">
              <w:rPr>
                <w:rFonts w:eastAsia="Times New Roman" w:cs="Times New Roman"/>
                <w:sz w:val="20"/>
                <w:szCs w:val="20"/>
              </w:rPr>
              <w:t>0,45</w:t>
            </w:r>
          </w:p>
        </w:tc>
        <w:tc>
          <w:tcPr>
            <w:tcW w:w="1985" w:type="dxa"/>
            <w:shd w:val="clear" w:color="auto" w:fill="D9D9D9"/>
            <w:vAlign w:val="center"/>
          </w:tcPr>
          <w:p w14:paraId="0463EBFD" w14:textId="77777777" w:rsidR="005C0099" w:rsidRPr="00F00C13" w:rsidRDefault="00F00C13" w:rsidP="005C0099">
            <w:pPr>
              <w:spacing w:line="360" w:lineRule="auto"/>
              <w:jc w:val="center"/>
              <w:rPr>
                <w:rFonts w:eastAsia="Times New Roman"/>
                <w:color w:val="000000"/>
                <w:sz w:val="18"/>
                <w:szCs w:val="18"/>
              </w:rPr>
            </w:pPr>
            <w:r w:rsidRPr="00F00C13">
              <w:rPr>
                <w:rFonts w:eastAsia="Times New Roman" w:cs="Times New Roman"/>
                <w:sz w:val="20"/>
                <w:szCs w:val="20"/>
              </w:rPr>
              <w:t>0,45</w:t>
            </w:r>
          </w:p>
        </w:tc>
        <w:tc>
          <w:tcPr>
            <w:tcW w:w="1701" w:type="dxa"/>
            <w:vAlign w:val="center"/>
          </w:tcPr>
          <w:p w14:paraId="0860F126" w14:textId="77777777" w:rsidR="005C0099" w:rsidRPr="00F00C13" w:rsidRDefault="005C0099" w:rsidP="005C0099">
            <w:pPr>
              <w:spacing w:line="360" w:lineRule="auto"/>
              <w:jc w:val="center"/>
              <w:rPr>
                <w:rFonts w:eastAsia="Times New Roman"/>
                <w:color w:val="000000"/>
                <w:sz w:val="18"/>
                <w:szCs w:val="18"/>
              </w:rPr>
            </w:pPr>
            <w:r w:rsidRPr="00F00C13">
              <w:rPr>
                <w:rFonts w:eastAsia="Times New Roman"/>
                <w:color w:val="000000"/>
                <w:sz w:val="18"/>
                <w:szCs w:val="18"/>
              </w:rPr>
              <w:t>% powierzchni krajobrazu</w:t>
            </w:r>
          </w:p>
        </w:tc>
      </w:tr>
      <w:tr w:rsidR="005C0099" w:rsidRPr="00C22A50" w14:paraId="31C8CC05" w14:textId="77777777" w:rsidTr="00C22A50">
        <w:tc>
          <w:tcPr>
            <w:tcW w:w="538" w:type="dxa"/>
            <w:vAlign w:val="center"/>
          </w:tcPr>
          <w:p w14:paraId="23EAC202" w14:textId="77777777" w:rsidR="005C0099" w:rsidRPr="00C22A50" w:rsidRDefault="005C0099" w:rsidP="005C0099">
            <w:pPr>
              <w:spacing w:line="360" w:lineRule="auto"/>
              <w:jc w:val="center"/>
              <w:rPr>
                <w:rFonts w:eastAsia="Times New Roman"/>
                <w:b/>
                <w:color w:val="000000"/>
                <w:sz w:val="18"/>
                <w:szCs w:val="18"/>
                <w:highlight w:val="yellow"/>
              </w:rPr>
            </w:pPr>
            <w:r w:rsidRPr="00F178B4">
              <w:rPr>
                <w:rFonts w:eastAsia="Times New Roman" w:cs="Times New Roman"/>
                <w:b/>
                <w:sz w:val="20"/>
                <w:szCs w:val="20"/>
              </w:rPr>
              <w:t>9</w:t>
            </w:r>
          </w:p>
        </w:tc>
        <w:tc>
          <w:tcPr>
            <w:tcW w:w="1589" w:type="dxa"/>
            <w:vAlign w:val="center"/>
          </w:tcPr>
          <w:p w14:paraId="0021831F" w14:textId="77777777" w:rsidR="005C0099" w:rsidRPr="00C22A50" w:rsidRDefault="005C0099" w:rsidP="005C0099">
            <w:pPr>
              <w:spacing w:line="360" w:lineRule="auto"/>
              <w:rPr>
                <w:rFonts w:eastAsia="Times New Roman"/>
                <w:color w:val="000000"/>
                <w:sz w:val="18"/>
                <w:szCs w:val="18"/>
                <w:highlight w:val="yellow"/>
              </w:rPr>
            </w:pPr>
            <w:proofErr w:type="gramStart"/>
            <w:r w:rsidRPr="00F178B4">
              <w:rPr>
                <w:rFonts w:eastAsia="Times New Roman" w:cs="Times New Roman"/>
                <w:sz w:val="20"/>
                <w:szCs w:val="20"/>
              </w:rPr>
              <w:t>pokrycie</w:t>
            </w:r>
            <w:proofErr w:type="gramEnd"/>
            <w:r w:rsidRPr="00F178B4">
              <w:rPr>
                <w:rFonts w:eastAsia="Times New Roman" w:cs="Times New Roman"/>
                <w:sz w:val="20"/>
                <w:szCs w:val="20"/>
              </w:rPr>
              <w:t xml:space="preserve"> terenu</w:t>
            </w:r>
          </w:p>
        </w:tc>
        <w:tc>
          <w:tcPr>
            <w:tcW w:w="2410" w:type="dxa"/>
            <w:vAlign w:val="center"/>
          </w:tcPr>
          <w:p w14:paraId="20AFFF2D" w14:textId="77777777" w:rsidR="005C0099" w:rsidRPr="00C22A50" w:rsidRDefault="005C0099" w:rsidP="005C0099">
            <w:pPr>
              <w:spacing w:line="360" w:lineRule="auto"/>
              <w:jc w:val="both"/>
              <w:rPr>
                <w:rFonts w:eastAsia="Times New Roman"/>
                <w:color w:val="000000"/>
                <w:sz w:val="18"/>
                <w:szCs w:val="18"/>
                <w:highlight w:val="yellow"/>
              </w:rPr>
            </w:pPr>
            <w:proofErr w:type="gramStart"/>
            <w:r w:rsidRPr="00F178B4">
              <w:rPr>
                <w:rFonts w:eastAsia="Times New Roman" w:cs="Times New Roman"/>
                <w:sz w:val="20"/>
                <w:szCs w:val="20"/>
              </w:rPr>
              <w:t>nieużytki</w:t>
            </w:r>
            <w:proofErr w:type="gramEnd"/>
            <w:r w:rsidRPr="00F178B4">
              <w:rPr>
                <w:rFonts w:eastAsia="Times New Roman" w:cs="Times New Roman"/>
                <w:sz w:val="20"/>
                <w:szCs w:val="20"/>
              </w:rPr>
              <w:t xml:space="preserve"> bagienne</w:t>
            </w:r>
          </w:p>
        </w:tc>
        <w:tc>
          <w:tcPr>
            <w:tcW w:w="1984" w:type="dxa"/>
            <w:vAlign w:val="center"/>
          </w:tcPr>
          <w:p w14:paraId="1ADD1CB2" w14:textId="77777777" w:rsidR="005C0099" w:rsidRPr="00C22A50" w:rsidRDefault="005C0099" w:rsidP="005C0099">
            <w:pPr>
              <w:spacing w:line="360" w:lineRule="auto"/>
              <w:jc w:val="center"/>
              <w:rPr>
                <w:rFonts w:eastAsia="Times New Roman"/>
                <w:color w:val="000000"/>
                <w:sz w:val="18"/>
                <w:szCs w:val="18"/>
                <w:highlight w:val="yellow"/>
              </w:rPr>
            </w:pPr>
            <w:r w:rsidRPr="00F178B4">
              <w:rPr>
                <w:rFonts w:eastAsia="Times New Roman" w:cs="Times New Roman"/>
                <w:sz w:val="20"/>
                <w:szCs w:val="20"/>
              </w:rPr>
              <w:t>BRAK OBSZARÓW</w:t>
            </w:r>
          </w:p>
        </w:tc>
        <w:tc>
          <w:tcPr>
            <w:tcW w:w="1985" w:type="dxa"/>
            <w:shd w:val="clear" w:color="auto" w:fill="D9D9D9"/>
            <w:vAlign w:val="center"/>
          </w:tcPr>
          <w:p w14:paraId="2FA29522" w14:textId="77777777" w:rsidR="005C0099" w:rsidRPr="00F00C13" w:rsidRDefault="00F00C13" w:rsidP="005C0099">
            <w:pPr>
              <w:spacing w:line="360" w:lineRule="auto"/>
              <w:jc w:val="center"/>
              <w:rPr>
                <w:rFonts w:eastAsia="Times New Roman"/>
                <w:color w:val="000000"/>
                <w:sz w:val="18"/>
                <w:szCs w:val="18"/>
              </w:rPr>
            </w:pPr>
            <w:r w:rsidRPr="00F00C13">
              <w:rPr>
                <w:rFonts w:eastAsia="Times New Roman" w:cs="Times New Roman"/>
                <w:sz w:val="20"/>
                <w:szCs w:val="20"/>
              </w:rPr>
              <w:t>BRAK OBSZARÓW</w:t>
            </w:r>
          </w:p>
        </w:tc>
        <w:tc>
          <w:tcPr>
            <w:tcW w:w="1701" w:type="dxa"/>
            <w:vAlign w:val="center"/>
          </w:tcPr>
          <w:p w14:paraId="0B40033C" w14:textId="77777777" w:rsidR="005C0099" w:rsidRPr="00F00C13" w:rsidRDefault="005C0099" w:rsidP="005C0099">
            <w:pPr>
              <w:spacing w:line="360" w:lineRule="auto"/>
              <w:jc w:val="center"/>
              <w:rPr>
                <w:rFonts w:eastAsia="Times New Roman"/>
                <w:color w:val="000000"/>
                <w:sz w:val="18"/>
                <w:szCs w:val="18"/>
              </w:rPr>
            </w:pPr>
            <w:r w:rsidRPr="00F00C13">
              <w:rPr>
                <w:rFonts w:eastAsia="Times New Roman"/>
                <w:color w:val="000000"/>
                <w:sz w:val="18"/>
                <w:szCs w:val="18"/>
              </w:rPr>
              <w:t>% powierzchni krajobrazu</w:t>
            </w:r>
          </w:p>
        </w:tc>
      </w:tr>
      <w:tr w:rsidR="005C0099" w:rsidRPr="00C22A50" w14:paraId="713322DF" w14:textId="77777777" w:rsidTr="00C22A50">
        <w:tc>
          <w:tcPr>
            <w:tcW w:w="538" w:type="dxa"/>
            <w:vAlign w:val="center"/>
          </w:tcPr>
          <w:p w14:paraId="7F47B0A2" w14:textId="77777777" w:rsidR="005C0099" w:rsidRPr="00C22A50" w:rsidRDefault="005C0099" w:rsidP="005C0099">
            <w:pPr>
              <w:spacing w:line="360" w:lineRule="auto"/>
              <w:jc w:val="center"/>
              <w:rPr>
                <w:rFonts w:eastAsia="Times New Roman"/>
                <w:b/>
                <w:color w:val="000000"/>
                <w:sz w:val="18"/>
                <w:szCs w:val="18"/>
                <w:highlight w:val="yellow"/>
              </w:rPr>
            </w:pPr>
            <w:r w:rsidRPr="00F178B4">
              <w:rPr>
                <w:rFonts w:eastAsia="Times New Roman" w:cs="Times New Roman"/>
                <w:b/>
                <w:sz w:val="20"/>
                <w:szCs w:val="20"/>
              </w:rPr>
              <w:t>10</w:t>
            </w:r>
          </w:p>
        </w:tc>
        <w:tc>
          <w:tcPr>
            <w:tcW w:w="1589" w:type="dxa"/>
            <w:vAlign w:val="center"/>
          </w:tcPr>
          <w:p w14:paraId="7C50285D" w14:textId="77777777" w:rsidR="005C0099" w:rsidRPr="00C22A50" w:rsidRDefault="005C0099" w:rsidP="005C0099">
            <w:pPr>
              <w:spacing w:line="360" w:lineRule="auto"/>
              <w:rPr>
                <w:rFonts w:eastAsia="Times New Roman"/>
                <w:color w:val="000000"/>
                <w:sz w:val="18"/>
                <w:szCs w:val="18"/>
                <w:highlight w:val="yellow"/>
              </w:rPr>
            </w:pPr>
            <w:proofErr w:type="gramStart"/>
            <w:r w:rsidRPr="00F178B4">
              <w:rPr>
                <w:rFonts w:eastAsia="Times New Roman" w:cs="Times New Roman"/>
                <w:sz w:val="20"/>
                <w:szCs w:val="20"/>
              </w:rPr>
              <w:t>pokrycie</w:t>
            </w:r>
            <w:proofErr w:type="gramEnd"/>
            <w:r w:rsidRPr="00F178B4">
              <w:rPr>
                <w:rFonts w:eastAsia="Times New Roman" w:cs="Times New Roman"/>
                <w:sz w:val="20"/>
                <w:szCs w:val="20"/>
              </w:rPr>
              <w:t xml:space="preserve"> terenu</w:t>
            </w:r>
          </w:p>
        </w:tc>
        <w:tc>
          <w:tcPr>
            <w:tcW w:w="2410" w:type="dxa"/>
            <w:vAlign w:val="center"/>
          </w:tcPr>
          <w:p w14:paraId="2A297F2F" w14:textId="77777777" w:rsidR="005C0099" w:rsidRPr="00C22A50" w:rsidRDefault="005C0099" w:rsidP="005C0099">
            <w:pPr>
              <w:spacing w:line="360" w:lineRule="auto"/>
              <w:jc w:val="both"/>
              <w:rPr>
                <w:rFonts w:eastAsia="Times New Roman"/>
                <w:color w:val="000000"/>
                <w:sz w:val="18"/>
                <w:szCs w:val="18"/>
                <w:highlight w:val="yellow"/>
              </w:rPr>
            </w:pPr>
            <w:proofErr w:type="gramStart"/>
            <w:r w:rsidRPr="00F178B4">
              <w:rPr>
                <w:rFonts w:eastAsia="Times New Roman" w:cs="Times New Roman"/>
                <w:sz w:val="20"/>
                <w:szCs w:val="20"/>
              </w:rPr>
              <w:t>obszary</w:t>
            </w:r>
            <w:proofErr w:type="gramEnd"/>
            <w:r w:rsidRPr="00F178B4">
              <w:rPr>
                <w:rFonts w:eastAsia="Times New Roman" w:cs="Times New Roman"/>
                <w:sz w:val="20"/>
                <w:szCs w:val="20"/>
              </w:rPr>
              <w:t xml:space="preserve"> zabudowane (tereny zabudowy mieszkaniowej i zagrodowej)</w:t>
            </w:r>
          </w:p>
        </w:tc>
        <w:tc>
          <w:tcPr>
            <w:tcW w:w="1984" w:type="dxa"/>
            <w:vAlign w:val="center"/>
          </w:tcPr>
          <w:p w14:paraId="1500EA3F" w14:textId="77777777" w:rsidR="005C0099" w:rsidRPr="00C22A50" w:rsidRDefault="005C0099" w:rsidP="005C0099">
            <w:pPr>
              <w:spacing w:line="360" w:lineRule="auto"/>
              <w:jc w:val="center"/>
              <w:rPr>
                <w:rFonts w:eastAsia="Times New Roman"/>
                <w:color w:val="000000"/>
                <w:sz w:val="18"/>
                <w:szCs w:val="18"/>
                <w:highlight w:val="yellow"/>
              </w:rPr>
            </w:pPr>
            <w:r w:rsidRPr="00F178B4">
              <w:rPr>
                <w:rFonts w:eastAsia="Times New Roman" w:cs="Times New Roman"/>
                <w:sz w:val="20"/>
                <w:szCs w:val="20"/>
              </w:rPr>
              <w:t>1,48</w:t>
            </w:r>
          </w:p>
        </w:tc>
        <w:tc>
          <w:tcPr>
            <w:tcW w:w="1985" w:type="dxa"/>
            <w:shd w:val="clear" w:color="auto" w:fill="D9D9D9"/>
            <w:vAlign w:val="center"/>
          </w:tcPr>
          <w:p w14:paraId="5F2720E4" w14:textId="77777777" w:rsidR="005C0099" w:rsidRPr="00F00C13" w:rsidRDefault="00F00C13" w:rsidP="005C0099">
            <w:pPr>
              <w:spacing w:line="360" w:lineRule="auto"/>
              <w:jc w:val="center"/>
              <w:rPr>
                <w:rFonts w:eastAsia="Times New Roman"/>
                <w:color w:val="000000"/>
                <w:sz w:val="18"/>
                <w:szCs w:val="18"/>
              </w:rPr>
            </w:pPr>
            <w:r w:rsidRPr="00F00C13">
              <w:rPr>
                <w:rFonts w:eastAsia="Times New Roman"/>
                <w:color w:val="000000"/>
                <w:sz w:val="18"/>
                <w:szCs w:val="18"/>
              </w:rPr>
              <w:t>1,48</w:t>
            </w:r>
          </w:p>
        </w:tc>
        <w:tc>
          <w:tcPr>
            <w:tcW w:w="1701" w:type="dxa"/>
            <w:vAlign w:val="center"/>
          </w:tcPr>
          <w:p w14:paraId="7B25B8E5" w14:textId="77777777" w:rsidR="005C0099" w:rsidRPr="00F00C13" w:rsidRDefault="005C0099" w:rsidP="005C0099">
            <w:pPr>
              <w:spacing w:line="360" w:lineRule="auto"/>
              <w:jc w:val="center"/>
              <w:rPr>
                <w:rFonts w:eastAsia="Times New Roman"/>
                <w:color w:val="000000"/>
                <w:sz w:val="18"/>
                <w:szCs w:val="18"/>
              </w:rPr>
            </w:pPr>
            <w:r w:rsidRPr="00F00C13">
              <w:rPr>
                <w:rFonts w:eastAsia="Times New Roman"/>
                <w:color w:val="000000"/>
                <w:sz w:val="18"/>
                <w:szCs w:val="18"/>
              </w:rPr>
              <w:t>% powierzchni krajobrazu</w:t>
            </w:r>
          </w:p>
        </w:tc>
      </w:tr>
      <w:tr w:rsidR="005C0099" w:rsidRPr="00C22A50" w14:paraId="127B3C5E" w14:textId="77777777" w:rsidTr="00C22A50">
        <w:tc>
          <w:tcPr>
            <w:tcW w:w="538" w:type="dxa"/>
            <w:vAlign w:val="center"/>
          </w:tcPr>
          <w:p w14:paraId="51CDC49D" w14:textId="77777777" w:rsidR="005C0099" w:rsidRPr="00C22A50" w:rsidRDefault="005C0099" w:rsidP="005C0099">
            <w:pPr>
              <w:spacing w:line="360" w:lineRule="auto"/>
              <w:jc w:val="center"/>
              <w:rPr>
                <w:rFonts w:eastAsia="Times New Roman"/>
                <w:b/>
                <w:color w:val="000000"/>
                <w:sz w:val="18"/>
                <w:szCs w:val="18"/>
                <w:highlight w:val="yellow"/>
              </w:rPr>
            </w:pPr>
            <w:r w:rsidRPr="00F178B4">
              <w:rPr>
                <w:rFonts w:eastAsia="Times New Roman" w:cs="Times New Roman"/>
                <w:b/>
                <w:sz w:val="20"/>
                <w:szCs w:val="20"/>
              </w:rPr>
              <w:t>11</w:t>
            </w:r>
          </w:p>
        </w:tc>
        <w:tc>
          <w:tcPr>
            <w:tcW w:w="1589" w:type="dxa"/>
            <w:vAlign w:val="center"/>
          </w:tcPr>
          <w:p w14:paraId="5DFCA1C3" w14:textId="77777777" w:rsidR="005C0099" w:rsidRPr="00C22A50" w:rsidRDefault="005C0099" w:rsidP="005C0099">
            <w:pPr>
              <w:spacing w:line="360" w:lineRule="auto"/>
              <w:rPr>
                <w:rFonts w:eastAsia="Times New Roman"/>
                <w:color w:val="000000"/>
                <w:sz w:val="18"/>
                <w:szCs w:val="18"/>
                <w:highlight w:val="yellow"/>
              </w:rPr>
            </w:pPr>
            <w:proofErr w:type="gramStart"/>
            <w:r w:rsidRPr="00F178B4">
              <w:rPr>
                <w:rFonts w:eastAsia="Times New Roman" w:cs="Times New Roman"/>
                <w:sz w:val="20"/>
                <w:szCs w:val="20"/>
              </w:rPr>
              <w:t>pokrycie</w:t>
            </w:r>
            <w:proofErr w:type="gramEnd"/>
            <w:r w:rsidRPr="00F178B4">
              <w:rPr>
                <w:rFonts w:eastAsia="Times New Roman" w:cs="Times New Roman"/>
                <w:sz w:val="20"/>
                <w:szCs w:val="20"/>
              </w:rPr>
              <w:t xml:space="preserve"> terenu</w:t>
            </w:r>
          </w:p>
        </w:tc>
        <w:tc>
          <w:tcPr>
            <w:tcW w:w="2410" w:type="dxa"/>
            <w:vAlign w:val="center"/>
          </w:tcPr>
          <w:p w14:paraId="3FD690CE" w14:textId="77777777" w:rsidR="005C0099" w:rsidRPr="00C22A50" w:rsidRDefault="005C0099" w:rsidP="005C0099">
            <w:pPr>
              <w:spacing w:line="360" w:lineRule="auto"/>
              <w:jc w:val="both"/>
              <w:rPr>
                <w:rFonts w:eastAsia="Times New Roman"/>
                <w:color w:val="000000"/>
                <w:sz w:val="18"/>
                <w:szCs w:val="18"/>
                <w:highlight w:val="yellow"/>
              </w:rPr>
            </w:pPr>
            <w:proofErr w:type="gramStart"/>
            <w:r w:rsidRPr="00F178B4">
              <w:rPr>
                <w:rFonts w:eastAsia="Times New Roman" w:cs="Times New Roman"/>
                <w:sz w:val="20"/>
                <w:szCs w:val="20"/>
              </w:rPr>
              <w:t>pozostałe</w:t>
            </w:r>
            <w:proofErr w:type="gramEnd"/>
            <w:r w:rsidRPr="00F178B4">
              <w:rPr>
                <w:rFonts w:eastAsia="Times New Roman" w:cs="Times New Roman"/>
                <w:sz w:val="20"/>
                <w:szCs w:val="20"/>
              </w:rPr>
              <w:t xml:space="preserve"> tereny (w tym powierzchnia dróg</w:t>
            </w:r>
            <w:r>
              <w:rPr>
                <w:rFonts w:eastAsia="Times New Roman" w:cs="Times New Roman"/>
                <w:sz w:val="20"/>
                <w:szCs w:val="20"/>
              </w:rPr>
              <w:t xml:space="preserve"> oraz teren przedmiotowej biogazowni</w:t>
            </w:r>
            <w:r w:rsidRPr="00F178B4">
              <w:rPr>
                <w:rFonts w:eastAsia="Times New Roman" w:cs="Times New Roman"/>
                <w:sz w:val="20"/>
                <w:szCs w:val="20"/>
              </w:rPr>
              <w:t>)</w:t>
            </w:r>
          </w:p>
        </w:tc>
        <w:tc>
          <w:tcPr>
            <w:tcW w:w="1984" w:type="dxa"/>
            <w:vAlign w:val="center"/>
          </w:tcPr>
          <w:p w14:paraId="257DF5F2" w14:textId="77777777" w:rsidR="005C0099" w:rsidRPr="00C22A50" w:rsidRDefault="005C0099" w:rsidP="005C0099">
            <w:pPr>
              <w:spacing w:line="360" w:lineRule="auto"/>
              <w:jc w:val="center"/>
              <w:rPr>
                <w:rFonts w:eastAsia="Times New Roman"/>
                <w:color w:val="000000"/>
                <w:sz w:val="18"/>
                <w:szCs w:val="18"/>
                <w:highlight w:val="yellow"/>
              </w:rPr>
            </w:pPr>
            <w:r w:rsidRPr="00F178B4">
              <w:rPr>
                <w:rFonts w:eastAsia="Times New Roman" w:cs="Times New Roman"/>
                <w:sz w:val="20"/>
                <w:szCs w:val="20"/>
              </w:rPr>
              <w:t>5,76</w:t>
            </w:r>
          </w:p>
        </w:tc>
        <w:tc>
          <w:tcPr>
            <w:tcW w:w="1985" w:type="dxa"/>
            <w:shd w:val="clear" w:color="auto" w:fill="D9D9D9"/>
            <w:vAlign w:val="center"/>
          </w:tcPr>
          <w:p w14:paraId="6C5106D9" w14:textId="77777777" w:rsidR="005C0099" w:rsidRPr="00F00C13" w:rsidRDefault="00F00C13" w:rsidP="005C0099">
            <w:pPr>
              <w:spacing w:line="360" w:lineRule="auto"/>
              <w:jc w:val="center"/>
              <w:rPr>
                <w:rFonts w:eastAsia="Times New Roman"/>
                <w:b/>
                <w:color w:val="000000"/>
                <w:sz w:val="18"/>
                <w:szCs w:val="18"/>
              </w:rPr>
            </w:pPr>
            <w:r w:rsidRPr="00F00C13">
              <w:rPr>
                <w:rFonts w:eastAsia="Times New Roman" w:cs="Times New Roman"/>
                <w:b/>
                <w:sz w:val="20"/>
                <w:szCs w:val="20"/>
              </w:rPr>
              <w:t>7,97</w:t>
            </w:r>
          </w:p>
        </w:tc>
        <w:tc>
          <w:tcPr>
            <w:tcW w:w="1701" w:type="dxa"/>
            <w:vAlign w:val="center"/>
          </w:tcPr>
          <w:p w14:paraId="7B80AD09" w14:textId="77777777" w:rsidR="005C0099" w:rsidRPr="00F00C13" w:rsidRDefault="005C0099" w:rsidP="005C0099">
            <w:pPr>
              <w:spacing w:line="360" w:lineRule="auto"/>
              <w:jc w:val="center"/>
              <w:rPr>
                <w:rFonts w:eastAsia="Times New Roman"/>
                <w:color w:val="000000"/>
                <w:sz w:val="18"/>
                <w:szCs w:val="18"/>
              </w:rPr>
            </w:pPr>
            <w:r w:rsidRPr="00F00C13">
              <w:rPr>
                <w:rFonts w:eastAsia="Times New Roman"/>
                <w:color w:val="000000"/>
                <w:sz w:val="18"/>
                <w:szCs w:val="18"/>
              </w:rPr>
              <w:t>% powierzchni krajobrazu</w:t>
            </w:r>
          </w:p>
        </w:tc>
      </w:tr>
    </w:tbl>
    <w:p w14:paraId="1CC78CA3" w14:textId="77777777" w:rsidR="00EF3AC1" w:rsidRPr="00E61165" w:rsidRDefault="00EF3AC1" w:rsidP="00EF3AC1">
      <w:pPr>
        <w:shd w:val="clear" w:color="auto" w:fill="FFFFFF"/>
        <w:spacing w:before="240" w:after="240" w:line="360" w:lineRule="auto"/>
        <w:ind w:firstLine="708"/>
        <w:jc w:val="both"/>
        <w:rPr>
          <w:rFonts w:eastAsia="Times New Roman" w:cs="Times New Roman"/>
          <w:szCs w:val="24"/>
        </w:rPr>
      </w:pPr>
      <w:r w:rsidRPr="00E61165">
        <w:rPr>
          <w:rFonts w:eastAsia="Times New Roman" w:cs="Times New Roman"/>
          <w:szCs w:val="24"/>
        </w:rPr>
        <w:t>W celu zidentyfikowania oddziaływania planowanego przedsięwzięcia na kulturowo-historyczne cechy charakterystyczne krajobrazu sporządzono poniższą tabelę.</w:t>
      </w:r>
    </w:p>
    <w:p w14:paraId="2E6AFC51" w14:textId="77777777" w:rsidR="00EF3AC1" w:rsidRPr="00E61165" w:rsidRDefault="00EF3AC1" w:rsidP="00EF3AC1">
      <w:pPr>
        <w:keepNext/>
        <w:spacing w:after="0" w:line="360" w:lineRule="auto"/>
        <w:jc w:val="both"/>
        <w:rPr>
          <w:rFonts w:eastAsia="Times New Roman" w:cs="Times New Roman"/>
          <w:b/>
          <w:iCs/>
          <w:sz w:val="18"/>
          <w:szCs w:val="18"/>
        </w:rPr>
      </w:pPr>
      <w:bookmarkStart w:id="278" w:name="_Ref457569697"/>
      <w:bookmarkStart w:id="279" w:name="_Ref457412413"/>
      <w:r w:rsidRPr="00E61165">
        <w:rPr>
          <w:rFonts w:eastAsia="Times New Roman" w:cs="Times New Roman"/>
          <w:b/>
          <w:iCs/>
          <w:sz w:val="18"/>
          <w:szCs w:val="18"/>
        </w:rPr>
        <w:t xml:space="preserve">Tabela </w:t>
      </w:r>
      <w:r w:rsidR="00BA3A64" w:rsidRPr="00E61165">
        <w:rPr>
          <w:rFonts w:eastAsia="Times New Roman" w:cs="Times New Roman"/>
          <w:b/>
          <w:iCs/>
          <w:sz w:val="18"/>
          <w:szCs w:val="18"/>
        </w:rPr>
        <w:fldChar w:fldCharType="begin"/>
      </w:r>
      <w:r w:rsidRPr="00E61165">
        <w:rPr>
          <w:rFonts w:eastAsia="Times New Roman" w:cs="Times New Roman"/>
          <w:b/>
          <w:iCs/>
          <w:sz w:val="18"/>
          <w:szCs w:val="18"/>
        </w:rPr>
        <w:instrText xml:space="preserve"> SEQ Tabela \* ARABIC </w:instrText>
      </w:r>
      <w:r w:rsidR="00BA3A64" w:rsidRPr="00E61165">
        <w:rPr>
          <w:rFonts w:eastAsia="Times New Roman" w:cs="Times New Roman"/>
          <w:b/>
          <w:iCs/>
          <w:sz w:val="18"/>
          <w:szCs w:val="18"/>
        </w:rPr>
        <w:fldChar w:fldCharType="separate"/>
      </w:r>
      <w:r w:rsidR="00A14EBC">
        <w:rPr>
          <w:rFonts w:eastAsia="Times New Roman" w:cs="Times New Roman"/>
          <w:b/>
          <w:iCs/>
          <w:noProof/>
          <w:sz w:val="18"/>
          <w:szCs w:val="18"/>
        </w:rPr>
        <w:t>33</w:t>
      </w:r>
      <w:r w:rsidR="00BA3A64" w:rsidRPr="00E61165">
        <w:rPr>
          <w:rFonts w:eastAsia="Times New Roman" w:cs="Times New Roman"/>
          <w:b/>
          <w:iCs/>
          <w:sz w:val="18"/>
          <w:szCs w:val="18"/>
        </w:rPr>
        <w:fldChar w:fldCharType="end"/>
      </w:r>
      <w:bookmarkEnd w:id="278"/>
      <w:r w:rsidRPr="00E61165">
        <w:rPr>
          <w:rFonts w:eastAsia="Times New Roman" w:cs="Times New Roman"/>
          <w:b/>
          <w:iCs/>
          <w:sz w:val="18"/>
          <w:szCs w:val="18"/>
        </w:rPr>
        <w:t>. Kulturowo-historyczne cechy charakterystyczne krajobrazu przed i po zrealizowaniu inwestycji.</w:t>
      </w:r>
      <w:bookmarkEnd w:id="279"/>
    </w:p>
    <w:tbl>
      <w:tblPr>
        <w:tblStyle w:val="Tabela-Siatka3"/>
        <w:tblW w:w="9060" w:type="dxa"/>
        <w:tblLook w:val="04A0" w:firstRow="1" w:lastRow="0" w:firstColumn="1" w:lastColumn="0" w:noHBand="0" w:noVBand="1"/>
      </w:tblPr>
      <w:tblGrid>
        <w:gridCol w:w="511"/>
        <w:gridCol w:w="2448"/>
        <w:gridCol w:w="1959"/>
        <w:gridCol w:w="2090"/>
        <w:gridCol w:w="2052"/>
      </w:tblGrid>
      <w:tr w:rsidR="00EF3AC1" w:rsidRPr="00E61165" w14:paraId="0E22C4D6" w14:textId="77777777" w:rsidTr="00C22A50">
        <w:tc>
          <w:tcPr>
            <w:tcW w:w="511" w:type="dxa"/>
            <w:shd w:val="clear" w:color="auto" w:fill="FFFFFF"/>
            <w:vAlign w:val="center"/>
          </w:tcPr>
          <w:p w14:paraId="595E849E" w14:textId="77777777" w:rsidR="00EF3AC1" w:rsidRPr="00E61165" w:rsidRDefault="00EF3AC1" w:rsidP="00C22A50">
            <w:pPr>
              <w:shd w:val="clear" w:color="auto" w:fill="FFFFFF"/>
              <w:spacing w:line="360" w:lineRule="auto"/>
              <w:jc w:val="center"/>
              <w:rPr>
                <w:rFonts w:eastAsia="Times New Roman"/>
                <w:b/>
                <w:color w:val="000000"/>
                <w:sz w:val="20"/>
                <w:szCs w:val="20"/>
              </w:rPr>
            </w:pPr>
            <w:r w:rsidRPr="00E61165">
              <w:rPr>
                <w:rFonts w:eastAsia="Times New Roman"/>
                <w:b/>
                <w:color w:val="000000"/>
                <w:sz w:val="20"/>
                <w:szCs w:val="20"/>
              </w:rPr>
              <w:t>Lp.</w:t>
            </w:r>
          </w:p>
        </w:tc>
        <w:tc>
          <w:tcPr>
            <w:tcW w:w="2448" w:type="dxa"/>
            <w:shd w:val="clear" w:color="auto" w:fill="FFFFFF"/>
            <w:vAlign w:val="center"/>
          </w:tcPr>
          <w:p w14:paraId="1A128F65" w14:textId="77777777" w:rsidR="00EF3AC1" w:rsidRPr="00E61165" w:rsidRDefault="00EF3AC1" w:rsidP="00C22A50">
            <w:pPr>
              <w:shd w:val="clear" w:color="auto" w:fill="FFFFFF"/>
              <w:spacing w:line="360" w:lineRule="auto"/>
              <w:jc w:val="center"/>
              <w:rPr>
                <w:rFonts w:eastAsia="Times New Roman"/>
                <w:b/>
                <w:color w:val="000000"/>
                <w:sz w:val="20"/>
                <w:szCs w:val="20"/>
              </w:rPr>
            </w:pPr>
            <w:r w:rsidRPr="00E61165">
              <w:rPr>
                <w:rFonts w:eastAsia="Times New Roman"/>
                <w:b/>
                <w:color w:val="000000"/>
                <w:sz w:val="20"/>
                <w:szCs w:val="20"/>
              </w:rPr>
              <w:t>Kategoria</w:t>
            </w:r>
          </w:p>
        </w:tc>
        <w:tc>
          <w:tcPr>
            <w:tcW w:w="1959" w:type="dxa"/>
            <w:shd w:val="clear" w:color="auto" w:fill="FFFFFF"/>
            <w:vAlign w:val="center"/>
          </w:tcPr>
          <w:p w14:paraId="5513E20B" w14:textId="77777777" w:rsidR="00EF3AC1" w:rsidRPr="00E61165" w:rsidRDefault="00EF3AC1" w:rsidP="00C22A50">
            <w:pPr>
              <w:shd w:val="clear" w:color="auto" w:fill="FFFFFF"/>
              <w:spacing w:line="360" w:lineRule="auto"/>
              <w:jc w:val="center"/>
              <w:rPr>
                <w:rFonts w:eastAsia="Times New Roman"/>
                <w:b/>
                <w:color w:val="000000"/>
                <w:sz w:val="20"/>
                <w:szCs w:val="20"/>
              </w:rPr>
            </w:pPr>
            <w:r w:rsidRPr="00E61165">
              <w:rPr>
                <w:rFonts w:eastAsia="TTFCt00"/>
                <w:b/>
                <w:sz w:val="20"/>
                <w:szCs w:val="20"/>
                <w:lang w:eastAsia="en-US"/>
              </w:rPr>
              <w:t>Wskaźnik</w:t>
            </w:r>
          </w:p>
        </w:tc>
        <w:tc>
          <w:tcPr>
            <w:tcW w:w="2090" w:type="dxa"/>
            <w:shd w:val="clear" w:color="auto" w:fill="FFFFFF"/>
            <w:vAlign w:val="center"/>
          </w:tcPr>
          <w:p w14:paraId="76D39D5B" w14:textId="77777777" w:rsidR="00EF3AC1" w:rsidRPr="00E61165" w:rsidRDefault="00EF3AC1" w:rsidP="00C22A50">
            <w:pPr>
              <w:shd w:val="clear" w:color="auto" w:fill="FFFFFF"/>
              <w:spacing w:line="360" w:lineRule="auto"/>
              <w:jc w:val="center"/>
              <w:rPr>
                <w:rFonts w:eastAsia="Times New Roman"/>
                <w:b/>
                <w:color w:val="000000"/>
                <w:sz w:val="20"/>
                <w:szCs w:val="20"/>
              </w:rPr>
            </w:pPr>
            <w:r w:rsidRPr="00E61165">
              <w:rPr>
                <w:rFonts w:eastAsia="Times New Roman"/>
                <w:b/>
                <w:color w:val="000000"/>
                <w:sz w:val="20"/>
                <w:szCs w:val="20"/>
              </w:rPr>
              <w:t>Wartość wskaźnika przed realizacją inwestycji</w:t>
            </w:r>
          </w:p>
        </w:tc>
        <w:tc>
          <w:tcPr>
            <w:tcW w:w="2052" w:type="dxa"/>
            <w:shd w:val="clear" w:color="auto" w:fill="D9D9D9"/>
            <w:vAlign w:val="center"/>
          </w:tcPr>
          <w:p w14:paraId="2F489256" w14:textId="77777777" w:rsidR="00EF3AC1" w:rsidRPr="00E61165" w:rsidRDefault="00EF3AC1" w:rsidP="00C22A50">
            <w:pPr>
              <w:spacing w:line="360" w:lineRule="auto"/>
              <w:jc w:val="center"/>
              <w:rPr>
                <w:rFonts w:eastAsia="Times New Roman"/>
                <w:b/>
                <w:color w:val="000000"/>
                <w:sz w:val="20"/>
                <w:szCs w:val="20"/>
              </w:rPr>
            </w:pPr>
            <w:r w:rsidRPr="00E61165">
              <w:rPr>
                <w:rFonts w:eastAsia="Times New Roman"/>
                <w:b/>
                <w:color w:val="000000"/>
                <w:sz w:val="20"/>
                <w:szCs w:val="20"/>
              </w:rPr>
              <w:t>Wartość wskaźnika po realizacji inwestycji</w:t>
            </w:r>
          </w:p>
        </w:tc>
      </w:tr>
      <w:tr w:rsidR="00E61165" w:rsidRPr="00E61165" w14:paraId="0C76E489" w14:textId="77777777" w:rsidTr="00C22A50">
        <w:tc>
          <w:tcPr>
            <w:tcW w:w="511" w:type="dxa"/>
            <w:vMerge w:val="restart"/>
            <w:vAlign w:val="center"/>
          </w:tcPr>
          <w:p w14:paraId="66E6062E" w14:textId="77777777" w:rsidR="00E61165" w:rsidRPr="00E61165" w:rsidRDefault="00E61165" w:rsidP="00E61165">
            <w:pPr>
              <w:spacing w:line="360" w:lineRule="auto"/>
              <w:jc w:val="center"/>
              <w:rPr>
                <w:rFonts w:eastAsia="TTFCt00"/>
                <w:b/>
                <w:sz w:val="20"/>
                <w:szCs w:val="20"/>
                <w:lang w:eastAsia="en-US"/>
              </w:rPr>
            </w:pPr>
            <w:r w:rsidRPr="00E61165">
              <w:rPr>
                <w:rFonts w:eastAsia="Times New Roman" w:cs="Times New Roman"/>
                <w:b/>
                <w:sz w:val="20"/>
                <w:szCs w:val="20"/>
              </w:rPr>
              <w:t>1</w:t>
            </w:r>
          </w:p>
        </w:tc>
        <w:tc>
          <w:tcPr>
            <w:tcW w:w="2448" w:type="dxa"/>
            <w:vMerge w:val="restart"/>
            <w:vAlign w:val="center"/>
          </w:tcPr>
          <w:p w14:paraId="2187F4A5" w14:textId="77777777" w:rsidR="00E61165" w:rsidRPr="00E61165" w:rsidRDefault="00E61165" w:rsidP="00E61165">
            <w:pPr>
              <w:spacing w:line="360" w:lineRule="auto"/>
              <w:rPr>
                <w:rFonts w:eastAsia="Times New Roman"/>
                <w:color w:val="000000"/>
                <w:sz w:val="20"/>
                <w:szCs w:val="20"/>
              </w:rPr>
            </w:pPr>
            <w:r w:rsidRPr="00E61165">
              <w:rPr>
                <w:rFonts w:eastAsia="Times New Roman" w:cs="Times New Roman"/>
                <w:sz w:val="20"/>
                <w:szCs w:val="20"/>
              </w:rPr>
              <w:t>Obiekty archeologiczne</w:t>
            </w:r>
          </w:p>
        </w:tc>
        <w:tc>
          <w:tcPr>
            <w:tcW w:w="1959" w:type="dxa"/>
            <w:vAlign w:val="center"/>
          </w:tcPr>
          <w:p w14:paraId="77C120ED" w14:textId="77777777" w:rsidR="00E61165" w:rsidRPr="00E61165" w:rsidRDefault="00E61165" w:rsidP="00E61165">
            <w:pPr>
              <w:spacing w:line="360" w:lineRule="auto"/>
              <w:jc w:val="both"/>
              <w:rPr>
                <w:rFonts w:eastAsia="Times New Roman"/>
                <w:color w:val="000000"/>
                <w:sz w:val="20"/>
                <w:szCs w:val="20"/>
              </w:rPr>
            </w:pPr>
            <w:r w:rsidRPr="00E61165">
              <w:rPr>
                <w:rFonts w:eastAsia="Times New Roman" w:cs="Times New Roman"/>
                <w:sz w:val="20"/>
                <w:szCs w:val="20"/>
              </w:rPr>
              <w:t>Liczba/zajęta powierzchnia (ha)</w:t>
            </w:r>
          </w:p>
        </w:tc>
        <w:tc>
          <w:tcPr>
            <w:tcW w:w="2090" w:type="dxa"/>
            <w:vAlign w:val="center"/>
          </w:tcPr>
          <w:p w14:paraId="47190CC6"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BRAK OBSZARÓW</w:t>
            </w:r>
          </w:p>
        </w:tc>
        <w:tc>
          <w:tcPr>
            <w:tcW w:w="2052" w:type="dxa"/>
            <w:shd w:val="clear" w:color="auto" w:fill="D9D9D9"/>
            <w:vAlign w:val="center"/>
          </w:tcPr>
          <w:p w14:paraId="270BD854"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BRAK OBSZARÓW</w:t>
            </w:r>
          </w:p>
        </w:tc>
      </w:tr>
      <w:tr w:rsidR="00E61165" w:rsidRPr="00E61165" w14:paraId="365E6142" w14:textId="77777777" w:rsidTr="00C22A50">
        <w:tc>
          <w:tcPr>
            <w:tcW w:w="511" w:type="dxa"/>
            <w:vMerge/>
            <w:vAlign w:val="center"/>
          </w:tcPr>
          <w:p w14:paraId="482A2353" w14:textId="77777777" w:rsidR="00E61165" w:rsidRPr="00E61165" w:rsidRDefault="00E61165" w:rsidP="00E61165">
            <w:pPr>
              <w:spacing w:line="360" w:lineRule="auto"/>
              <w:jc w:val="center"/>
              <w:rPr>
                <w:rFonts w:eastAsia="TTFCt00"/>
                <w:b/>
                <w:sz w:val="20"/>
                <w:szCs w:val="20"/>
                <w:lang w:eastAsia="en-US"/>
              </w:rPr>
            </w:pPr>
          </w:p>
        </w:tc>
        <w:tc>
          <w:tcPr>
            <w:tcW w:w="2448" w:type="dxa"/>
            <w:vMerge/>
            <w:vAlign w:val="center"/>
          </w:tcPr>
          <w:p w14:paraId="139A12E7" w14:textId="77777777" w:rsidR="00E61165" w:rsidRPr="00E61165" w:rsidRDefault="00E61165" w:rsidP="00E61165">
            <w:pPr>
              <w:spacing w:line="360" w:lineRule="auto"/>
              <w:rPr>
                <w:rFonts w:eastAsia="TTFCt00"/>
                <w:sz w:val="20"/>
                <w:szCs w:val="20"/>
                <w:lang w:eastAsia="en-US"/>
              </w:rPr>
            </w:pPr>
          </w:p>
        </w:tc>
        <w:tc>
          <w:tcPr>
            <w:tcW w:w="1959" w:type="dxa"/>
            <w:vAlign w:val="center"/>
          </w:tcPr>
          <w:p w14:paraId="18D3E30A" w14:textId="77777777" w:rsidR="00E61165" w:rsidRPr="00E61165" w:rsidRDefault="00E61165" w:rsidP="00E61165">
            <w:pPr>
              <w:spacing w:line="360" w:lineRule="auto"/>
              <w:jc w:val="both"/>
              <w:rPr>
                <w:rFonts w:eastAsia="TTFCt00"/>
                <w:sz w:val="20"/>
                <w:szCs w:val="20"/>
                <w:lang w:eastAsia="en-US"/>
              </w:rPr>
            </w:pPr>
            <w:r w:rsidRPr="00E61165">
              <w:rPr>
                <w:rFonts w:eastAsia="Times New Roman" w:cs="Times New Roman"/>
                <w:sz w:val="20"/>
                <w:szCs w:val="20"/>
              </w:rPr>
              <w:t>Stan zachowania</w:t>
            </w:r>
          </w:p>
        </w:tc>
        <w:tc>
          <w:tcPr>
            <w:tcW w:w="2090" w:type="dxa"/>
            <w:vAlign w:val="center"/>
          </w:tcPr>
          <w:p w14:paraId="13B9B62D"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w:t>
            </w:r>
          </w:p>
        </w:tc>
        <w:tc>
          <w:tcPr>
            <w:tcW w:w="2052" w:type="dxa"/>
            <w:shd w:val="clear" w:color="auto" w:fill="D9D9D9"/>
            <w:vAlign w:val="center"/>
          </w:tcPr>
          <w:p w14:paraId="568E9105"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w:t>
            </w:r>
          </w:p>
        </w:tc>
      </w:tr>
      <w:tr w:rsidR="00E61165" w:rsidRPr="00E61165" w14:paraId="3A369CE4" w14:textId="77777777" w:rsidTr="00C22A50">
        <w:tc>
          <w:tcPr>
            <w:tcW w:w="511" w:type="dxa"/>
            <w:vMerge w:val="restart"/>
            <w:vAlign w:val="center"/>
          </w:tcPr>
          <w:p w14:paraId="5DC5DECA" w14:textId="77777777" w:rsidR="00E61165" w:rsidRPr="00E61165" w:rsidRDefault="00E61165" w:rsidP="00E61165">
            <w:pPr>
              <w:autoSpaceDE w:val="0"/>
              <w:autoSpaceDN w:val="0"/>
              <w:adjustRightInd w:val="0"/>
              <w:spacing w:line="360" w:lineRule="auto"/>
              <w:jc w:val="center"/>
              <w:rPr>
                <w:rFonts w:eastAsia="TTFCt00"/>
                <w:b/>
                <w:sz w:val="20"/>
                <w:szCs w:val="20"/>
                <w:lang w:eastAsia="en-US"/>
              </w:rPr>
            </w:pPr>
            <w:r w:rsidRPr="00E61165">
              <w:rPr>
                <w:rFonts w:eastAsia="Times New Roman" w:cs="Times New Roman"/>
                <w:b/>
                <w:sz w:val="20"/>
                <w:szCs w:val="20"/>
              </w:rPr>
              <w:t>2</w:t>
            </w:r>
          </w:p>
        </w:tc>
        <w:tc>
          <w:tcPr>
            <w:tcW w:w="2448" w:type="dxa"/>
            <w:vMerge w:val="restart"/>
            <w:vAlign w:val="center"/>
          </w:tcPr>
          <w:p w14:paraId="0B00E5F8" w14:textId="77777777" w:rsidR="00E61165" w:rsidRPr="00E61165" w:rsidRDefault="00E61165" w:rsidP="00E61165">
            <w:pPr>
              <w:jc w:val="both"/>
              <w:rPr>
                <w:rFonts w:eastAsia="Times New Roman" w:cs="Times New Roman"/>
                <w:sz w:val="20"/>
                <w:szCs w:val="20"/>
              </w:rPr>
            </w:pPr>
            <w:r w:rsidRPr="00E61165">
              <w:rPr>
                <w:rFonts w:eastAsia="Times New Roman" w:cs="Times New Roman"/>
                <w:sz w:val="20"/>
                <w:szCs w:val="20"/>
              </w:rPr>
              <w:t>Obiekty zabudowy wiejskiej</w:t>
            </w:r>
          </w:p>
          <w:p w14:paraId="3C8314DD" w14:textId="77777777" w:rsidR="00E61165" w:rsidRPr="00E61165" w:rsidRDefault="00E61165" w:rsidP="00E61165">
            <w:pPr>
              <w:spacing w:line="360" w:lineRule="auto"/>
              <w:jc w:val="both"/>
              <w:rPr>
                <w:rFonts w:eastAsia="Times New Roman"/>
                <w:sz w:val="20"/>
                <w:szCs w:val="20"/>
                <w:lang w:eastAsia="en-US"/>
              </w:rPr>
            </w:pPr>
            <w:r w:rsidRPr="00E61165">
              <w:rPr>
                <w:rFonts w:eastAsia="Times New Roman" w:cs="Times New Roman"/>
                <w:sz w:val="20"/>
                <w:szCs w:val="20"/>
              </w:rPr>
              <w:t>(tereny zabudowy mieszkalnej i zagrodowej)</w:t>
            </w:r>
          </w:p>
        </w:tc>
        <w:tc>
          <w:tcPr>
            <w:tcW w:w="1959" w:type="dxa"/>
            <w:vAlign w:val="center"/>
          </w:tcPr>
          <w:p w14:paraId="0BC43DDA" w14:textId="77777777" w:rsidR="00E61165" w:rsidRPr="00E61165" w:rsidRDefault="00E61165" w:rsidP="00E61165">
            <w:pPr>
              <w:spacing w:line="360" w:lineRule="auto"/>
              <w:jc w:val="both"/>
              <w:rPr>
                <w:rFonts w:eastAsia="Times New Roman"/>
                <w:color w:val="000000"/>
                <w:sz w:val="20"/>
                <w:szCs w:val="20"/>
              </w:rPr>
            </w:pPr>
            <w:r w:rsidRPr="00E61165">
              <w:rPr>
                <w:rFonts w:eastAsia="Times New Roman" w:cs="Times New Roman"/>
                <w:sz w:val="20"/>
                <w:szCs w:val="20"/>
              </w:rPr>
              <w:t>Liczba/zajęta powierzchnia (ha)</w:t>
            </w:r>
          </w:p>
        </w:tc>
        <w:tc>
          <w:tcPr>
            <w:tcW w:w="2090" w:type="dxa"/>
            <w:vAlign w:val="center"/>
          </w:tcPr>
          <w:p w14:paraId="02858654"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10/1,7 ha</w:t>
            </w:r>
          </w:p>
        </w:tc>
        <w:tc>
          <w:tcPr>
            <w:tcW w:w="2052" w:type="dxa"/>
            <w:shd w:val="clear" w:color="auto" w:fill="D9D9D9"/>
            <w:vAlign w:val="center"/>
          </w:tcPr>
          <w:p w14:paraId="577EE57C"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10/1,7 ha</w:t>
            </w:r>
          </w:p>
        </w:tc>
      </w:tr>
      <w:tr w:rsidR="00E61165" w:rsidRPr="00E61165" w14:paraId="49644B83" w14:textId="77777777" w:rsidTr="00C22A50">
        <w:tc>
          <w:tcPr>
            <w:tcW w:w="511" w:type="dxa"/>
            <w:vMerge/>
            <w:vAlign w:val="center"/>
          </w:tcPr>
          <w:p w14:paraId="5C2DB550" w14:textId="77777777" w:rsidR="00E61165" w:rsidRPr="00E61165" w:rsidRDefault="00E61165" w:rsidP="00E61165">
            <w:pPr>
              <w:autoSpaceDE w:val="0"/>
              <w:autoSpaceDN w:val="0"/>
              <w:adjustRightInd w:val="0"/>
              <w:spacing w:line="360" w:lineRule="auto"/>
              <w:jc w:val="center"/>
              <w:rPr>
                <w:rFonts w:eastAsia="TTFCt00"/>
                <w:b/>
                <w:sz w:val="20"/>
                <w:szCs w:val="20"/>
                <w:lang w:eastAsia="en-US"/>
              </w:rPr>
            </w:pPr>
          </w:p>
        </w:tc>
        <w:tc>
          <w:tcPr>
            <w:tcW w:w="2448" w:type="dxa"/>
            <w:vMerge/>
            <w:vAlign w:val="center"/>
          </w:tcPr>
          <w:p w14:paraId="609199C6" w14:textId="77777777" w:rsidR="00E61165" w:rsidRPr="00E61165" w:rsidRDefault="00E61165" w:rsidP="00E61165">
            <w:pPr>
              <w:autoSpaceDE w:val="0"/>
              <w:autoSpaceDN w:val="0"/>
              <w:adjustRightInd w:val="0"/>
              <w:spacing w:line="360" w:lineRule="auto"/>
              <w:rPr>
                <w:rFonts w:eastAsia="TTFCt00"/>
                <w:sz w:val="20"/>
                <w:szCs w:val="20"/>
                <w:lang w:eastAsia="en-US"/>
              </w:rPr>
            </w:pPr>
          </w:p>
        </w:tc>
        <w:tc>
          <w:tcPr>
            <w:tcW w:w="1959" w:type="dxa"/>
            <w:vAlign w:val="center"/>
          </w:tcPr>
          <w:p w14:paraId="4CC5275B" w14:textId="77777777" w:rsidR="00E61165" w:rsidRPr="00E61165" w:rsidRDefault="00E61165" w:rsidP="00E61165">
            <w:pPr>
              <w:spacing w:line="360" w:lineRule="auto"/>
              <w:jc w:val="both"/>
              <w:rPr>
                <w:rFonts w:eastAsia="TTFCt00"/>
                <w:sz w:val="20"/>
                <w:szCs w:val="20"/>
                <w:lang w:eastAsia="en-US"/>
              </w:rPr>
            </w:pPr>
            <w:r w:rsidRPr="00E61165">
              <w:rPr>
                <w:rFonts w:eastAsia="Times New Roman" w:cs="Times New Roman"/>
                <w:sz w:val="20"/>
                <w:szCs w:val="20"/>
              </w:rPr>
              <w:t>Stan zachowania</w:t>
            </w:r>
          </w:p>
        </w:tc>
        <w:tc>
          <w:tcPr>
            <w:tcW w:w="2090" w:type="dxa"/>
            <w:vAlign w:val="center"/>
          </w:tcPr>
          <w:p w14:paraId="4283B383"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Stan dobry</w:t>
            </w:r>
          </w:p>
        </w:tc>
        <w:tc>
          <w:tcPr>
            <w:tcW w:w="2052" w:type="dxa"/>
            <w:shd w:val="clear" w:color="auto" w:fill="D9D9D9"/>
            <w:vAlign w:val="center"/>
          </w:tcPr>
          <w:p w14:paraId="518A802E"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Stan dobry</w:t>
            </w:r>
          </w:p>
        </w:tc>
      </w:tr>
      <w:tr w:rsidR="00E61165" w:rsidRPr="00E61165" w14:paraId="51B68EBC" w14:textId="77777777" w:rsidTr="00C22A50">
        <w:trPr>
          <w:trHeight w:val="466"/>
        </w:trPr>
        <w:tc>
          <w:tcPr>
            <w:tcW w:w="511" w:type="dxa"/>
            <w:vMerge w:val="restart"/>
            <w:vAlign w:val="center"/>
          </w:tcPr>
          <w:p w14:paraId="27B1C286" w14:textId="77777777" w:rsidR="00E61165" w:rsidRPr="00E61165" w:rsidRDefault="00E61165" w:rsidP="00E61165">
            <w:pPr>
              <w:autoSpaceDE w:val="0"/>
              <w:autoSpaceDN w:val="0"/>
              <w:adjustRightInd w:val="0"/>
              <w:spacing w:line="360" w:lineRule="auto"/>
              <w:jc w:val="center"/>
              <w:rPr>
                <w:rFonts w:eastAsia="TTFCt00"/>
                <w:b/>
                <w:sz w:val="20"/>
                <w:szCs w:val="20"/>
                <w:lang w:eastAsia="en-US"/>
              </w:rPr>
            </w:pPr>
            <w:r w:rsidRPr="00E61165">
              <w:rPr>
                <w:rFonts w:eastAsia="Times New Roman" w:cs="Times New Roman"/>
                <w:b/>
                <w:sz w:val="20"/>
                <w:szCs w:val="20"/>
              </w:rPr>
              <w:t>3</w:t>
            </w:r>
          </w:p>
        </w:tc>
        <w:tc>
          <w:tcPr>
            <w:tcW w:w="2448" w:type="dxa"/>
            <w:vMerge w:val="restart"/>
            <w:vAlign w:val="center"/>
          </w:tcPr>
          <w:p w14:paraId="698051AA" w14:textId="77777777" w:rsidR="00E61165" w:rsidRPr="00E61165" w:rsidRDefault="00E61165" w:rsidP="00E61165">
            <w:pPr>
              <w:autoSpaceDE w:val="0"/>
              <w:autoSpaceDN w:val="0"/>
              <w:adjustRightInd w:val="0"/>
              <w:spacing w:line="360" w:lineRule="auto"/>
              <w:rPr>
                <w:rFonts w:eastAsia="TTFCt00"/>
                <w:sz w:val="20"/>
                <w:szCs w:val="20"/>
                <w:lang w:eastAsia="en-US"/>
              </w:rPr>
            </w:pPr>
            <w:r w:rsidRPr="00E61165">
              <w:rPr>
                <w:rFonts w:eastAsia="Times New Roman" w:cs="Times New Roman"/>
                <w:sz w:val="20"/>
                <w:szCs w:val="20"/>
              </w:rPr>
              <w:t>Infrastruktura komunikacyjna</w:t>
            </w:r>
          </w:p>
        </w:tc>
        <w:tc>
          <w:tcPr>
            <w:tcW w:w="1959" w:type="dxa"/>
            <w:vAlign w:val="center"/>
          </w:tcPr>
          <w:p w14:paraId="7AC9CF6E" w14:textId="77777777" w:rsidR="00E61165" w:rsidRPr="00E61165" w:rsidRDefault="00E61165" w:rsidP="00E61165">
            <w:pPr>
              <w:spacing w:line="360" w:lineRule="auto"/>
              <w:jc w:val="both"/>
              <w:rPr>
                <w:rFonts w:eastAsia="Times New Roman"/>
                <w:color w:val="000000"/>
                <w:sz w:val="20"/>
                <w:szCs w:val="20"/>
              </w:rPr>
            </w:pPr>
            <w:r w:rsidRPr="00E61165">
              <w:rPr>
                <w:rFonts w:eastAsia="Times New Roman" w:cs="Times New Roman"/>
                <w:sz w:val="20"/>
                <w:szCs w:val="20"/>
              </w:rPr>
              <w:t>Zajęta powierzchnia (ha)</w:t>
            </w:r>
          </w:p>
        </w:tc>
        <w:tc>
          <w:tcPr>
            <w:tcW w:w="2090" w:type="dxa"/>
            <w:vAlign w:val="center"/>
          </w:tcPr>
          <w:p w14:paraId="2B27A5A6" w14:textId="77777777" w:rsidR="00E61165" w:rsidRPr="00E61165" w:rsidRDefault="00E61165" w:rsidP="00E61165">
            <w:pPr>
              <w:spacing w:line="360" w:lineRule="auto"/>
              <w:jc w:val="center"/>
              <w:rPr>
                <w:rFonts w:eastAsia="Times New Roman"/>
                <w:color w:val="000000"/>
                <w:sz w:val="20"/>
                <w:szCs w:val="20"/>
              </w:rPr>
            </w:pPr>
            <w:proofErr w:type="gramStart"/>
            <w:r w:rsidRPr="00E61165">
              <w:rPr>
                <w:rFonts w:eastAsia="Times New Roman" w:cs="Times New Roman"/>
                <w:sz w:val="20"/>
                <w:szCs w:val="20"/>
              </w:rPr>
              <w:t>Ok. 1,33  ha</w:t>
            </w:r>
            <w:proofErr w:type="gramEnd"/>
          </w:p>
        </w:tc>
        <w:tc>
          <w:tcPr>
            <w:tcW w:w="2052" w:type="dxa"/>
            <w:shd w:val="clear" w:color="auto" w:fill="D9D9D9"/>
            <w:vAlign w:val="center"/>
          </w:tcPr>
          <w:p w14:paraId="2B0AA05B" w14:textId="77777777" w:rsidR="00E61165" w:rsidRPr="00E61165" w:rsidRDefault="00E61165" w:rsidP="00E61165">
            <w:pPr>
              <w:spacing w:line="360" w:lineRule="auto"/>
              <w:jc w:val="center"/>
              <w:rPr>
                <w:rFonts w:eastAsia="Times New Roman"/>
                <w:color w:val="000000"/>
                <w:sz w:val="20"/>
                <w:szCs w:val="20"/>
              </w:rPr>
            </w:pPr>
            <w:proofErr w:type="gramStart"/>
            <w:r w:rsidRPr="00E61165">
              <w:rPr>
                <w:rFonts w:eastAsia="Times New Roman" w:cs="Times New Roman"/>
                <w:sz w:val="20"/>
                <w:szCs w:val="20"/>
              </w:rPr>
              <w:t>Ok. 1,33  ha</w:t>
            </w:r>
            <w:proofErr w:type="gramEnd"/>
          </w:p>
        </w:tc>
      </w:tr>
      <w:tr w:rsidR="00E61165" w:rsidRPr="00E61165" w14:paraId="6195C767" w14:textId="77777777" w:rsidTr="00C22A50">
        <w:trPr>
          <w:trHeight w:val="144"/>
        </w:trPr>
        <w:tc>
          <w:tcPr>
            <w:tcW w:w="511" w:type="dxa"/>
            <w:vMerge/>
            <w:vAlign w:val="center"/>
          </w:tcPr>
          <w:p w14:paraId="638EADAB" w14:textId="77777777" w:rsidR="00E61165" w:rsidRPr="00E61165" w:rsidRDefault="00E61165" w:rsidP="00E61165">
            <w:pPr>
              <w:autoSpaceDE w:val="0"/>
              <w:autoSpaceDN w:val="0"/>
              <w:adjustRightInd w:val="0"/>
              <w:spacing w:line="360" w:lineRule="auto"/>
              <w:jc w:val="center"/>
              <w:rPr>
                <w:rFonts w:eastAsia="TTFCt00"/>
                <w:b/>
                <w:sz w:val="20"/>
                <w:szCs w:val="20"/>
                <w:lang w:eastAsia="en-US"/>
              </w:rPr>
            </w:pPr>
          </w:p>
        </w:tc>
        <w:tc>
          <w:tcPr>
            <w:tcW w:w="2448" w:type="dxa"/>
            <w:vMerge/>
            <w:vAlign w:val="center"/>
          </w:tcPr>
          <w:p w14:paraId="73A95E1F" w14:textId="77777777" w:rsidR="00E61165" w:rsidRPr="00E61165" w:rsidRDefault="00E61165" w:rsidP="00E61165">
            <w:pPr>
              <w:autoSpaceDE w:val="0"/>
              <w:autoSpaceDN w:val="0"/>
              <w:adjustRightInd w:val="0"/>
              <w:spacing w:line="360" w:lineRule="auto"/>
              <w:rPr>
                <w:rFonts w:eastAsia="TTFCt00"/>
                <w:sz w:val="20"/>
                <w:szCs w:val="20"/>
                <w:lang w:eastAsia="en-US"/>
              </w:rPr>
            </w:pPr>
          </w:p>
        </w:tc>
        <w:tc>
          <w:tcPr>
            <w:tcW w:w="1959" w:type="dxa"/>
            <w:vAlign w:val="center"/>
          </w:tcPr>
          <w:p w14:paraId="438CC5C5" w14:textId="77777777" w:rsidR="00E61165" w:rsidRPr="00E61165" w:rsidRDefault="00E61165" w:rsidP="00E61165">
            <w:pPr>
              <w:spacing w:line="360" w:lineRule="auto"/>
              <w:jc w:val="both"/>
              <w:rPr>
                <w:rFonts w:eastAsia="TTFCt00"/>
                <w:sz w:val="20"/>
                <w:szCs w:val="20"/>
                <w:lang w:eastAsia="en-US"/>
              </w:rPr>
            </w:pPr>
            <w:r w:rsidRPr="00E61165">
              <w:rPr>
                <w:rFonts w:eastAsia="Times New Roman" w:cs="Times New Roman"/>
                <w:sz w:val="20"/>
                <w:szCs w:val="20"/>
              </w:rPr>
              <w:t>Stan zachowania</w:t>
            </w:r>
          </w:p>
        </w:tc>
        <w:tc>
          <w:tcPr>
            <w:tcW w:w="2090" w:type="dxa"/>
            <w:vAlign w:val="center"/>
          </w:tcPr>
          <w:p w14:paraId="0A8BEFCF"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Stan dobry (droga utwardzona)</w:t>
            </w:r>
          </w:p>
        </w:tc>
        <w:tc>
          <w:tcPr>
            <w:tcW w:w="2052" w:type="dxa"/>
            <w:shd w:val="clear" w:color="auto" w:fill="D9D9D9"/>
            <w:vAlign w:val="center"/>
          </w:tcPr>
          <w:p w14:paraId="357B987D"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Stan dobry (droga utwardzona)</w:t>
            </w:r>
          </w:p>
        </w:tc>
      </w:tr>
      <w:tr w:rsidR="00E61165" w:rsidRPr="00E61165" w14:paraId="0C286752" w14:textId="77777777" w:rsidTr="00C22A50">
        <w:trPr>
          <w:trHeight w:val="144"/>
        </w:trPr>
        <w:tc>
          <w:tcPr>
            <w:tcW w:w="511" w:type="dxa"/>
            <w:vMerge/>
            <w:vAlign w:val="center"/>
          </w:tcPr>
          <w:p w14:paraId="4A0FAC02" w14:textId="77777777" w:rsidR="00E61165" w:rsidRPr="00E61165" w:rsidRDefault="00E61165" w:rsidP="00E61165">
            <w:pPr>
              <w:autoSpaceDE w:val="0"/>
              <w:autoSpaceDN w:val="0"/>
              <w:adjustRightInd w:val="0"/>
              <w:spacing w:line="360" w:lineRule="auto"/>
              <w:jc w:val="center"/>
              <w:rPr>
                <w:rFonts w:eastAsia="TTFCt00"/>
                <w:b/>
                <w:sz w:val="20"/>
                <w:szCs w:val="20"/>
                <w:lang w:eastAsia="en-US"/>
              </w:rPr>
            </w:pPr>
          </w:p>
        </w:tc>
        <w:tc>
          <w:tcPr>
            <w:tcW w:w="2448" w:type="dxa"/>
            <w:vMerge/>
            <w:vAlign w:val="center"/>
          </w:tcPr>
          <w:p w14:paraId="5646B0A7" w14:textId="77777777" w:rsidR="00E61165" w:rsidRPr="00E61165" w:rsidRDefault="00E61165" w:rsidP="00E61165">
            <w:pPr>
              <w:autoSpaceDE w:val="0"/>
              <w:autoSpaceDN w:val="0"/>
              <w:adjustRightInd w:val="0"/>
              <w:spacing w:line="360" w:lineRule="auto"/>
              <w:rPr>
                <w:rFonts w:eastAsia="TTFCt00"/>
                <w:sz w:val="20"/>
                <w:szCs w:val="20"/>
                <w:lang w:eastAsia="en-US"/>
              </w:rPr>
            </w:pPr>
          </w:p>
        </w:tc>
        <w:tc>
          <w:tcPr>
            <w:tcW w:w="1959" w:type="dxa"/>
            <w:vAlign w:val="center"/>
          </w:tcPr>
          <w:p w14:paraId="70F3CE08" w14:textId="77777777" w:rsidR="00E61165" w:rsidRPr="00E61165" w:rsidRDefault="00E61165" w:rsidP="00E61165">
            <w:pPr>
              <w:spacing w:line="360" w:lineRule="auto"/>
              <w:jc w:val="both"/>
              <w:rPr>
                <w:rFonts w:eastAsia="Times New Roman" w:cs="Times New Roman"/>
                <w:sz w:val="20"/>
                <w:szCs w:val="20"/>
              </w:rPr>
            </w:pPr>
            <w:r w:rsidRPr="00E61165">
              <w:rPr>
                <w:rFonts w:eastAsia="Times New Roman" w:cs="Times New Roman"/>
                <w:sz w:val="20"/>
                <w:szCs w:val="20"/>
              </w:rPr>
              <w:t xml:space="preserve">Zajęta powierzchnia </w:t>
            </w:r>
            <w:r w:rsidRPr="00E61165">
              <w:rPr>
                <w:rFonts w:eastAsia="Times New Roman" w:cs="Times New Roman"/>
                <w:sz w:val="20"/>
                <w:szCs w:val="20"/>
              </w:rPr>
              <w:lastRenderedPageBreak/>
              <w:t>(ha)</w:t>
            </w:r>
          </w:p>
        </w:tc>
        <w:tc>
          <w:tcPr>
            <w:tcW w:w="2090" w:type="dxa"/>
            <w:vAlign w:val="center"/>
          </w:tcPr>
          <w:p w14:paraId="5434012A" w14:textId="77777777" w:rsidR="00E61165" w:rsidRPr="00E61165" w:rsidRDefault="00E61165" w:rsidP="00E61165">
            <w:pPr>
              <w:spacing w:line="360" w:lineRule="auto"/>
              <w:jc w:val="center"/>
              <w:rPr>
                <w:rFonts w:eastAsia="Times New Roman" w:cs="Times New Roman"/>
                <w:sz w:val="20"/>
                <w:szCs w:val="20"/>
              </w:rPr>
            </w:pPr>
            <w:r w:rsidRPr="00E61165">
              <w:rPr>
                <w:rFonts w:eastAsia="Times New Roman" w:cs="Times New Roman"/>
                <w:sz w:val="20"/>
                <w:szCs w:val="20"/>
              </w:rPr>
              <w:lastRenderedPageBreak/>
              <w:t>Ok. 0,65 ha</w:t>
            </w:r>
          </w:p>
        </w:tc>
        <w:tc>
          <w:tcPr>
            <w:tcW w:w="2052" w:type="dxa"/>
            <w:shd w:val="clear" w:color="auto" w:fill="D9D9D9"/>
            <w:vAlign w:val="center"/>
          </w:tcPr>
          <w:p w14:paraId="6A1D96A0" w14:textId="77777777" w:rsidR="00E61165" w:rsidRPr="00E61165" w:rsidRDefault="00E61165" w:rsidP="00E61165">
            <w:pPr>
              <w:spacing w:line="360" w:lineRule="auto"/>
              <w:jc w:val="center"/>
              <w:rPr>
                <w:rFonts w:eastAsia="Times New Roman" w:cs="Times New Roman"/>
                <w:sz w:val="20"/>
                <w:szCs w:val="20"/>
              </w:rPr>
            </w:pPr>
            <w:r w:rsidRPr="00E61165">
              <w:rPr>
                <w:rFonts w:eastAsia="Times New Roman" w:cs="Times New Roman"/>
                <w:sz w:val="20"/>
                <w:szCs w:val="20"/>
              </w:rPr>
              <w:t>Ok. 0,65 ha</w:t>
            </w:r>
          </w:p>
        </w:tc>
      </w:tr>
      <w:tr w:rsidR="00E61165" w:rsidRPr="00E61165" w14:paraId="0DC8A564" w14:textId="77777777" w:rsidTr="00C22A50">
        <w:trPr>
          <w:trHeight w:val="144"/>
        </w:trPr>
        <w:tc>
          <w:tcPr>
            <w:tcW w:w="511" w:type="dxa"/>
            <w:vMerge/>
            <w:vAlign w:val="center"/>
          </w:tcPr>
          <w:p w14:paraId="05107D8C" w14:textId="77777777" w:rsidR="00E61165" w:rsidRPr="00E61165" w:rsidRDefault="00E61165" w:rsidP="00E61165">
            <w:pPr>
              <w:autoSpaceDE w:val="0"/>
              <w:autoSpaceDN w:val="0"/>
              <w:adjustRightInd w:val="0"/>
              <w:spacing w:line="360" w:lineRule="auto"/>
              <w:jc w:val="center"/>
              <w:rPr>
                <w:rFonts w:eastAsia="TTFCt00"/>
                <w:b/>
                <w:sz w:val="20"/>
                <w:szCs w:val="20"/>
                <w:lang w:eastAsia="en-US"/>
              </w:rPr>
            </w:pPr>
          </w:p>
        </w:tc>
        <w:tc>
          <w:tcPr>
            <w:tcW w:w="2448" w:type="dxa"/>
            <w:vMerge/>
            <w:vAlign w:val="center"/>
          </w:tcPr>
          <w:p w14:paraId="64AD25A5" w14:textId="77777777" w:rsidR="00E61165" w:rsidRPr="00E61165" w:rsidRDefault="00E61165" w:rsidP="00E61165">
            <w:pPr>
              <w:autoSpaceDE w:val="0"/>
              <w:autoSpaceDN w:val="0"/>
              <w:adjustRightInd w:val="0"/>
              <w:spacing w:line="360" w:lineRule="auto"/>
              <w:rPr>
                <w:rFonts w:eastAsia="TTFCt00"/>
                <w:sz w:val="20"/>
                <w:szCs w:val="20"/>
                <w:lang w:eastAsia="en-US"/>
              </w:rPr>
            </w:pPr>
          </w:p>
        </w:tc>
        <w:tc>
          <w:tcPr>
            <w:tcW w:w="1959" w:type="dxa"/>
            <w:vAlign w:val="center"/>
          </w:tcPr>
          <w:p w14:paraId="618A1736" w14:textId="77777777" w:rsidR="00E61165" w:rsidRPr="00E61165" w:rsidRDefault="00E61165" w:rsidP="00E61165">
            <w:pPr>
              <w:spacing w:line="360" w:lineRule="auto"/>
              <w:jc w:val="both"/>
              <w:rPr>
                <w:rFonts w:eastAsia="Times New Roman" w:cs="Times New Roman"/>
                <w:sz w:val="20"/>
                <w:szCs w:val="20"/>
              </w:rPr>
            </w:pPr>
            <w:r w:rsidRPr="00E61165">
              <w:rPr>
                <w:rFonts w:eastAsia="Times New Roman" w:cs="Times New Roman"/>
                <w:sz w:val="20"/>
                <w:szCs w:val="20"/>
              </w:rPr>
              <w:t>Stan zachowania</w:t>
            </w:r>
          </w:p>
        </w:tc>
        <w:tc>
          <w:tcPr>
            <w:tcW w:w="2090" w:type="dxa"/>
            <w:vAlign w:val="center"/>
          </w:tcPr>
          <w:p w14:paraId="09A95E84" w14:textId="77777777" w:rsidR="00E61165" w:rsidRPr="00E61165" w:rsidRDefault="00E61165" w:rsidP="00E61165">
            <w:pPr>
              <w:spacing w:line="360" w:lineRule="auto"/>
              <w:jc w:val="center"/>
              <w:rPr>
                <w:rFonts w:eastAsia="Times New Roman" w:cs="Times New Roman"/>
                <w:sz w:val="20"/>
                <w:szCs w:val="20"/>
              </w:rPr>
            </w:pPr>
            <w:r w:rsidRPr="00E61165">
              <w:rPr>
                <w:rFonts w:eastAsia="Times New Roman" w:cs="Times New Roman"/>
                <w:sz w:val="20"/>
                <w:szCs w:val="20"/>
              </w:rPr>
              <w:t>Stan zły (droga gruntowa)</w:t>
            </w:r>
          </w:p>
        </w:tc>
        <w:tc>
          <w:tcPr>
            <w:tcW w:w="2052" w:type="dxa"/>
            <w:shd w:val="clear" w:color="auto" w:fill="D9D9D9"/>
            <w:vAlign w:val="center"/>
          </w:tcPr>
          <w:p w14:paraId="419BB702" w14:textId="77777777" w:rsidR="00E61165" w:rsidRPr="00E61165" w:rsidRDefault="00E61165" w:rsidP="00E61165">
            <w:pPr>
              <w:spacing w:line="360" w:lineRule="auto"/>
              <w:jc w:val="center"/>
              <w:rPr>
                <w:rFonts w:eastAsia="Times New Roman" w:cs="Times New Roman"/>
                <w:sz w:val="20"/>
                <w:szCs w:val="20"/>
              </w:rPr>
            </w:pPr>
            <w:r w:rsidRPr="00E61165">
              <w:rPr>
                <w:rFonts w:eastAsia="Times New Roman" w:cs="Times New Roman"/>
                <w:sz w:val="20"/>
                <w:szCs w:val="20"/>
              </w:rPr>
              <w:t>Stan zły (droga gruntowa)</w:t>
            </w:r>
          </w:p>
        </w:tc>
      </w:tr>
      <w:tr w:rsidR="00E61165" w:rsidRPr="00E61165" w14:paraId="092DA71A" w14:textId="77777777" w:rsidTr="00C22A50">
        <w:tc>
          <w:tcPr>
            <w:tcW w:w="511" w:type="dxa"/>
            <w:vMerge w:val="restart"/>
            <w:vAlign w:val="center"/>
          </w:tcPr>
          <w:p w14:paraId="657DA2C0" w14:textId="77777777" w:rsidR="00E61165" w:rsidRPr="00E61165" w:rsidRDefault="00E61165" w:rsidP="00E61165">
            <w:pPr>
              <w:autoSpaceDE w:val="0"/>
              <w:autoSpaceDN w:val="0"/>
              <w:adjustRightInd w:val="0"/>
              <w:spacing w:line="360" w:lineRule="auto"/>
              <w:jc w:val="center"/>
              <w:rPr>
                <w:rFonts w:eastAsia="TTFCt00"/>
                <w:b/>
                <w:sz w:val="20"/>
                <w:szCs w:val="20"/>
                <w:lang w:eastAsia="en-US"/>
              </w:rPr>
            </w:pPr>
            <w:r w:rsidRPr="00E61165">
              <w:rPr>
                <w:rFonts w:eastAsia="Times New Roman" w:cs="Times New Roman"/>
                <w:b/>
                <w:sz w:val="20"/>
                <w:szCs w:val="20"/>
              </w:rPr>
              <w:t>4</w:t>
            </w:r>
          </w:p>
        </w:tc>
        <w:tc>
          <w:tcPr>
            <w:tcW w:w="2448" w:type="dxa"/>
            <w:vMerge w:val="restart"/>
            <w:vAlign w:val="center"/>
          </w:tcPr>
          <w:p w14:paraId="1FD98D26" w14:textId="77777777" w:rsidR="00E61165" w:rsidRPr="00E61165" w:rsidRDefault="00E61165" w:rsidP="00E61165">
            <w:pPr>
              <w:autoSpaceDE w:val="0"/>
              <w:autoSpaceDN w:val="0"/>
              <w:adjustRightInd w:val="0"/>
              <w:spacing w:line="360" w:lineRule="auto"/>
              <w:rPr>
                <w:rFonts w:eastAsia="TTFCt00"/>
                <w:sz w:val="20"/>
                <w:szCs w:val="20"/>
                <w:lang w:eastAsia="en-US"/>
              </w:rPr>
            </w:pPr>
            <w:r w:rsidRPr="00E61165">
              <w:rPr>
                <w:rFonts w:eastAsia="Times New Roman" w:cs="Times New Roman"/>
                <w:sz w:val="20"/>
                <w:szCs w:val="20"/>
              </w:rPr>
              <w:t>Obiekty i kompleksy religijne</w:t>
            </w:r>
          </w:p>
        </w:tc>
        <w:tc>
          <w:tcPr>
            <w:tcW w:w="1959" w:type="dxa"/>
            <w:vAlign w:val="center"/>
          </w:tcPr>
          <w:p w14:paraId="7808A5C5" w14:textId="77777777" w:rsidR="00E61165" w:rsidRPr="00E61165" w:rsidRDefault="00E61165" w:rsidP="00E61165">
            <w:pPr>
              <w:spacing w:line="360" w:lineRule="auto"/>
              <w:jc w:val="both"/>
              <w:rPr>
                <w:rFonts w:eastAsia="Times New Roman"/>
                <w:color w:val="000000"/>
                <w:sz w:val="20"/>
                <w:szCs w:val="20"/>
              </w:rPr>
            </w:pPr>
            <w:r w:rsidRPr="00E61165">
              <w:rPr>
                <w:rFonts w:eastAsia="Times New Roman" w:cs="Times New Roman"/>
                <w:sz w:val="20"/>
                <w:szCs w:val="20"/>
              </w:rPr>
              <w:t>Liczba/zajęta powierzchnia (ha)</w:t>
            </w:r>
          </w:p>
        </w:tc>
        <w:tc>
          <w:tcPr>
            <w:tcW w:w="2090" w:type="dxa"/>
            <w:vAlign w:val="center"/>
          </w:tcPr>
          <w:p w14:paraId="7ECC74E4"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BRAK OBSZARÓW</w:t>
            </w:r>
          </w:p>
        </w:tc>
        <w:tc>
          <w:tcPr>
            <w:tcW w:w="2052" w:type="dxa"/>
            <w:shd w:val="clear" w:color="auto" w:fill="D9D9D9"/>
            <w:vAlign w:val="center"/>
          </w:tcPr>
          <w:p w14:paraId="04AD58A0"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BRAK OBSZARÓW</w:t>
            </w:r>
          </w:p>
        </w:tc>
      </w:tr>
      <w:tr w:rsidR="00E61165" w:rsidRPr="00E61165" w14:paraId="06765787" w14:textId="77777777" w:rsidTr="00C22A50">
        <w:tc>
          <w:tcPr>
            <w:tcW w:w="511" w:type="dxa"/>
            <w:vMerge/>
            <w:vAlign w:val="center"/>
          </w:tcPr>
          <w:p w14:paraId="37705408" w14:textId="77777777" w:rsidR="00E61165" w:rsidRPr="00E61165" w:rsidRDefault="00E61165" w:rsidP="00E61165">
            <w:pPr>
              <w:autoSpaceDE w:val="0"/>
              <w:autoSpaceDN w:val="0"/>
              <w:adjustRightInd w:val="0"/>
              <w:spacing w:line="360" w:lineRule="auto"/>
              <w:jc w:val="center"/>
              <w:rPr>
                <w:rFonts w:eastAsia="TTFCt00"/>
                <w:b/>
                <w:sz w:val="20"/>
                <w:szCs w:val="20"/>
                <w:lang w:eastAsia="en-US"/>
              </w:rPr>
            </w:pPr>
          </w:p>
        </w:tc>
        <w:tc>
          <w:tcPr>
            <w:tcW w:w="2448" w:type="dxa"/>
            <w:vMerge/>
            <w:vAlign w:val="center"/>
          </w:tcPr>
          <w:p w14:paraId="6B548A99" w14:textId="77777777" w:rsidR="00E61165" w:rsidRPr="00E61165" w:rsidRDefault="00E61165" w:rsidP="00E61165">
            <w:pPr>
              <w:autoSpaceDE w:val="0"/>
              <w:autoSpaceDN w:val="0"/>
              <w:adjustRightInd w:val="0"/>
              <w:spacing w:line="360" w:lineRule="auto"/>
              <w:rPr>
                <w:rFonts w:eastAsia="TTFCt00"/>
                <w:sz w:val="20"/>
                <w:szCs w:val="20"/>
                <w:lang w:eastAsia="en-US"/>
              </w:rPr>
            </w:pPr>
          </w:p>
        </w:tc>
        <w:tc>
          <w:tcPr>
            <w:tcW w:w="1959" w:type="dxa"/>
            <w:vAlign w:val="center"/>
          </w:tcPr>
          <w:p w14:paraId="25560BAA" w14:textId="77777777" w:rsidR="00E61165" w:rsidRPr="00E61165" w:rsidRDefault="00E61165" w:rsidP="00E61165">
            <w:pPr>
              <w:spacing w:line="360" w:lineRule="auto"/>
              <w:jc w:val="both"/>
              <w:rPr>
                <w:rFonts w:eastAsia="TTFCt00"/>
                <w:sz w:val="20"/>
                <w:szCs w:val="20"/>
                <w:lang w:eastAsia="en-US"/>
              </w:rPr>
            </w:pPr>
            <w:r w:rsidRPr="00E61165">
              <w:rPr>
                <w:rFonts w:eastAsia="Times New Roman" w:cs="Times New Roman"/>
                <w:sz w:val="20"/>
                <w:szCs w:val="20"/>
              </w:rPr>
              <w:t>Stan zachowania</w:t>
            </w:r>
          </w:p>
        </w:tc>
        <w:tc>
          <w:tcPr>
            <w:tcW w:w="2090" w:type="dxa"/>
            <w:vAlign w:val="center"/>
          </w:tcPr>
          <w:p w14:paraId="710A4ACD"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w:t>
            </w:r>
          </w:p>
        </w:tc>
        <w:tc>
          <w:tcPr>
            <w:tcW w:w="2052" w:type="dxa"/>
            <w:shd w:val="clear" w:color="auto" w:fill="D9D9D9"/>
            <w:vAlign w:val="center"/>
          </w:tcPr>
          <w:p w14:paraId="32E496B4"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w:t>
            </w:r>
          </w:p>
        </w:tc>
      </w:tr>
      <w:tr w:rsidR="00E61165" w:rsidRPr="00E61165" w14:paraId="09D6F423" w14:textId="77777777" w:rsidTr="00C22A50">
        <w:tc>
          <w:tcPr>
            <w:tcW w:w="511" w:type="dxa"/>
            <w:vMerge w:val="restart"/>
            <w:vAlign w:val="center"/>
          </w:tcPr>
          <w:p w14:paraId="05088B3F" w14:textId="77777777" w:rsidR="00E61165" w:rsidRPr="00E61165" w:rsidRDefault="00E61165" w:rsidP="00E61165">
            <w:pPr>
              <w:autoSpaceDE w:val="0"/>
              <w:autoSpaceDN w:val="0"/>
              <w:adjustRightInd w:val="0"/>
              <w:spacing w:line="360" w:lineRule="auto"/>
              <w:jc w:val="center"/>
              <w:rPr>
                <w:rFonts w:eastAsia="TTFCt00"/>
                <w:b/>
                <w:sz w:val="20"/>
                <w:szCs w:val="20"/>
                <w:lang w:eastAsia="en-US"/>
              </w:rPr>
            </w:pPr>
            <w:r w:rsidRPr="00E61165">
              <w:rPr>
                <w:rFonts w:eastAsia="Times New Roman" w:cs="Times New Roman"/>
                <w:b/>
                <w:sz w:val="20"/>
                <w:szCs w:val="20"/>
              </w:rPr>
              <w:t>5</w:t>
            </w:r>
          </w:p>
        </w:tc>
        <w:tc>
          <w:tcPr>
            <w:tcW w:w="2448" w:type="dxa"/>
            <w:vMerge w:val="restart"/>
            <w:vAlign w:val="center"/>
          </w:tcPr>
          <w:p w14:paraId="33D2A204" w14:textId="77777777" w:rsidR="00E61165" w:rsidRPr="00E61165" w:rsidRDefault="00E61165" w:rsidP="00E61165">
            <w:pPr>
              <w:autoSpaceDE w:val="0"/>
              <w:autoSpaceDN w:val="0"/>
              <w:adjustRightInd w:val="0"/>
              <w:spacing w:line="360" w:lineRule="auto"/>
              <w:rPr>
                <w:rFonts w:eastAsia="TTFCt00"/>
                <w:sz w:val="20"/>
                <w:szCs w:val="20"/>
                <w:lang w:eastAsia="en-US"/>
              </w:rPr>
            </w:pPr>
            <w:r w:rsidRPr="00E61165">
              <w:rPr>
                <w:rFonts w:eastAsia="Times New Roman" w:cs="Times New Roman"/>
                <w:sz w:val="20"/>
                <w:szCs w:val="20"/>
              </w:rPr>
              <w:t>Cmentarze</w:t>
            </w:r>
          </w:p>
        </w:tc>
        <w:tc>
          <w:tcPr>
            <w:tcW w:w="1959" w:type="dxa"/>
            <w:vAlign w:val="center"/>
          </w:tcPr>
          <w:p w14:paraId="329E3AC9" w14:textId="77777777" w:rsidR="00E61165" w:rsidRPr="00E61165" w:rsidRDefault="00E61165" w:rsidP="00E61165">
            <w:pPr>
              <w:spacing w:line="360" w:lineRule="auto"/>
              <w:jc w:val="both"/>
              <w:rPr>
                <w:rFonts w:eastAsia="Times New Roman"/>
                <w:color w:val="000000"/>
                <w:sz w:val="20"/>
                <w:szCs w:val="20"/>
              </w:rPr>
            </w:pPr>
            <w:r w:rsidRPr="00E61165">
              <w:rPr>
                <w:rFonts w:eastAsia="Times New Roman" w:cs="Times New Roman"/>
                <w:sz w:val="20"/>
                <w:szCs w:val="20"/>
              </w:rPr>
              <w:t>Liczba/zajęta powierzchnia (ha)</w:t>
            </w:r>
          </w:p>
        </w:tc>
        <w:tc>
          <w:tcPr>
            <w:tcW w:w="2090" w:type="dxa"/>
            <w:vAlign w:val="center"/>
          </w:tcPr>
          <w:p w14:paraId="7B4207DC"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BRAK OBSZARÓW</w:t>
            </w:r>
          </w:p>
        </w:tc>
        <w:tc>
          <w:tcPr>
            <w:tcW w:w="2052" w:type="dxa"/>
            <w:shd w:val="clear" w:color="auto" w:fill="D9D9D9"/>
            <w:vAlign w:val="center"/>
          </w:tcPr>
          <w:p w14:paraId="2F3470C5"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BRAK OBSZARÓW</w:t>
            </w:r>
          </w:p>
        </w:tc>
      </w:tr>
      <w:tr w:rsidR="00E61165" w:rsidRPr="00E61165" w14:paraId="3DE1B10D" w14:textId="77777777" w:rsidTr="00C22A50">
        <w:tc>
          <w:tcPr>
            <w:tcW w:w="511" w:type="dxa"/>
            <w:vMerge/>
            <w:vAlign w:val="center"/>
          </w:tcPr>
          <w:p w14:paraId="16608988" w14:textId="77777777" w:rsidR="00E61165" w:rsidRPr="00E61165" w:rsidRDefault="00E61165" w:rsidP="00E61165">
            <w:pPr>
              <w:autoSpaceDE w:val="0"/>
              <w:autoSpaceDN w:val="0"/>
              <w:adjustRightInd w:val="0"/>
              <w:spacing w:line="360" w:lineRule="auto"/>
              <w:jc w:val="center"/>
              <w:rPr>
                <w:rFonts w:eastAsia="TTFCt00"/>
                <w:b/>
                <w:sz w:val="20"/>
                <w:szCs w:val="20"/>
                <w:lang w:eastAsia="en-US"/>
              </w:rPr>
            </w:pPr>
          </w:p>
        </w:tc>
        <w:tc>
          <w:tcPr>
            <w:tcW w:w="2448" w:type="dxa"/>
            <w:vMerge/>
            <w:vAlign w:val="center"/>
          </w:tcPr>
          <w:p w14:paraId="1088DD55" w14:textId="77777777" w:rsidR="00E61165" w:rsidRPr="00E61165" w:rsidRDefault="00E61165" w:rsidP="00E61165">
            <w:pPr>
              <w:autoSpaceDE w:val="0"/>
              <w:autoSpaceDN w:val="0"/>
              <w:adjustRightInd w:val="0"/>
              <w:spacing w:line="360" w:lineRule="auto"/>
              <w:rPr>
                <w:rFonts w:eastAsia="TTFCt00"/>
                <w:sz w:val="20"/>
                <w:szCs w:val="20"/>
                <w:lang w:eastAsia="en-US"/>
              </w:rPr>
            </w:pPr>
          </w:p>
        </w:tc>
        <w:tc>
          <w:tcPr>
            <w:tcW w:w="1959" w:type="dxa"/>
            <w:vAlign w:val="center"/>
          </w:tcPr>
          <w:p w14:paraId="6D9FBED2" w14:textId="77777777" w:rsidR="00E61165" w:rsidRPr="00E61165" w:rsidRDefault="00E61165" w:rsidP="00E61165">
            <w:pPr>
              <w:spacing w:line="360" w:lineRule="auto"/>
              <w:jc w:val="both"/>
              <w:rPr>
                <w:rFonts w:eastAsia="TTFCt00"/>
                <w:sz w:val="20"/>
                <w:szCs w:val="20"/>
                <w:lang w:eastAsia="en-US"/>
              </w:rPr>
            </w:pPr>
            <w:r w:rsidRPr="00E61165">
              <w:rPr>
                <w:rFonts w:eastAsia="Times New Roman" w:cs="Times New Roman"/>
                <w:sz w:val="20"/>
                <w:szCs w:val="20"/>
              </w:rPr>
              <w:t>Stan zachowania</w:t>
            </w:r>
          </w:p>
        </w:tc>
        <w:tc>
          <w:tcPr>
            <w:tcW w:w="2090" w:type="dxa"/>
            <w:vAlign w:val="center"/>
          </w:tcPr>
          <w:p w14:paraId="2468804B"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w:t>
            </w:r>
          </w:p>
        </w:tc>
        <w:tc>
          <w:tcPr>
            <w:tcW w:w="2052" w:type="dxa"/>
            <w:shd w:val="clear" w:color="auto" w:fill="D9D9D9"/>
            <w:vAlign w:val="center"/>
          </w:tcPr>
          <w:p w14:paraId="580E766A"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w:t>
            </w:r>
          </w:p>
        </w:tc>
      </w:tr>
      <w:tr w:rsidR="00E61165" w:rsidRPr="00E61165" w14:paraId="4E0FD9BD" w14:textId="77777777" w:rsidTr="00C22A50">
        <w:tc>
          <w:tcPr>
            <w:tcW w:w="511" w:type="dxa"/>
            <w:vMerge w:val="restart"/>
            <w:vAlign w:val="center"/>
          </w:tcPr>
          <w:p w14:paraId="165212D2" w14:textId="77777777" w:rsidR="00E61165" w:rsidRPr="00E61165" w:rsidRDefault="00E61165" w:rsidP="00E61165">
            <w:pPr>
              <w:autoSpaceDE w:val="0"/>
              <w:autoSpaceDN w:val="0"/>
              <w:adjustRightInd w:val="0"/>
              <w:spacing w:line="360" w:lineRule="auto"/>
              <w:jc w:val="center"/>
              <w:rPr>
                <w:rFonts w:eastAsia="TTFCt00"/>
                <w:b/>
                <w:sz w:val="20"/>
                <w:szCs w:val="20"/>
                <w:lang w:eastAsia="en-US"/>
              </w:rPr>
            </w:pPr>
            <w:r w:rsidRPr="00E61165">
              <w:rPr>
                <w:rFonts w:eastAsia="Times New Roman" w:cs="Times New Roman"/>
                <w:b/>
                <w:sz w:val="20"/>
                <w:szCs w:val="20"/>
              </w:rPr>
              <w:t>6</w:t>
            </w:r>
          </w:p>
        </w:tc>
        <w:tc>
          <w:tcPr>
            <w:tcW w:w="2448" w:type="dxa"/>
            <w:vMerge w:val="restart"/>
            <w:vAlign w:val="center"/>
          </w:tcPr>
          <w:p w14:paraId="65A8C69F" w14:textId="77777777" w:rsidR="00E61165" w:rsidRPr="00E61165" w:rsidRDefault="00E61165" w:rsidP="00E61165">
            <w:pPr>
              <w:autoSpaceDE w:val="0"/>
              <w:autoSpaceDN w:val="0"/>
              <w:adjustRightInd w:val="0"/>
              <w:spacing w:line="360" w:lineRule="auto"/>
              <w:rPr>
                <w:rFonts w:eastAsia="TTFCt00"/>
                <w:sz w:val="20"/>
                <w:szCs w:val="20"/>
                <w:lang w:eastAsia="en-US"/>
              </w:rPr>
            </w:pPr>
            <w:r w:rsidRPr="00E61165">
              <w:rPr>
                <w:rFonts w:eastAsia="Times New Roman" w:cs="Times New Roman"/>
                <w:sz w:val="20"/>
                <w:szCs w:val="20"/>
              </w:rPr>
              <w:t>Obiekty dawnej architektury przemysłowej i rzemieślniczej</w:t>
            </w:r>
          </w:p>
        </w:tc>
        <w:tc>
          <w:tcPr>
            <w:tcW w:w="1959" w:type="dxa"/>
            <w:vAlign w:val="center"/>
          </w:tcPr>
          <w:p w14:paraId="16D8B4C8" w14:textId="77777777" w:rsidR="00E61165" w:rsidRPr="00E61165" w:rsidRDefault="00E61165" w:rsidP="00E61165">
            <w:pPr>
              <w:spacing w:line="360" w:lineRule="auto"/>
              <w:jc w:val="both"/>
              <w:rPr>
                <w:rFonts w:eastAsia="Times New Roman"/>
                <w:color w:val="000000"/>
                <w:sz w:val="20"/>
                <w:szCs w:val="20"/>
              </w:rPr>
            </w:pPr>
            <w:r w:rsidRPr="00E61165">
              <w:rPr>
                <w:rFonts w:eastAsia="Times New Roman" w:cs="Times New Roman"/>
                <w:sz w:val="20"/>
                <w:szCs w:val="20"/>
              </w:rPr>
              <w:t>Liczba/zajęta powierzchnia (ha)</w:t>
            </w:r>
          </w:p>
        </w:tc>
        <w:tc>
          <w:tcPr>
            <w:tcW w:w="2090" w:type="dxa"/>
            <w:vAlign w:val="center"/>
          </w:tcPr>
          <w:p w14:paraId="129C092B"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BRAK OBSZARÓW</w:t>
            </w:r>
          </w:p>
        </w:tc>
        <w:tc>
          <w:tcPr>
            <w:tcW w:w="2052" w:type="dxa"/>
            <w:shd w:val="clear" w:color="auto" w:fill="D9D9D9"/>
            <w:vAlign w:val="center"/>
          </w:tcPr>
          <w:p w14:paraId="0718660E"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BRAK OBSZARÓW</w:t>
            </w:r>
          </w:p>
        </w:tc>
      </w:tr>
      <w:tr w:rsidR="00E61165" w:rsidRPr="00E61165" w14:paraId="1E29685F" w14:textId="77777777" w:rsidTr="00C22A50">
        <w:tc>
          <w:tcPr>
            <w:tcW w:w="511" w:type="dxa"/>
            <w:vMerge/>
            <w:vAlign w:val="center"/>
          </w:tcPr>
          <w:p w14:paraId="5120F968" w14:textId="77777777" w:rsidR="00E61165" w:rsidRPr="00E61165" w:rsidRDefault="00E61165" w:rsidP="00E61165">
            <w:pPr>
              <w:autoSpaceDE w:val="0"/>
              <w:autoSpaceDN w:val="0"/>
              <w:adjustRightInd w:val="0"/>
              <w:spacing w:line="360" w:lineRule="auto"/>
              <w:jc w:val="center"/>
              <w:rPr>
                <w:rFonts w:eastAsia="TTFCt00"/>
                <w:b/>
                <w:sz w:val="20"/>
                <w:szCs w:val="20"/>
                <w:lang w:eastAsia="en-US"/>
              </w:rPr>
            </w:pPr>
          </w:p>
        </w:tc>
        <w:tc>
          <w:tcPr>
            <w:tcW w:w="2448" w:type="dxa"/>
            <w:vMerge/>
            <w:vAlign w:val="center"/>
          </w:tcPr>
          <w:p w14:paraId="790CEB23" w14:textId="77777777" w:rsidR="00E61165" w:rsidRPr="00E61165" w:rsidRDefault="00E61165" w:rsidP="00E61165">
            <w:pPr>
              <w:autoSpaceDE w:val="0"/>
              <w:autoSpaceDN w:val="0"/>
              <w:adjustRightInd w:val="0"/>
              <w:spacing w:line="360" w:lineRule="auto"/>
              <w:rPr>
                <w:rFonts w:eastAsia="TTFCt00"/>
                <w:sz w:val="20"/>
                <w:szCs w:val="20"/>
                <w:lang w:eastAsia="en-US"/>
              </w:rPr>
            </w:pPr>
          </w:p>
        </w:tc>
        <w:tc>
          <w:tcPr>
            <w:tcW w:w="1959" w:type="dxa"/>
            <w:vAlign w:val="center"/>
          </w:tcPr>
          <w:p w14:paraId="7FA58E2E" w14:textId="77777777" w:rsidR="00E61165" w:rsidRPr="00E61165" w:rsidRDefault="00E61165" w:rsidP="00E61165">
            <w:pPr>
              <w:spacing w:line="360" w:lineRule="auto"/>
              <w:jc w:val="both"/>
              <w:rPr>
                <w:rFonts w:eastAsia="TTFCt00"/>
                <w:sz w:val="20"/>
                <w:szCs w:val="20"/>
                <w:lang w:eastAsia="en-US"/>
              </w:rPr>
            </w:pPr>
            <w:r w:rsidRPr="00E61165">
              <w:rPr>
                <w:rFonts w:eastAsia="Times New Roman" w:cs="Times New Roman"/>
                <w:sz w:val="20"/>
                <w:szCs w:val="20"/>
              </w:rPr>
              <w:t>Stan zachowania</w:t>
            </w:r>
          </w:p>
        </w:tc>
        <w:tc>
          <w:tcPr>
            <w:tcW w:w="2090" w:type="dxa"/>
            <w:vAlign w:val="center"/>
          </w:tcPr>
          <w:p w14:paraId="0D4C6D48"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w:t>
            </w:r>
          </w:p>
        </w:tc>
        <w:tc>
          <w:tcPr>
            <w:tcW w:w="2052" w:type="dxa"/>
            <w:shd w:val="clear" w:color="auto" w:fill="D9D9D9"/>
            <w:vAlign w:val="center"/>
          </w:tcPr>
          <w:p w14:paraId="48090C4B"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w:t>
            </w:r>
          </w:p>
        </w:tc>
      </w:tr>
      <w:tr w:rsidR="00E61165" w:rsidRPr="00E61165" w14:paraId="5D37CF4E" w14:textId="77777777" w:rsidTr="00C22A50">
        <w:tc>
          <w:tcPr>
            <w:tcW w:w="511" w:type="dxa"/>
            <w:vMerge w:val="restart"/>
            <w:vAlign w:val="center"/>
          </w:tcPr>
          <w:p w14:paraId="3595D729" w14:textId="77777777" w:rsidR="00E61165" w:rsidRPr="00E61165" w:rsidRDefault="00E61165" w:rsidP="00E61165">
            <w:pPr>
              <w:autoSpaceDE w:val="0"/>
              <w:autoSpaceDN w:val="0"/>
              <w:adjustRightInd w:val="0"/>
              <w:spacing w:line="360" w:lineRule="auto"/>
              <w:jc w:val="center"/>
              <w:rPr>
                <w:rFonts w:eastAsia="TTFCt00"/>
                <w:b/>
                <w:sz w:val="20"/>
                <w:szCs w:val="20"/>
                <w:lang w:eastAsia="en-US"/>
              </w:rPr>
            </w:pPr>
            <w:r w:rsidRPr="00E61165">
              <w:rPr>
                <w:rFonts w:eastAsia="Times New Roman" w:cs="Times New Roman"/>
                <w:b/>
                <w:sz w:val="20"/>
                <w:szCs w:val="20"/>
              </w:rPr>
              <w:t>7</w:t>
            </w:r>
          </w:p>
        </w:tc>
        <w:tc>
          <w:tcPr>
            <w:tcW w:w="2448" w:type="dxa"/>
            <w:vMerge w:val="restart"/>
            <w:vAlign w:val="center"/>
          </w:tcPr>
          <w:p w14:paraId="506C00C8" w14:textId="77777777" w:rsidR="00E61165" w:rsidRPr="00E61165" w:rsidRDefault="00E61165" w:rsidP="00E61165">
            <w:pPr>
              <w:autoSpaceDE w:val="0"/>
              <w:autoSpaceDN w:val="0"/>
              <w:adjustRightInd w:val="0"/>
              <w:spacing w:line="360" w:lineRule="auto"/>
              <w:rPr>
                <w:rFonts w:eastAsia="TTFCt00"/>
                <w:sz w:val="20"/>
                <w:szCs w:val="20"/>
                <w:lang w:eastAsia="en-US"/>
              </w:rPr>
            </w:pPr>
            <w:r w:rsidRPr="00E61165">
              <w:rPr>
                <w:rFonts w:eastAsia="Times New Roman" w:cs="Times New Roman"/>
                <w:sz w:val="20"/>
                <w:szCs w:val="20"/>
              </w:rPr>
              <w:t>Obiekty architektury dworskiej i rezydencjalnej</w:t>
            </w:r>
          </w:p>
        </w:tc>
        <w:tc>
          <w:tcPr>
            <w:tcW w:w="1959" w:type="dxa"/>
            <w:vAlign w:val="center"/>
          </w:tcPr>
          <w:p w14:paraId="5A66DE08" w14:textId="77777777" w:rsidR="00E61165" w:rsidRPr="00E61165" w:rsidRDefault="00E61165" w:rsidP="00E61165">
            <w:pPr>
              <w:spacing w:line="360" w:lineRule="auto"/>
              <w:jc w:val="both"/>
              <w:rPr>
                <w:rFonts w:eastAsia="Times New Roman"/>
                <w:color w:val="000000"/>
                <w:sz w:val="20"/>
                <w:szCs w:val="20"/>
              </w:rPr>
            </w:pPr>
            <w:r w:rsidRPr="00E61165">
              <w:rPr>
                <w:rFonts w:eastAsia="Times New Roman" w:cs="Times New Roman"/>
                <w:sz w:val="20"/>
                <w:szCs w:val="20"/>
              </w:rPr>
              <w:t>Liczba/zajęta powierzchnia (ha)</w:t>
            </w:r>
          </w:p>
        </w:tc>
        <w:tc>
          <w:tcPr>
            <w:tcW w:w="2090" w:type="dxa"/>
            <w:vAlign w:val="center"/>
          </w:tcPr>
          <w:p w14:paraId="3760CFE5"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BRAK OBSZARÓW</w:t>
            </w:r>
          </w:p>
        </w:tc>
        <w:tc>
          <w:tcPr>
            <w:tcW w:w="2052" w:type="dxa"/>
            <w:shd w:val="clear" w:color="auto" w:fill="D9D9D9"/>
            <w:vAlign w:val="center"/>
          </w:tcPr>
          <w:p w14:paraId="181448C1"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BRAK OBSZARÓW</w:t>
            </w:r>
          </w:p>
        </w:tc>
      </w:tr>
      <w:tr w:rsidR="00E61165" w:rsidRPr="00E61165" w14:paraId="1182EFCB" w14:textId="77777777" w:rsidTr="00C22A50">
        <w:tc>
          <w:tcPr>
            <w:tcW w:w="511" w:type="dxa"/>
            <w:vMerge/>
            <w:vAlign w:val="center"/>
          </w:tcPr>
          <w:p w14:paraId="4118D035" w14:textId="77777777" w:rsidR="00E61165" w:rsidRPr="00E61165" w:rsidRDefault="00E61165" w:rsidP="00E61165">
            <w:pPr>
              <w:autoSpaceDE w:val="0"/>
              <w:autoSpaceDN w:val="0"/>
              <w:adjustRightInd w:val="0"/>
              <w:spacing w:line="360" w:lineRule="auto"/>
              <w:jc w:val="center"/>
              <w:rPr>
                <w:rFonts w:eastAsia="TTFCt00"/>
                <w:b/>
                <w:sz w:val="20"/>
                <w:szCs w:val="20"/>
                <w:lang w:eastAsia="en-US"/>
              </w:rPr>
            </w:pPr>
          </w:p>
        </w:tc>
        <w:tc>
          <w:tcPr>
            <w:tcW w:w="2448" w:type="dxa"/>
            <w:vMerge/>
            <w:vAlign w:val="center"/>
          </w:tcPr>
          <w:p w14:paraId="6FF8582B" w14:textId="77777777" w:rsidR="00E61165" w:rsidRPr="00E61165" w:rsidRDefault="00E61165" w:rsidP="00E61165">
            <w:pPr>
              <w:autoSpaceDE w:val="0"/>
              <w:autoSpaceDN w:val="0"/>
              <w:adjustRightInd w:val="0"/>
              <w:spacing w:line="360" w:lineRule="auto"/>
              <w:rPr>
                <w:rFonts w:eastAsia="TTFCt00"/>
                <w:sz w:val="20"/>
                <w:szCs w:val="20"/>
                <w:lang w:eastAsia="en-US"/>
              </w:rPr>
            </w:pPr>
          </w:p>
        </w:tc>
        <w:tc>
          <w:tcPr>
            <w:tcW w:w="1959" w:type="dxa"/>
            <w:vAlign w:val="center"/>
          </w:tcPr>
          <w:p w14:paraId="255B5E70" w14:textId="77777777" w:rsidR="00E61165" w:rsidRPr="00E61165" w:rsidRDefault="00E61165" w:rsidP="00E61165">
            <w:pPr>
              <w:spacing w:line="360" w:lineRule="auto"/>
              <w:jc w:val="both"/>
              <w:rPr>
                <w:rFonts w:eastAsia="TTFCt00"/>
                <w:sz w:val="20"/>
                <w:szCs w:val="20"/>
                <w:lang w:eastAsia="en-US"/>
              </w:rPr>
            </w:pPr>
            <w:r w:rsidRPr="00E61165">
              <w:rPr>
                <w:rFonts w:eastAsia="Times New Roman" w:cs="Times New Roman"/>
                <w:sz w:val="20"/>
                <w:szCs w:val="20"/>
              </w:rPr>
              <w:t>Stan zachowania</w:t>
            </w:r>
          </w:p>
        </w:tc>
        <w:tc>
          <w:tcPr>
            <w:tcW w:w="2090" w:type="dxa"/>
            <w:vAlign w:val="center"/>
          </w:tcPr>
          <w:p w14:paraId="3D42A90F"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w:t>
            </w:r>
          </w:p>
        </w:tc>
        <w:tc>
          <w:tcPr>
            <w:tcW w:w="2052" w:type="dxa"/>
            <w:shd w:val="clear" w:color="auto" w:fill="D9D9D9"/>
            <w:vAlign w:val="center"/>
          </w:tcPr>
          <w:p w14:paraId="415C6B08"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w:t>
            </w:r>
          </w:p>
        </w:tc>
      </w:tr>
      <w:tr w:rsidR="00E61165" w:rsidRPr="00E61165" w14:paraId="65C2C63D" w14:textId="77777777" w:rsidTr="00C22A50">
        <w:tc>
          <w:tcPr>
            <w:tcW w:w="511" w:type="dxa"/>
            <w:vMerge w:val="restart"/>
            <w:vAlign w:val="center"/>
          </w:tcPr>
          <w:p w14:paraId="67360913" w14:textId="77777777" w:rsidR="00E61165" w:rsidRPr="00E61165" w:rsidRDefault="00E61165" w:rsidP="00E61165">
            <w:pPr>
              <w:autoSpaceDE w:val="0"/>
              <w:autoSpaceDN w:val="0"/>
              <w:adjustRightInd w:val="0"/>
              <w:spacing w:line="360" w:lineRule="auto"/>
              <w:jc w:val="center"/>
              <w:rPr>
                <w:rFonts w:eastAsia="TTFCt00"/>
                <w:b/>
                <w:sz w:val="20"/>
                <w:szCs w:val="20"/>
                <w:lang w:eastAsia="en-US"/>
              </w:rPr>
            </w:pPr>
            <w:r w:rsidRPr="00E61165">
              <w:rPr>
                <w:rFonts w:eastAsia="Times New Roman" w:cs="Times New Roman"/>
                <w:b/>
                <w:sz w:val="20"/>
                <w:szCs w:val="20"/>
              </w:rPr>
              <w:t>8</w:t>
            </w:r>
          </w:p>
        </w:tc>
        <w:tc>
          <w:tcPr>
            <w:tcW w:w="2448" w:type="dxa"/>
            <w:vMerge w:val="restart"/>
            <w:vAlign w:val="center"/>
          </w:tcPr>
          <w:p w14:paraId="1F06FEF0" w14:textId="77777777" w:rsidR="00E61165" w:rsidRPr="00E61165" w:rsidRDefault="00E61165" w:rsidP="00E61165">
            <w:pPr>
              <w:autoSpaceDE w:val="0"/>
              <w:autoSpaceDN w:val="0"/>
              <w:adjustRightInd w:val="0"/>
              <w:spacing w:line="360" w:lineRule="auto"/>
              <w:rPr>
                <w:rFonts w:eastAsia="TTFCt00"/>
                <w:sz w:val="20"/>
                <w:szCs w:val="20"/>
                <w:lang w:eastAsia="en-US"/>
              </w:rPr>
            </w:pPr>
            <w:r w:rsidRPr="00E61165">
              <w:rPr>
                <w:rFonts w:eastAsia="Times New Roman" w:cs="Times New Roman"/>
                <w:sz w:val="20"/>
                <w:szCs w:val="20"/>
              </w:rPr>
              <w:t>Obiekty zainwestowania turystycznego i rekreacyjnego</w:t>
            </w:r>
          </w:p>
        </w:tc>
        <w:tc>
          <w:tcPr>
            <w:tcW w:w="1959" w:type="dxa"/>
            <w:vAlign w:val="center"/>
          </w:tcPr>
          <w:p w14:paraId="6A6EF947" w14:textId="77777777" w:rsidR="00E61165" w:rsidRPr="00E61165" w:rsidRDefault="00E61165" w:rsidP="00E61165">
            <w:pPr>
              <w:spacing w:line="360" w:lineRule="auto"/>
              <w:jc w:val="both"/>
              <w:rPr>
                <w:rFonts w:eastAsia="Times New Roman"/>
                <w:color w:val="000000"/>
                <w:sz w:val="20"/>
                <w:szCs w:val="20"/>
              </w:rPr>
            </w:pPr>
            <w:r w:rsidRPr="00E61165">
              <w:rPr>
                <w:rFonts w:eastAsia="Times New Roman" w:cs="Times New Roman"/>
                <w:sz w:val="20"/>
                <w:szCs w:val="20"/>
              </w:rPr>
              <w:t>Liczba/zajęta powierzchnia (ha)</w:t>
            </w:r>
          </w:p>
        </w:tc>
        <w:tc>
          <w:tcPr>
            <w:tcW w:w="2090" w:type="dxa"/>
            <w:vAlign w:val="center"/>
          </w:tcPr>
          <w:p w14:paraId="3E5E0C8F"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BRK OBSZARÓW</w:t>
            </w:r>
          </w:p>
        </w:tc>
        <w:tc>
          <w:tcPr>
            <w:tcW w:w="2052" w:type="dxa"/>
            <w:shd w:val="clear" w:color="auto" w:fill="D9D9D9"/>
            <w:vAlign w:val="center"/>
          </w:tcPr>
          <w:p w14:paraId="391495C7"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BRK OBSZARÓW</w:t>
            </w:r>
          </w:p>
        </w:tc>
      </w:tr>
      <w:tr w:rsidR="00E61165" w:rsidRPr="00E61165" w14:paraId="5505F28F" w14:textId="77777777" w:rsidTr="00C22A50">
        <w:tc>
          <w:tcPr>
            <w:tcW w:w="511" w:type="dxa"/>
            <w:vMerge/>
            <w:vAlign w:val="center"/>
          </w:tcPr>
          <w:p w14:paraId="7C3BEEEB" w14:textId="77777777" w:rsidR="00E61165" w:rsidRPr="00E61165" w:rsidRDefault="00E61165" w:rsidP="00E61165">
            <w:pPr>
              <w:autoSpaceDE w:val="0"/>
              <w:autoSpaceDN w:val="0"/>
              <w:adjustRightInd w:val="0"/>
              <w:spacing w:line="360" w:lineRule="auto"/>
              <w:jc w:val="center"/>
              <w:rPr>
                <w:rFonts w:eastAsia="TTFCt00"/>
                <w:b/>
                <w:sz w:val="20"/>
                <w:szCs w:val="20"/>
                <w:lang w:eastAsia="en-US"/>
              </w:rPr>
            </w:pPr>
          </w:p>
        </w:tc>
        <w:tc>
          <w:tcPr>
            <w:tcW w:w="2448" w:type="dxa"/>
            <w:vMerge/>
            <w:vAlign w:val="center"/>
          </w:tcPr>
          <w:p w14:paraId="2249A8A1" w14:textId="77777777" w:rsidR="00E61165" w:rsidRPr="00E61165" w:rsidRDefault="00E61165" w:rsidP="00E61165">
            <w:pPr>
              <w:autoSpaceDE w:val="0"/>
              <w:autoSpaceDN w:val="0"/>
              <w:adjustRightInd w:val="0"/>
              <w:spacing w:line="360" w:lineRule="auto"/>
              <w:rPr>
                <w:rFonts w:eastAsia="TTFCt00"/>
                <w:sz w:val="20"/>
                <w:szCs w:val="20"/>
                <w:lang w:eastAsia="en-US"/>
              </w:rPr>
            </w:pPr>
          </w:p>
        </w:tc>
        <w:tc>
          <w:tcPr>
            <w:tcW w:w="1959" w:type="dxa"/>
            <w:vAlign w:val="center"/>
          </w:tcPr>
          <w:p w14:paraId="7ED6FAAE" w14:textId="77777777" w:rsidR="00E61165" w:rsidRPr="00E61165" w:rsidRDefault="00E61165" w:rsidP="00E61165">
            <w:pPr>
              <w:spacing w:line="360" w:lineRule="auto"/>
              <w:jc w:val="both"/>
              <w:rPr>
                <w:rFonts w:eastAsia="TTFCt00"/>
                <w:sz w:val="20"/>
                <w:szCs w:val="20"/>
                <w:lang w:eastAsia="en-US"/>
              </w:rPr>
            </w:pPr>
            <w:r w:rsidRPr="00E61165">
              <w:rPr>
                <w:rFonts w:eastAsia="Times New Roman" w:cs="Times New Roman"/>
                <w:sz w:val="20"/>
                <w:szCs w:val="20"/>
              </w:rPr>
              <w:t>Stan zachowania</w:t>
            </w:r>
          </w:p>
        </w:tc>
        <w:tc>
          <w:tcPr>
            <w:tcW w:w="2090" w:type="dxa"/>
            <w:vAlign w:val="center"/>
          </w:tcPr>
          <w:p w14:paraId="185BEF62"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w:t>
            </w:r>
          </w:p>
        </w:tc>
        <w:tc>
          <w:tcPr>
            <w:tcW w:w="2052" w:type="dxa"/>
            <w:shd w:val="clear" w:color="auto" w:fill="D9D9D9"/>
            <w:vAlign w:val="center"/>
          </w:tcPr>
          <w:p w14:paraId="19FB33FB"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w:t>
            </w:r>
          </w:p>
        </w:tc>
      </w:tr>
      <w:tr w:rsidR="00E61165" w:rsidRPr="00E61165" w14:paraId="0984DF34" w14:textId="77777777" w:rsidTr="00C22A50">
        <w:tc>
          <w:tcPr>
            <w:tcW w:w="511" w:type="dxa"/>
            <w:vMerge w:val="restart"/>
            <w:vAlign w:val="center"/>
          </w:tcPr>
          <w:p w14:paraId="603731A3" w14:textId="77777777" w:rsidR="00E61165" w:rsidRPr="00E61165" w:rsidRDefault="00E61165" w:rsidP="00E61165">
            <w:pPr>
              <w:autoSpaceDE w:val="0"/>
              <w:autoSpaceDN w:val="0"/>
              <w:adjustRightInd w:val="0"/>
              <w:spacing w:line="360" w:lineRule="auto"/>
              <w:jc w:val="center"/>
              <w:rPr>
                <w:rFonts w:eastAsia="TTFCt00"/>
                <w:b/>
                <w:sz w:val="20"/>
                <w:szCs w:val="20"/>
                <w:lang w:eastAsia="en-US"/>
              </w:rPr>
            </w:pPr>
            <w:r w:rsidRPr="00E61165">
              <w:rPr>
                <w:rFonts w:eastAsia="Times New Roman" w:cs="Times New Roman"/>
                <w:b/>
                <w:sz w:val="20"/>
                <w:szCs w:val="20"/>
              </w:rPr>
              <w:t>9</w:t>
            </w:r>
          </w:p>
        </w:tc>
        <w:tc>
          <w:tcPr>
            <w:tcW w:w="2448" w:type="dxa"/>
            <w:vMerge w:val="restart"/>
            <w:vAlign w:val="center"/>
          </w:tcPr>
          <w:p w14:paraId="40782450" w14:textId="77777777" w:rsidR="00E61165" w:rsidRPr="00E61165" w:rsidRDefault="00E61165" w:rsidP="00E61165">
            <w:pPr>
              <w:autoSpaceDE w:val="0"/>
              <w:autoSpaceDN w:val="0"/>
              <w:adjustRightInd w:val="0"/>
              <w:spacing w:line="360" w:lineRule="auto"/>
              <w:rPr>
                <w:rFonts w:eastAsia="TTFCt00"/>
                <w:sz w:val="20"/>
                <w:szCs w:val="20"/>
                <w:lang w:eastAsia="en-US"/>
              </w:rPr>
            </w:pPr>
            <w:r w:rsidRPr="00E61165">
              <w:rPr>
                <w:rFonts w:eastAsia="Times New Roman" w:cs="Times New Roman"/>
                <w:sz w:val="20"/>
                <w:szCs w:val="20"/>
              </w:rPr>
              <w:t>Obiekty użyteczności publicznej</w:t>
            </w:r>
          </w:p>
        </w:tc>
        <w:tc>
          <w:tcPr>
            <w:tcW w:w="1959" w:type="dxa"/>
            <w:vAlign w:val="center"/>
          </w:tcPr>
          <w:p w14:paraId="5C15F2B1" w14:textId="77777777" w:rsidR="00E61165" w:rsidRPr="00E61165" w:rsidRDefault="00E61165" w:rsidP="00E61165">
            <w:pPr>
              <w:spacing w:line="360" w:lineRule="auto"/>
              <w:jc w:val="both"/>
              <w:rPr>
                <w:rFonts w:eastAsia="Times New Roman"/>
                <w:color w:val="000000"/>
                <w:sz w:val="20"/>
                <w:szCs w:val="20"/>
              </w:rPr>
            </w:pPr>
            <w:r w:rsidRPr="00E61165">
              <w:rPr>
                <w:rFonts w:eastAsia="Times New Roman" w:cs="Times New Roman"/>
                <w:sz w:val="20"/>
                <w:szCs w:val="20"/>
              </w:rPr>
              <w:t>Liczba/zajęta powierzchnia (ha)</w:t>
            </w:r>
          </w:p>
        </w:tc>
        <w:tc>
          <w:tcPr>
            <w:tcW w:w="2090" w:type="dxa"/>
            <w:vAlign w:val="center"/>
          </w:tcPr>
          <w:p w14:paraId="510C6424"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BRAK OBSZARÓW</w:t>
            </w:r>
          </w:p>
        </w:tc>
        <w:tc>
          <w:tcPr>
            <w:tcW w:w="2052" w:type="dxa"/>
            <w:shd w:val="clear" w:color="auto" w:fill="D9D9D9"/>
            <w:vAlign w:val="center"/>
          </w:tcPr>
          <w:p w14:paraId="636A8BDF"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BRAK OBSZARÓW</w:t>
            </w:r>
          </w:p>
        </w:tc>
      </w:tr>
      <w:tr w:rsidR="00E61165" w:rsidRPr="00C22A50" w14:paraId="5C09AACD" w14:textId="77777777" w:rsidTr="00C22A50">
        <w:tc>
          <w:tcPr>
            <w:tcW w:w="511" w:type="dxa"/>
            <w:vMerge/>
            <w:vAlign w:val="center"/>
          </w:tcPr>
          <w:p w14:paraId="497384AA" w14:textId="77777777" w:rsidR="00E61165" w:rsidRPr="00E61165" w:rsidRDefault="00E61165" w:rsidP="00E61165">
            <w:pPr>
              <w:autoSpaceDE w:val="0"/>
              <w:autoSpaceDN w:val="0"/>
              <w:adjustRightInd w:val="0"/>
              <w:spacing w:line="360" w:lineRule="auto"/>
              <w:jc w:val="center"/>
              <w:rPr>
                <w:rFonts w:eastAsia="TTFCt00"/>
                <w:b/>
                <w:sz w:val="20"/>
                <w:szCs w:val="20"/>
                <w:lang w:eastAsia="en-US"/>
              </w:rPr>
            </w:pPr>
          </w:p>
        </w:tc>
        <w:tc>
          <w:tcPr>
            <w:tcW w:w="2448" w:type="dxa"/>
            <w:vMerge/>
            <w:vAlign w:val="center"/>
          </w:tcPr>
          <w:p w14:paraId="6FB53F21" w14:textId="77777777" w:rsidR="00E61165" w:rsidRPr="00E61165" w:rsidRDefault="00E61165" w:rsidP="00E61165">
            <w:pPr>
              <w:autoSpaceDE w:val="0"/>
              <w:autoSpaceDN w:val="0"/>
              <w:adjustRightInd w:val="0"/>
              <w:spacing w:line="360" w:lineRule="auto"/>
              <w:rPr>
                <w:rFonts w:eastAsia="TTFCt00"/>
                <w:sz w:val="20"/>
                <w:szCs w:val="20"/>
                <w:lang w:eastAsia="en-US"/>
              </w:rPr>
            </w:pPr>
          </w:p>
        </w:tc>
        <w:tc>
          <w:tcPr>
            <w:tcW w:w="1959" w:type="dxa"/>
            <w:vAlign w:val="center"/>
          </w:tcPr>
          <w:p w14:paraId="1743B8DF" w14:textId="77777777" w:rsidR="00E61165" w:rsidRPr="00E61165" w:rsidRDefault="00E61165" w:rsidP="00E61165">
            <w:pPr>
              <w:spacing w:line="360" w:lineRule="auto"/>
              <w:jc w:val="both"/>
              <w:rPr>
                <w:rFonts w:eastAsia="TTFCt00"/>
                <w:sz w:val="20"/>
                <w:szCs w:val="20"/>
                <w:lang w:eastAsia="en-US"/>
              </w:rPr>
            </w:pPr>
            <w:r w:rsidRPr="00E61165">
              <w:rPr>
                <w:rFonts w:eastAsia="Times New Roman" w:cs="Times New Roman"/>
                <w:sz w:val="20"/>
                <w:szCs w:val="20"/>
              </w:rPr>
              <w:t>Stan zachowania</w:t>
            </w:r>
          </w:p>
        </w:tc>
        <w:tc>
          <w:tcPr>
            <w:tcW w:w="2090" w:type="dxa"/>
            <w:vAlign w:val="center"/>
          </w:tcPr>
          <w:p w14:paraId="1C17FB6F"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w:t>
            </w:r>
          </w:p>
        </w:tc>
        <w:tc>
          <w:tcPr>
            <w:tcW w:w="2052" w:type="dxa"/>
            <w:shd w:val="clear" w:color="auto" w:fill="D9D9D9"/>
            <w:vAlign w:val="center"/>
          </w:tcPr>
          <w:p w14:paraId="5F15A28B" w14:textId="77777777" w:rsidR="00E61165" w:rsidRPr="00E61165" w:rsidRDefault="00E61165" w:rsidP="00E61165">
            <w:pPr>
              <w:spacing w:line="360" w:lineRule="auto"/>
              <w:jc w:val="center"/>
              <w:rPr>
                <w:rFonts w:eastAsia="Times New Roman"/>
                <w:color w:val="000000"/>
                <w:sz w:val="20"/>
                <w:szCs w:val="20"/>
              </w:rPr>
            </w:pPr>
            <w:r w:rsidRPr="00E61165">
              <w:rPr>
                <w:rFonts w:eastAsia="Times New Roman" w:cs="Times New Roman"/>
                <w:sz w:val="20"/>
                <w:szCs w:val="20"/>
              </w:rPr>
              <w:t>-</w:t>
            </w:r>
          </w:p>
        </w:tc>
      </w:tr>
    </w:tbl>
    <w:p w14:paraId="106BACC2" w14:textId="77777777" w:rsidR="00A14EBC" w:rsidRPr="00E32DAA" w:rsidRDefault="00EF3AC1" w:rsidP="00A14EBC">
      <w:pPr>
        <w:spacing w:before="240" w:after="120" w:line="360" w:lineRule="auto"/>
        <w:ind w:firstLine="708"/>
        <w:jc w:val="both"/>
        <w:rPr>
          <w:rFonts w:eastAsia="Times New Roman" w:cs="Times New Roman"/>
          <w:noProof/>
          <w:szCs w:val="24"/>
        </w:rPr>
      </w:pPr>
      <w:r w:rsidRPr="00694844">
        <w:rPr>
          <w:rFonts w:eastAsia="Times New Roman" w:cs="Times New Roman"/>
          <w:szCs w:val="24"/>
        </w:rPr>
        <w:t xml:space="preserve">Jak widać w powyższych </w:t>
      </w:r>
      <w:proofErr w:type="gramStart"/>
      <w:r w:rsidRPr="00786814">
        <w:rPr>
          <w:rFonts w:eastAsia="Times New Roman" w:cs="Times New Roman"/>
          <w:szCs w:val="24"/>
        </w:rPr>
        <w:t>tabelach (</w:t>
      </w:r>
      <w:r w:rsidR="00424686">
        <w:fldChar w:fldCharType="begin"/>
      </w:r>
      <w:r w:rsidR="00424686">
        <w:instrText xml:space="preserve"> REF _Ref457569685 \h  \* MERGEFORMAT </w:instrText>
      </w:r>
      <w:r w:rsidR="00424686">
        <w:fldChar w:fldCharType="separate"/>
      </w:r>
      <w:proofErr w:type="gramEnd"/>
    </w:p>
    <w:p w14:paraId="79EA616C" w14:textId="77777777" w:rsidR="00EF3AC1" w:rsidRPr="00694844" w:rsidRDefault="00A14EBC" w:rsidP="00786814">
      <w:pPr>
        <w:spacing w:before="240" w:after="120" w:line="360" w:lineRule="auto"/>
        <w:ind w:firstLine="708"/>
        <w:jc w:val="both"/>
        <w:rPr>
          <w:rFonts w:eastAsia="Times New Roman" w:cs="Times New Roman"/>
          <w:szCs w:val="24"/>
        </w:rPr>
      </w:pPr>
      <w:r w:rsidRPr="00A14EBC">
        <w:rPr>
          <w:rFonts w:eastAsia="Times New Roman" w:cs="Times New Roman"/>
          <w:noProof/>
          <w:szCs w:val="24"/>
        </w:rPr>
        <w:t xml:space="preserve">Tabela </w:t>
      </w:r>
      <w:r>
        <w:rPr>
          <w:rFonts w:eastAsia="Times New Roman" w:cs="Times New Roman"/>
          <w:b/>
          <w:noProof/>
          <w:sz w:val="18"/>
          <w:szCs w:val="18"/>
        </w:rPr>
        <w:t>32</w:t>
      </w:r>
      <w:r w:rsidR="00424686">
        <w:fldChar w:fldCharType="end"/>
      </w:r>
      <w:r w:rsidR="00EF3AC1" w:rsidRPr="00786814">
        <w:rPr>
          <w:rFonts w:eastAsia="Times New Roman" w:cs="Times New Roman"/>
          <w:szCs w:val="24"/>
        </w:rPr>
        <w:t xml:space="preserve"> i </w:t>
      </w:r>
      <w:r w:rsidR="00424686">
        <w:fldChar w:fldCharType="begin"/>
      </w:r>
      <w:r w:rsidR="00424686">
        <w:instrText xml:space="preserve"> REF _Ref457569697 \h  \* MERGEFORMAT </w:instrText>
      </w:r>
      <w:r w:rsidR="00424686">
        <w:fldChar w:fldCharType="separate"/>
      </w:r>
      <w:r w:rsidRPr="00A14EBC">
        <w:rPr>
          <w:rFonts w:eastAsia="Times New Roman" w:cs="Times New Roman"/>
          <w:szCs w:val="24"/>
        </w:rPr>
        <w:t>Tabela 33</w:t>
      </w:r>
      <w:r w:rsidR="00424686">
        <w:fldChar w:fldCharType="end"/>
      </w:r>
      <w:r w:rsidR="00EF3AC1" w:rsidRPr="00786814">
        <w:rPr>
          <w:rFonts w:eastAsia="Times New Roman" w:cs="Times New Roman"/>
          <w:szCs w:val="24"/>
        </w:rPr>
        <w:t>) planowana inwestycja nie będzie znacząco oddziaływać na przyrodnicze i kulturowo-historyczne cechy krajobrazu. Zmianami związanymi z realizacją inwestycji będą:</w:t>
      </w:r>
    </w:p>
    <w:p w14:paraId="2FA85C1B" w14:textId="77777777" w:rsidR="00EF3AC1" w:rsidRPr="00A96037" w:rsidRDefault="00EF3AC1" w:rsidP="00EF3AC1">
      <w:pPr>
        <w:numPr>
          <w:ilvl w:val="0"/>
          <w:numId w:val="17"/>
        </w:numPr>
        <w:spacing w:before="240" w:after="120" w:line="360" w:lineRule="auto"/>
        <w:jc w:val="both"/>
        <w:rPr>
          <w:rFonts w:eastAsia="Times New Roman" w:cs="Times New Roman"/>
          <w:color w:val="000000"/>
          <w:szCs w:val="24"/>
        </w:rPr>
      </w:pPr>
      <w:r w:rsidRPr="00694844">
        <w:rPr>
          <w:rFonts w:eastAsia="Times New Roman" w:cs="Times New Roman"/>
          <w:szCs w:val="24"/>
        </w:rPr>
        <w:t>zmniejszenie udziału pokrycia powierzchni polami ornymi, łąkami, pastwiskami, sadami, plantacjami, ugorami, odłogami</w:t>
      </w:r>
      <w:r w:rsidR="00694844" w:rsidRPr="00694844">
        <w:rPr>
          <w:rFonts w:eastAsia="Times New Roman" w:cs="Times New Roman"/>
          <w:szCs w:val="24"/>
        </w:rPr>
        <w:t xml:space="preserve"> oraz innymi terenami zielonymi </w:t>
      </w:r>
      <w:proofErr w:type="gramStart"/>
      <w:r w:rsidR="00694844" w:rsidRPr="00A96037">
        <w:rPr>
          <w:rFonts w:eastAsia="Times New Roman" w:cs="Times New Roman"/>
          <w:szCs w:val="24"/>
        </w:rPr>
        <w:t xml:space="preserve">niezadrzewionymi </w:t>
      </w:r>
      <w:r w:rsidRPr="00A96037">
        <w:rPr>
          <w:rFonts w:eastAsia="Times New Roman" w:cs="Times New Roman"/>
          <w:szCs w:val="24"/>
        </w:rPr>
        <w:t xml:space="preserve"> </w:t>
      </w:r>
      <w:r w:rsidRPr="00A96037">
        <w:rPr>
          <w:rFonts w:eastAsia="Times New Roman" w:cs="Times New Roman"/>
          <w:color w:val="000000"/>
          <w:szCs w:val="24"/>
        </w:rPr>
        <w:t>z</w:t>
      </w:r>
      <w:proofErr w:type="gramEnd"/>
      <w:r w:rsidRPr="00A96037">
        <w:rPr>
          <w:rFonts w:eastAsia="Times New Roman" w:cs="Times New Roman"/>
          <w:color w:val="000000"/>
          <w:szCs w:val="24"/>
        </w:rPr>
        <w:t xml:space="preserve"> </w:t>
      </w:r>
      <w:r w:rsidR="00694844" w:rsidRPr="00A96037">
        <w:rPr>
          <w:rFonts w:eastAsia="Times New Roman" w:cs="Times New Roman"/>
          <w:color w:val="000000"/>
          <w:szCs w:val="24"/>
        </w:rPr>
        <w:t>87,10</w:t>
      </w:r>
      <w:r w:rsidRPr="00A96037">
        <w:rPr>
          <w:rFonts w:eastAsia="Times New Roman" w:cs="Times New Roman"/>
          <w:color w:val="000000"/>
          <w:szCs w:val="24"/>
        </w:rPr>
        <w:t xml:space="preserve">% na </w:t>
      </w:r>
      <w:r w:rsidR="00694844" w:rsidRPr="00A96037">
        <w:rPr>
          <w:rFonts w:eastAsia="Times New Roman" w:cs="Times New Roman"/>
          <w:color w:val="000000"/>
          <w:szCs w:val="24"/>
        </w:rPr>
        <w:t>86,07</w:t>
      </w:r>
      <w:r w:rsidRPr="00A96037">
        <w:rPr>
          <w:rFonts w:eastAsia="Times New Roman" w:cs="Times New Roman"/>
          <w:color w:val="000000"/>
          <w:szCs w:val="24"/>
        </w:rPr>
        <w:t>%,</w:t>
      </w:r>
    </w:p>
    <w:p w14:paraId="68E232A0" w14:textId="77777777" w:rsidR="00694844" w:rsidRPr="00A96037" w:rsidRDefault="00694844" w:rsidP="00C80241">
      <w:pPr>
        <w:numPr>
          <w:ilvl w:val="0"/>
          <w:numId w:val="17"/>
        </w:numPr>
        <w:spacing w:before="240" w:after="120" w:line="360" w:lineRule="auto"/>
        <w:jc w:val="both"/>
        <w:rPr>
          <w:rFonts w:eastAsia="Times New Roman" w:cs="Times New Roman"/>
          <w:szCs w:val="24"/>
        </w:rPr>
      </w:pPr>
      <w:proofErr w:type="gramStart"/>
      <w:r w:rsidRPr="00A96037">
        <w:rPr>
          <w:rFonts w:eastAsia="Times New Roman" w:cs="Times New Roman"/>
          <w:szCs w:val="24"/>
        </w:rPr>
        <w:t>zmniejszenie</w:t>
      </w:r>
      <w:proofErr w:type="gramEnd"/>
      <w:r w:rsidRPr="00A96037">
        <w:rPr>
          <w:rFonts w:eastAsia="Times New Roman" w:cs="Times New Roman"/>
          <w:szCs w:val="24"/>
        </w:rPr>
        <w:t xml:space="preserve"> udziału pokrycia powierzchni lasami i terenami zadrzewionymi z 4,81% na 3,63%,</w:t>
      </w:r>
    </w:p>
    <w:p w14:paraId="48BD1484" w14:textId="77777777" w:rsidR="00EF3AC1" w:rsidRPr="00A96037" w:rsidRDefault="00694844" w:rsidP="00C80241">
      <w:pPr>
        <w:numPr>
          <w:ilvl w:val="0"/>
          <w:numId w:val="17"/>
        </w:numPr>
        <w:spacing w:before="240" w:after="120" w:line="360" w:lineRule="auto"/>
        <w:jc w:val="both"/>
        <w:rPr>
          <w:rFonts w:eastAsia="Times New Roman" w:cs="Times New Roman"/>
          <w:szCs w:val="24"/>
        </w:rPr>
      </w:pPr>
      <w:proofErr w:type="gramStart"/>
      <w:r w:rsidRPr="00A96037">
        <w:rPr>
          <w:rFonts w:eastAsia="Times New Roman" w:cs="Times New Roman"/>
          <w:szCs w:val="24"/>
        </w:rPr>
        <w:t>z</w:t>
      </w:r>
      <w:r w:rsidR="00EF3AC1" w:rsidRPr="00A96037">
        <w:rPr>
          <w:rFonts w:eastAsia="Times New Roman" w:cs="Times New Roman"/>
          <w:color w:val="000000"/>
          <w:szCs w:val="24"/>
        </w:rPr>
        <w:t>większenie</w:t>
      </w:r>
      <w:proofErr w:type="gramEnd"/>
      <w:r w:rsidR="00EF3AC1" w:rsidRPr="00A96037">
        <w:rPr>
          <w:rFonts w:eastAsia="Times New Roman" w:cs="Times New Roman"/>
          <w:color w:val="000000"/>
          <w:szCs w:val="24"/>
        </w:rPr>
        <w:t xml:space="preserve"> terenu pozostałej zabudowy w skład, której wejdą zabudowania planowanej elektrociepłowni (powierzchnia ta zwiększy się z </w:t>
      </w:r>
      <w:r w:rsidRPr="00A96037">
        <w:rPr>
          <w:rFonts w:eastAsia="Times New Roman" w:cs="Times New Roman"/>
          <w:color w:val="000000"/>
          <w:szCs w:val="24"/>
        </w:rPr>
        <w:t>5,76</w:t>
      </w:r>
      <w:r w:rsidR="00EF3AC1" w:rsidRPr="00A96037">
        <w:rPr>
          <w:rFonts w:eastAsia="Times New Roman" w:cs="Times New Roman"/>
          <w:color w:val="000000"/>
          <w:szCs w:val="24"/>
        </w:rPr>
        <w:t xml:space="preserve"> % na </w:t>
      </w:r>
      <w:r w:rsidRPr="00A96037">
        <w:rPr>
          <w:rFonts w:eastAsia="Times New Roman" w:cs="Times New Roman"/>
          <w:color w:val="000000"/>
          <w:szCs w:val="24"/>
        </w:rPr>
        <w:t>7,97</w:t>
      </w:r>
      <w:r w:rsidR="00EF3AC1" w:rsidRPr="00A96037">
        <w:rPr>
          <w:rFonts w:eastAsia="Times New Roman" w:cs="Times New Roman"/>
          <w:color w:val="000000"/>
          <w:szCs w:val="24"/>
        </w:rPr>
        <w:t>%).</w:t>
      </w:r>
    </w:p>
    <w:p w14:paraId="18C8F77A" w14:textId="77777777" w:rsidR="00EF3AC1" w:rsidRPr="00A96037" w:rsidRDefault="00EF3AC1" w:rsidP="00EF3AC1">
      <w:pPr>
        <w:spacing w:after="120" w:line="360" w:lineRule="auto"/>
        <w:ind w:firstLine="708"/>
        <w:jc w:val="both"/>
        <w:rPr>
          <w:rFonts w:eastAsia="Times New Roman" w:cs="Times New Roman"/>
          <w:szCs w:val="24"/>
        </w:rPr>
      </w:pPr>
      <w:r w:rsidRPr="00A96037">
        <w:rPr>
          <w:rFonts w:eastAsia="Times New Roman" w:cs="Times New Roman"/>
          <w:szCs w:val="24"/>
        </w:rPr>
        <w:t xml:space="preserve">Skumulowanej oceny oddziaływania inwestycji na krajobraz dokonano w oparciu o cechy syntetyczne krajobrazu (trwałość, tradycja, unikatowość), a także w oparciu o walory </w:t>
      </w:r>
      <w:r w:rsidRPr="00A96037">
        <w:rPr>
          <w:rFonts w:eastAsia="Times New Roman" w:cs="Times New Roman"/>
          <w:szCs w:val="24"/>
        </w:rPr>
        <w:lastRenderedPageBreak/>
        <w:t xml:space="preserve">przyrodnicze i kulturowo-historyczne krajobrazu (kryteria nadania wartości poszczególnym cechom krajobrazu są takie same jak w przypadku </w:t>
      </w:r>
      <w:r w:rsidR="00424686">
        <w:fldChar w:fldCharType="begin"/>
      </w:r>
      <w:r w:rsidR="00424686">
        <w:instrText xml:space="preserve"> REF _Ref457413303 \h  \* MERGEFORMAT </w:instrText>
      </w:r>
      <w:r w:rsidR="00424686">
        <w:fldChar w:fldCharType="separate"/>
      </w:r>
      <w:r w:rsidR="00A14EBC" w:rsidRPr="00A14EBC">
        <w:rPr>
          <w:rFonts w:eastAsia="Times New Roman" w:cs="Times New Roman"/>
          <w:szCs w:val="24"/>
        </w:rPr>
        <w:t>Tabela 5</w:t>
      </w:r>
      <w:r w:rsidR="00424686">
        <w:fldChar w:fldCharType="end"/>
      </w:r>
      <w:r w:rsidRPr="00A96037">
        <w:rPr>
          <w:rFonts w:eastAsia="Times New Roman" w:cs="Times New Roman"/>
          <w:szCs w:val="24"/>
        </w:rPr>
        <w:t xml:space="preserve">). </w:t>
      </w:r>
    </w:p>
    <w:p w14:paraId="70CACFE5" w14:textId="77777777" w:rsidR="00EF3AC1" w:rsidRPr="00A96037" w:rsidRDefault="00EF3AC1" w:rsidP="00EF3AC1">
      <w:pPr>
        <w:spacing w:after="120" w:line="360" w:lineRule="auto"/>
        <w:ind w:firstLine="708"/>
        <w:jc w:val="both"/>
        <w:rPr>
          <w:rFonts w:eastAsia="Times New Roman" w:cs="Times New Roman"/>
          <w:szCs w:val="24"/>
        </w:rPr>
      </w:pPr>
      <w:r w:rsidRPr="00A96037">
        <w:rPr>
          <w:rFonts w:eastAsia="Times New Roman" w:cs="Times New Roman"/>
          <w:szCs w:val="24"/>
        </w:rPr>
        <w:t>Wyniki oceny przedmiotowego krajobrazu z uwzględnieniem powyższych kryteriów przedstawiono w poniższej tabeli.</w:t>
      </w:r>
    </w:p>
    <w:p w14:paraId="2F967675" w14:textId="77777777" w:rsidR="00EF3AC1" w:rsidRPr="00A96037" w:rsidRDefault="00EF3AC1" w:rsidP="00EF3AC1">
      <w:pPr>
        <w:keepNext/>
        <w:spacing w:after="0" w:line="360" w:lineRule="auto"/>
        <w:jc w:val="both"/>
        <w:rPr>
          <w:rFonts w:eastAsia="Times New Roman" w:cs="Times New Roman"/>
          <w:b/>
          <w:iCs/>
          <w:sz w:val="18"/>
          <w:szCs w:val="18"/>
        </w:rPr>
      </w:pPr>
      <w:r w:rsidRPr="00A96037">
        <w:rPr>
          <w:rFonts w:eastAsia="Times New Roman" w:cs="Times New Roman"/>
          <w:b/>
          <w:iCs/>
          <w:sz w:val="18"/>
          <w:szCs w:val="18"/>
        </w:rPr>
        <w:t xml:space="preserve">Tabela </w:t>
      </w:r>
      <w:r w:rsidR="00BA3A64" w:rsidRPr="00A96037">
        <w:rPr>
          <w:rFonts w:eastAsia="Times New Roman" w:cs="Times New Roman"/>
          <w:b/>
          <w:iCs/>
          <w:sz w:val="18"/>
          <w:szCs w:val="18"/>
        </w:rPr>
        <w:fldChar w:fldCharType="begin"/>
      </w:r>
      <w:r w:rsidRPr="00A96037">
        <w:rPr>
          <w:rFonts w:eastAsia="Times New Roman" w:cs="Times New Roman"/>
          <w:b/>
          <w:iCs/>
          <w:sz w:val="18"/>
          <w:szCs w:val="18"/>
        </w:rPr>
        <w:instrText xml:space="preserve"> SEQ Tabela \* ARABIC </w:instrText>
      </w:r>
      <w:r w:rsidR="00BA3A64" w:rsidRPr="00A96037">
        <w:rPr>
          <w:rFonts w:eastAsia="Times New Roman" w:cs="Times New Roman"/>
          <w:b/>
          <w:iCs/>
          <w:sz w:val="18"/>
          <w:szCs w:val="18"/>
        </w:rPr>
        <w:fldChar w:fldCharType="separate"/>
      </w:r>
      <w:r w:rsidR="00A14EBC">
        <w:rPr>
          <w:rFonts w:eastAsia="Times New Roman" w:cs="Times New Roman"/>
          <w:b/>
          <w:iCs/>
          <w:noProof/>
          <w:sz w:val="18"/>
          <w:szCs w:val="18"/>
        </w:rPr>
        <w:t>34</w:t>
      </w:r>
      <w:r w:rsidR="00BA3A64" w:rsidRPr="00A96037">
        <w:rPr>
          <w:rFonts w:eastAsia="Times New Roman" w:cs="Times New Roman"/>
          <w:b/>
          <w:iCs/>
          <w:sz w:val="18"/>
          <w:szCs w:val="18"/>
        </w:rPr>
        <w:fldChar w:fldCharType="end"/>
      </w:r>
      <w:r w:rsidRPr="00A96037">
        <w:rPr>
          <w:rFonts w:eastAsia="Times New Roman" w:cs="Times New Roman"/>
          <w:b/>
          <w:iCs/>
          <w:sz w:val="18"/>
          <w:szCs w:val="18"/>
        </w:rPr>
        <w:t>. Ocena krajobrazu na podstawie wybranych cech przed i po realizacji inwestycji.</w:t>
      </w:r>
    </w:p>
    <w:tbl>
      <w:tblPr>
        <w:tblStyle w:val="Tabela-Siatka3"/>
        <w:tblW w:w="9067" w:type="dxa"/>
        <w:tblLayout w:type="fixed"/>
        <w:tblLook w:val="04A0" w:firstRow="1" w:lastRow="0" w:firstColumn="1" w:lastColumn="0" w:noHBand="0" w:noVBand="1"/>
      </w:tblPr>
      <w:tblGrid>
        <w:gridCol w:w="562"/>
        <w:gridCol w:w="1985"/>
        <w:gridCol w:w="2268"/>
        <w:gridCol w:w="992"/>
        <w:gridCol w:w="2268"/>
        <w:gridCol w:w="992"/>
      </w:tblGrid>
      <w:tr w:rsidR="00EF3AC1" w:rsidRPr="00A96037" w14:paraId="08A76119" w14:textId="77777777" w:rsidTr="00C22A50">
        <w:tc>
          <w:tcPr>
            <w:tcW w:w="562" w:type="dxa"/>
            <w:vAlign w:val="center"/>
          </w:tcPr>
          <w:p w14:paraId="3A4B407E" w14:textId="77777777" w:rsidR="00EF3AC1" w:rsidRPr="00A96037" w:rsidRDefault="00EF3AC1" w:rsidP="00C22A50">
            <w:pPr>
              <w:spacing w:line="360" w:lineRule="auto"/>
              <w:jc w:val="center"/>
              <w:rPr>
                <w:rFonts w:eastAsia="Times New Roman"/>
                <w:b/>
                <w:sz w:val="20"/>
                <w:szCs w:val="20"/>
              </w:rPr>
            </w:pPr>
            <w:r w:rsidRPr="00A96037">
              <w:rPr>
                <w:rFonts w:eastAsia="Times New Roman"/>
                <w:b/>
                <w:sz w:val="20"/>
                <w:szCs w:val="20"/>
              </w:rPr>
              <w:t>Lp.</w:t>
            </w:r>
          </w:p>
        </w:tc>
        <w:tc>
          <w:tcPr>
            <w:tcW w:w="1985" w:type="dxa"/>
            <w:vAlign w:val="center"/>
          </w:tcPr>
          <w:p w14:paraId="73F60161" w14:textId="77777777" w:rsidR="00EF3AC1" w:rsidRPr="00A96037" w:rsidRDefault="00EF3AC1" w:rsidP="00C22A50">
            <w:pPr>
              <w:spacing w:line="360" w:lineRule="auto"/>
              <w:jc w:val="center"/>
              <w:rPr>
                <w:rFonts w:eastAsia="Times New Roman"/>
                <w:b/>
                <w:sz w:val="20"/>
                <w:szCs w:val="20"/>
              </w:rPr>
            </w:pPr>
            <w:r w:rsidRPr="00A96037">
              <w:rPr>
                <w:rFonts w:eastAsia="Times New Roman"/>
                <w:b/>
                <w:sz w:val="20"/>
                <w:szCs w:val="20"/>
              </w:rPr>
              <w:t>Cecha krajobrazu</w:t>
            </w:r>
          </w:p>
        </w:tc>
        <w:tc>
          <w:tcPr>
            <w:tcW w:w="2268" w:type="dxa"/>
            <w:vAlign w:val="center"/>
          </w:tcPr>
          <w:p w14:paraId="3F9FDDC0" w14:textId="77777777" w:rsidR="00EF3AC1" w:rsidRPr="00A96037" w:rsidRDefault="00EF3AC1" w:rsidP="00C22A50">
            <w:pPr>
              <w:spacing w:line="360" w:lineRule="auto"/>
              <w:jc w:val="center"/>
              <w:rPr>
                <w:rFonts w:eastAsia="Times New Roman"/>
                <w:b/>
                <w:sz w:val="20"/>
                <w:szCs w:val="20"/>
              </w:rPr>
            </w:pPr>
            <w:r w:rsidRPr="00A96037">
              <w:rPr>
                <w:rFonts w:eastAsia="Times New Roman"/>
                <w:b/>
                <w:sz w:val="20"/>
                <w:szCs w:val="20"/>
              </w:rPr>
              <w:t>Nadana wartość przed realizacją inwestycji</w:t>
            </w:r>
          </w:p>
        </w:tc>
        <w:tc>
          <w:tcPr>
            <w:tcW w:w="992" w:type="dxa"/>
            <w:vAlign w:val="center"/>
          </w:tcPr>
          <w:p w14:paraId="730ADDCC" w14:textId="77777777" w:rsidR="00EF3AC1" w:rsidRPr="00A96037" w:rsidRDefault="00EF3AC1" w:rsidP="00C22A50">
            <w:pPr>
              <w:spacing w:line="360" w:lineRule="auto"/>
              <w:jc w:val="center"/>
              <w:rPr>
                <w:rFonts w:eastAsia="Times New Roman"/>
                <w:b/>
                <w:sz w:val="20"/>
                <w:szCs w:val="20"/>
              </w:rPr>
            </w:pPr>
            <w:r w:rsidRPr="00A96037">
              <w:rPr>
                <w:rFonts w:eastAsia="Times New Roman"/>
                <w:b/>
                <w:sz w:val="20"/>
                <w:szCs w:val="20"/>
              </w:rPr>
              <w:t>Wartość średnia</w:t>
            </w:r>
          </w:p>
        </w:tc>
        <w:tc>
          <w:tcPr>
            <w:tcW w:w="2268" w:type="dxa"/>
            <w:shd w:val="clear" w:color="auto" w:fill="D9D9D9"/>
            <w:vAlign w:val="center"/>
          </w:tcPr>
          <w:p w14:paraId="02EBCD28" w14:textId="77777777" w:rsidR="00EF3AC1" w:rsidRPr="00A96037" w:rsidRDefault="00EF3AC1" w:rsidP="00C22A50">
            <w:pPr>
              <w:spacing w:line="360" w:lineRule="auto"/>
              <w:jc w:val="center"/>
              <w:rPr>
                <w:rFonts w:eastAsia="Times New Roman"/>
                <w:b/>
                <w:sz w:val="20"/>
                <w:szCs w:val="20"/>
              </w:rPr>
            </w:pPr>
            <w:r w:rsidRPr="00A96037">
              <w:rPr>
                <w:rFonts w:eastAsia="Times New Roman"/>
                <w:b/>
                <w:sz w:val="20"/>
                <w:szCs w:val="20"/>
              </w:rPr>
              <w:t>Nadana wartość po realizacji inwestycji</w:t>
            </w:r>
          </w:p>
        </w:tc>
        <w:tc>
          <w:tcPr>
            <w:tcW w:w="992" w:type="dxa"/>
            <w:shd w:val="clear" w:color="auto" w:fill="D9D9D9"/>
            <w:vAlign w:val="center"/>
          </w:tcPr>
          <w:p w14:paraId="2B2A1654" w14:textId="77777777" w:rsidR="00EF3AC1" w:rsidRPr="00A96037" w:rsidRDefault="00EF3AC1" w:rsidP="00C22A50">
            <w:pPr>
              <w:spacing w:line="360" w:lineRule="auto"/>
              <w:jc w:val="center"/>
              <w:rPr>
                <w:rFonts w:eastAsia="Times New Roman"/>
                <w:b/>
                <w:sz w:val="20"/>
                <w:szCs w:val="20"/>
              </w:rPr>
            </w:pPr>
            <w:r w:rsidRPr="00A96037">
              <w:rPr>
                <w:rFonts w:eastAsia="Times New Roman"/>
                <w:b/>
                <w:sz w:val="20"/>
                <w:szCs w:val="20"/>
              </w:rPr>
              <w:t>Wartość średnia</w:t>
            </w:r>
          </w:p>
        </w:tc>
      </w:tr>
      <w:tr w:rsidR="00EF3AC1" w:rsidRPr="00A96037" w14:paraId="1D8F79AA" w14:textId="77777777" w:rsidTr="00C22A50">
        <w:tc>
          <w:tcPr>
            <w:tcW w:w="562" w:type="dxa"/>
            <w:vAlign w:val="center"/>
          </w:tcPr>
          <w:p w14:paraId="1844B8A0" w14:textId="77777777" w:rsidR="00EF3AC1" w:rsidRPr="00A96037" w:rsidRDefault="00EF3AC1" w:rsidP="00C22A50">
            <w:pPr>
              <w:spacing w:line="360" w:lineRule="auto"/>
              <w:jc w:val="center"/>
              <w:rPr>
                <w:rFonts w:eastAsia="Times New Roman"/>
                <w:b/>
                <w:sz w:val="20"/>
                <w:szCs w:val="20"/>
              </w:rPr>
            </w:pPr>
            <w:r w:rsidRPr="00A96037">
              <w:rPr>
                <w:rFonts w:eastAsia="Times New Roman"/>
                <w:b/>
                <w:sz w:val="20"/>
                <w:szCs w:val="20"/>
              </w:rPr>
              <w:t>1</w:t>
            </w:r>
          </w:p>
        </w:tc>
        <w:tc>
          <w:tcPr>
            <w:tcW w:w="1985" w:type="dxa"/>
            <w:vAlign w:val="center"/>
          </w:tcPr>
          <w:p w14:paraId="1F6BA2FA" w14:textId="77777777" w:rsidR="00EF3AC1" w:rsidRPr="00A96037" w:rsidRDefault="00EF3AC1" w:rsidP="00C22A50">
            <w:pPr>
              <w:spacing w:line="360" w:lineRule="auto"/>
              <w:jc w:val="both"/>
              <w:rPr>
                <w:rFonts w:eastAsia="Times New Roman"/>
                <w:sz w:val="20"/>
                <w:szCs w:val="20"/>
              </w:rPr>
            </w:pPr>
            <w:r w:rsidRPr="00A96037">
              <w:rPr>
                <w:rFonts w:eastAsia="Times New Roman"/>
                <w:sz w:val="20"/>
                <w:szCs w:val="20"/>
              </w:rPr>
              <w:t>Trwałość</w:t>
            </w:r>
          </w:p>
        </w:tc>
        <w:tc>
          <w:tcPr>
            <w:tcW w:w="2268" w:type="dxa"/>
            <w:vAlign w:val="center"/>
          </w:tcPr>
          <w:p w14:paraId="7F5803EB" w14:textId="77777777" w:rsidR="00EF3AC1" w:rsidRPr="00A96037" w:rsidRDefault="00EF3AC1" w:rsidP="00C22A50">
            <w:pPr>
              <w:spacing w:line="360" w:lineRule="auto"/>
              <w:jc w:val="center"/>
              <w:rPr>
                <w:rFonts w:eastAsia="Times New Roman"/>
                <w:sz w:val="20"/>
                <w:szCs w:val="20"/>
              </w:rPr>
            </w:pPr>
            <w:r w:rsidRPr="00A96037">
              <w:rPr>
                <w:rFonts w:eastAsia="Times New Roman"/>
                <w:sz w:val="20"/>
                <w:szCs w:val="20"/>
              </w:rPr>
              <w:t>2</w:t>
            </w:r>
          </w:p>
        </w:tc>
        <w:tc>
          <w:tcPr>
            <w:tcW w:w="992" w:type="dxa"/>
            <w:vMerge w:val="restart"/>
            <w:vAlign w:val="center"/>
          </w:tcPr>
          <w:p w14:paraId="6E9B49ED" w14:textId="77777777" w:rsidR="00EF3AC1" w:rsidRPr="00A96037" w:rsidRDefault="00EF3AC1" w:rsidP="00C22A50">
            <w:pPr>
              <w:spacing w:line="360" w:lineRule="auto"/>
              <w:jc w:val="center"/>
              <w:rPr>
                <w:rFonts w:eastAsia="Times New Roman"/>
                <w:sz w:val="20"/>
                <w:szCs w:val="20"/>
              </w:rPr>
            </w:pPr>
            <w:r w:rsidRPr="00A96037">
              <w:rPr>
                <w:rFonts w:eastAsia="Times New Roman"/>
                <w:sz w:val="20"/>
                <w:szCs w:val="20"/>
              </w:rPr>
              <w:t>1,2</w:t>
            </w:r>
          </w:p>
        </w:tc>
        <w:tc>
          <w:tcPr>
            <w:tcW w:w="2268" w:type="dxa"/>
            <w:shd w:val="clear" w:color="auto" w:fill="D9D9D9"/>
            <w:vAlign w:val="center"/>
          </w:tcPr>
          <w:p w14:paraId="566FF72B" w14:textId="77777777" w:rsidR="00EF3AC1" w:rsidRPr="00A96037" w:rsidRDefault="00EF3AC1" w:rsidP="00C22A50">
            <w:pPr>
              <w:spacing w:line="360" w:lineRule="auto"/>
              <w:jc w:val="center"/>
              <w:rPr>
                <w:rFonts w:eastAsia="Times New Roman"/>
                <w:sz w:val="20"/>
                <w:szCs w:val="20"/>
              </w:rPr>
            </w:pPr>
            <w:r w:rsidRPr="00A96037">
              <w:rPr>
                <w:rFonts w:eastAsia="Times New Roman"/>
                <w:sz w:val="20"/>
                <w:szCs w:val="20"/>
              </w:rPr>
              <w:t>2</w:t>
            </w:r>
          </w:p>
        </w:tc>
        <w:tc>
          <w:tcPr>
            <w:tcW w:w="992" w:type="dxa"/>
            <w:vMerge w:val="restart"/>
            <w:shd w:val="clear" w:color="auto" w:fill="D9D9D9"/>
            <w:vAlign w:val="center"/>
          </w:tcPr>
          <w:p w14:paraId="206A0005" w14:textId="77777777" w:rsidR="00EF3AC1" w:rsidRPr="00A96037" w:rsidRDefault="00EF3AC1" w:rsidP="00C22A50">
            <w:pPr>
              <w:spacing w:line="360" w:lineRule="auto"/>
              <w:jc w:val="center"/>
              <w:rPr>
                <w:rFonts w:eastAsia="Times New Roman"/>
                <w:sz w:val="20"/>
                <w:szCs w:val="20"/>
              </w:rPr>
            </w:pPr>
            <w:r w:rsidRPr="00A96037">
              <w:rPr>
                <w:rFonts w:eastAsia="Times New Roman"/>
                <w:sz w:val="20"/>
                <w:szCs w:val="20"/>
              </w:rPr>
              <w:t>1,2</w:t>
            </w:r>
          </w:p>
        </w:tc>
      </w:tr>
      <w:tr w:rsidR="00EF3AC1" w:rsidRPr="00A96037" w14:paraId="1FFD3206" w14:textId="77777777" w:rsidTr="00C22A50">
        <w:tc>
          <w:tcPr>
            <w:tcW w:w="562" w:type="dxa"/>
            <w:vAlign w:val="center"/>
          </w:tcPr>
          <w:p w14:paraId="243B2AED" w14:textId="77777777" w:rsidR="00EF3AC1" w:rsidRPr="00A96037" w:rsidRDefault="00EF3AC1" w:rsidP="00C22A50">
            <w:pPr>
              <w:spacing w:line="360" w:lineRule="auto"/>
              <w:jc w:val="center"/>
              <w:rPr>
                <w:rFonts w:eastAsia="Times New Roman"/>
                <w:b/>
                <w:sz w:val="20"/>
                <w:szCs w:val="20"/>
              </w:rPr>
            </w:pPr>
            <w:r w:rsidRPr="00A96037">
              <w:rPr>
                <w:rFonts w:eastAsia="Times New Roman"/>
                <w:b/>
                <w:sz w:val="20"/>
                <w:szCs w:val="20"/>
              </w:rPr>
              <w:t>2</w:t>
            </w:r>
          </w:p>
        </w:tc>
        <w:tc>
          <w:tcPr>
            <w:tcW w:w="1985" w:type="dxa"/>
            <w:vAlign w:val="center"/>
          </w:tcPr>
          <w:p w14:paraId="0CEA9A78" w14:textId="77777777" w:rsidR="00EF3AC1" w:rsidRPr="00A96037" w:rsidRDefault="00EF3AC1" w:rsidP="00C22A50">
            <w:pPr>
              <w:spacing w:line="360" w:lineRule="auto"/>
              <w:jc w:val="both"/>
              <w:rPr>
                <w:rFonts w:eastAsia="Times New Roman"/>
                <w:sz w:val="20"/>
                <w:szCs w:val="20"/>
              </w:rPr>
            </w:pPr>
            <w:r w:rsidRPr="00A96037">
              <w:rPr>
                <w:rFonts w:eastAsia="Times New Roman"/>
                <w:sz w:val="20"/>
                <w:szCs w:val="20"/>
              </w:rPr>
              <w:t>Tradycja</w:t>
            </w:r>
          </w:p>
        </w:tc>
        <w:tc>
          <w:tcPr>
            <w:tcW w:w="2268" w:type="dxa"/>
            <w:vAlign w:val="center"/>
          </w:tcPr>
          <w:p w14:paraId="1F34B54D" w14:textId="77777777" w:rsidR="00EF3AC1" w:rsidRPr="00A96037" w:rsidRDefault="00EF3AC1" w:rsidP="00C22A50">
            <w:pPr>
              <w:spacing w:line="360" w:lineRule="auto"/>
              <w:jc w:val="center"/>
              <w:rPr>
                <w:rFonts w:eastAsia="Times New Roman"/>
                <w:sz w:val="20"/>
                <w:szCs w:val="20"/>
              </w:rPr>
            </w:pPr>
            <w:r w:rsidRPr="00A96037">
              <w:rPr>
                <w:rFonts w:eastAsia="Times New Roman"/>
                <w:sz w:val="20"/>
                <w:szCs w:val="20"/>
              </w:rPr>
              <w:t>1</w:t>
            </w:r>
          </w:p>
        </w:tc>
        <w:tc>
          <w:tcPr>
            <w:tcW w:w="992" w:type="dxa"/>
            <w:vMerge/>
            <w:vAlign w:val="center"/>
          </w:tcPr>
          <w:p w14:paraId="441C1E4B" w14:textId="77777777" w:rsidR="00EF3AC1" w:rsidRPr="00A96037" w:rsidRDefault="00EF3AC1" w:rsidP="00C22A50">
            <w:pPr>
              <w:spacing w:line="360" w:lineRule="auto"/>
              <w:jc w:val="center"/>
              <w:rPr>
                <w:rFonts w:eastAsia="Times New Roman"/>
                <w:sz w:val="20"/>
                <w:szCs w:val="20"/>
              </w:rPr>
            </w:pPr>
          </w:p>
        </w:tc>
        <w:tc>
          <w:tcPr>
            <w:tcW w:w="2268" w:type="dxa"/>
            <w:shd w:val="clear" w:color="auto" w:fill="D9D9D9"/>
            <w:vAlign w:val="center"/>
          </w:tcPr>
          <w:p w14:paraId="05C2FC7D" w14:textId="77777777" w:rsidR="00EF3AC1" w:rsidRPr="00A96037" w:rsidRDefault="00EF3AC1" w:rsidP="00C22A50">
            <w:pPr>
              <w:spacing w:line="360" w:lineRule="auto"/>
              <w:jc w:val="center"/>
              <w:rPr>
                <w:rFonts w:eastAsia="Times New Roman"/>
                <w:sz w:val="20"/>
                <w:szCs w:val="20"/>
              </w:rPr>
            </w:pPr>
            <w:r w:rsidRPr="00A96037">
              <w:rPr>
                <w:rFonts w:eastAsia="Times New Roman"/>
                <w:sz w:val="20"/>
                <w:szCs w:val="20"/>
              </w:rPr>
              <w:t>1</w:t>
            </w:r>
          </w:p>
        </w:tc>
        <w:tc>
          <w:tcPr>
            <w:tcW w:w="992" w:type="dxa"/>
            <w:vMerge/>
            <w:shd w:val="clear" w:color="auto" w:fill="D9D9D9"/>
            <w:vAlign w:val="center"/>
          </w:tcPr>
          <w:p w14:paraId="245D07B3" w14:textId="77777777" w:rsidR="00EF3AC1" w:rsidRPr="00A96037" w:rsidRDefault="00EF3AC1" w:rsidP="00C22A50">
            <w:pPr>
              <w:spacing w:line="360" w:lineRule="auto"/>
              <w:jc w:val="center"/>
              <w:rPr>
                <w:rFonts w:eastAsia="Times New Roman"/>
                <w:sz w:val="20"/>
                <w:szCs w:val="20"/>
              </w:rPr>
            </w:pPr>
          </w:p>
        </w:tc>
      </w:tr>
      <w:tr w:rsidR="00EF3AC1" w:rsidRPr="00A96037" w14:paraId="3C2C949E" w14:textId="77777777" w:rsidTr="00C22A50">
        <w:tc>
          <w:tcPr>
            <w:tcW w:w="562" w:type="dxa"/>
            <w:vAlign w:val="center"/>
          </w:tcPr>
          <w:p w14:paraId="4F74DB68" w14:textId="77777777" w:rsidR="00EF3AC1" w:rsidRPr="00A96037" w:rsidRDefault="00EF3AC1" w:rsidP="00C22A50">
            <w:pPr>
              <w:spacing w:line="360" w:lineRule="auto"/>
              <w:jc w:val="center"/>
              <w:rPr>
                <w:rFonts w:eastAsia="Times New Roman"/>
                <w:b/>
                <w:sz w:val="20"/>
                <w:szCs w:val="20"/>
              </w:rPr>
            </w:pPr>
            <w:r w:rsidRPr="00A96037">
              <w:rPr>
                <w:rFonts w:eastAsia="Times New Roman"/>
                <w:b/>
                <w:sz w:val="20"/>
                <w:szCs w:val="20"/>
              </w:rPr>
              <w:t>3</w:t>
            </w:r>
          </w:p>
        </w:tc>
        <w:tc>
          <w:tcPr>
            <w:tcW w:w="1985" w:type="dxa"/>
            <w:vAlign w:val="center"/>
          </w:tcPr>
          <w:p w14:paraId="51120CB5" w14:textId="77777777" w:rsidR="00EF3AC1" w:rsidRPr="00A96037" w:rsidRDefault="00EF3AC1" w:rsidP="00C22A50">
            <w:pPr>
              <w:spacing w:line="360" w:lineRule="auto"/>
              <w:jc w:val="both"/>
              <w:rPr>
                <w:rFonts w:eastAsia="Times New Roman"/>
                <w:sz w:val="20"/>
                <w:szCs w:val="20"/>
              </w:rPr>
            </w:pPr>
            <w:r w:rsidRPr="00A96037">
              <w:rPr>
                <w:rFonts w:eastAsia="Times New Roman"/>
                <w:sz w:val="20"/>
                <w:szCs w:val="20"/>
              </w:rPr>
              <w:t>Unikatowość</w:t>
            </w:r>
          </w:p>
        </w:tc>
        <w:tc>
          <w:tcPr>
            <w:tcW w:w="2268" w:type="dxa"/>
            <w:vAlign w:val="center"/>
          </w:tcPr>
          <w:p w14:paraId="3C7E531F" w14:textId="77777777" w:rsidR="00EF3AC1" w:rsidRPr="00A96037" w:rsidRDefault="00EF3AC1" w:rsidP="00C22A50">
            <w:pPr>
              <w:spacing w:line="360" w:lineRule="auto"/>
              <w:jc w:val="center"/>
              <w:rPr>
                <w:rFonts w:eastAsia="Times New Roman"/>
                <w:sz w:val="20"/>
                <w:szCs w:val="20"/>
              </w:rPr>
            </w:pPr>
            <w:r w:rsidRPr="00A96037">
              <w:rPr>
                <w:rFonts w:eastAsia="Times New Roman"/>
                <w:sz w:val="20"/>
                <w:szCs w:val="20"/>
              </w:rPr>
              <w:t>1</w:t>
            </w:r>
          </w:p>
        </w:tc>
        <w:tc>
          <w:tcPr>
            <w:tcW w:w="992" w:type="dxa"/>
            <w:vMerge/>
            <w:vAlign w:val="center"/>
          </w:tcPr>
          <w:p w14:paraId="55479E28" w14:textId="77777777" w:rsidR="00EF3AC1" w:rsidRPr="00A96037" w:rsidRDefault="00EF3AC1" w:rsidP="00C22A50">
            <w:pPr>
              <w:spacing w:line="360" w:lineRule="auto"/>
              <w:jc w:val="center"/>
              <w:rPr>
                <w:rFonts w:eastAsia="Times New Roman"/>
                <w:sz w:val="20"/>
                <w:szCs w:val="20"/>
              </w:rPr>
            </w:pPr>
          </w:p>
        </w:tc>
        <w:tc>
          <w:tcPr>
            <w:tcW w:w="2268" w:type="dxa"/>
            <w:shd w:val="clear" w:color="auto" w:fill="D9D9D9"/>
            <w:vAlign w:val="center"/>
          </w:tcPr>
          <w:p w14:paraId="378B52D4" w14:textId="77777777" w:rsidR="00EF3AC1" w:rsidRPr="00A96037" w:rsidRDefault="00EF3AC1" w:rsidP="00C22A50">
            <w:pPr>
              <w:spacing w:line="360" w:lineRule="auto"/>
              <w:jc w:val="center"/>
              <w:rPr>
                <w:rFonts w:eastAsia="Times New Roman"/>
                <w:sz w:val="20"/>
                <w:szCs w:val="20"/>
              </w:rPr>
            </w:pPr>
            <w:r w:rsidRPr="00A96037">
              <w:rPr>
                <w:rFonts w:eastAsia="Times New Roman"/>
                <w:sz w:val="20"/>
                <w:szCs w:val="20"/>
              </w:rPr>
              <w:t>1</w:t>
            </w:r>
          </w:p>
        </w:tc>
        <w:tc>
          <w:tcPr>
            <w:tcW w:w="992" w:type="dxa"/>
            <w:vMerge/>
            <w:shd w:val="clear" w:color="auto" w:fill="D9D9D9"/>
            <w:vAlign w:val="center"/>
          </w:tcPr>
          <w:p w14:paraId="76F550E0" w14:textId="77777777" w:rsidR="00EF3AC1" w:rsidRPr="00A96037" w:rsidRDefault="00EF3AC1" w:rsidP="00C22A50">
            <w:pPr>
              <w:spacing w:line="360" w:lineRule="auto"/>
              <w:jc w:val="center"/>
              <w:rPr>
                <w:rFonts w:eastAsia="Times New Roman"/>
                <w:sz w:val="20"/>
                <w:szCs w:val="20"/>
              </w:rPr>
            </w:pPr>
          </w:p>
        </w:tc>
      </w:tr>
      <w:tr w:rsidR="00EF3AC1" w:rsidRPr="00A96037" w14:paraId="4D540F5C" w14:textId="77777777" w:rsidTr="00C22A50">
        <w:tc>
          <w:tcPr>
            <w:tcW w:w="562" w:type="dxa"/>
            <w:vAlign w:val="center"/>
          </w:tcPr>
          <w:p w14:paraId="154E32F7" w14:textId="77777777" w:rsidR="00EF3AC1" w:rsidRPr="00A96037" w:rsidRDefault="00EF3AC1" w:rsidP="00C22A50">
            <w:pPr>
              <w:spacing w:line="360" w:lineRule="auto"/>
              <w:jc w:val="center"/>
              <w:rPr>
                <w:rFonts w:eastAsia="Times New Roman"/>
                <w:b/>
                <w:sz w:val="20"/>
                <w:szCs w:val="20"/>
              </w:rPr>
            </w:pPr>
            <w:r w:rsidRPr="00A96037">
              <w:rPr>
                <w:rFonts w:eastAsia="Times New Roman"/>
                <w:b/>
                <w:sz w:val="20"/>
                <w:szCs w:val="20"/>
              </w:rPr>
              <w:t>4</w:t>
            </w:r>
          </w:p>
        </w:tc>
        <w:tc>
          <w:tcPr>
            <w:tcW w:w="1985" w:type="dxa"/>
            <w:vAlign w:val="center"/>
          </w:tcPr>
          <w:p w14:paraId="7405DEBB" w14:textId="77777777" w:rsidR="00EF3AC1" w:rsidRPr="00A96037" w:rsidRDefault="00EF3AC1" w:rsidP="00C22A50">
            <w:pPr>
              <w:spacing w:line="360" w:lineRule="auto"/>
              <w:jc w:val="both"/>
              <w:rPr>
                <w:rFonts w:eastAsia="Times New Roman"/>
                <w:sz w:val="20"/>
                <w:szCs w:val="20"/>
              </w:rPr>
            </w:pPr>
            <w:r w:rsidRPr="00A96037">
              <w:rPr>
                <w:rFonts w:eastAsia="Times New Roman"/>
                <w:sz w:val="20"/>
                <w:szCs w:val="20"/>
              </w:rPr>
              <w:t>Walory przyrodnicze</w:t>
            </w:r>
          </w:p>
        </w:tc>
        <w:tc>
          <w:tcPr>
            <w:tcW w:w="2268" w:type="dxa"/>
            <w:vAlign w:val="center"/>
          </w:tcPr>
          <w:p w14:paraId="203EA432" w14:textId="77777777" w:rsidR="00EF3AC1" w:rsidRPr="00A96037" w:rsidRDefault="00EF3AC1" w:rsidP="00C22A50">
            <w:pPr>
              <w:spacing w:line="360" w:lineRule="auto"/>
              <w:jc w:val="center"/>
              <w:rPr>
                <w:rFonts w:eastAsia="Times New Roman"/>
                <w:sz w:val="20"/>
                <w:szCs w:val="20"/>
              </w:rPr>
            </w:pPr>
            <w:r w:rsidRPr="00A96037">
              <w:rPr>
                <w:rFonts w:eastAsia="Times New Roman"/>
                <w:sz w:val="20"/>
                <w:szCs w:val="20"/>
              </w:rPr>
              <w:t>1</w:t>
            </w:r>
          </w:p>
        </w:tc>
        <w:tc>
          <w:tcPr>
            <w:tcW w:w="992" w:type="dxa"/>
            <w:vMerge/>
            <w:vAlign w:val="center"/>
          </w:tcPr>
          <w:p w14:paraId="1E2DDA2C" w14:textId="77777777" w:rsidR="00EF3AC1" w:rsidRPr="00A96037" w:rsidRDefault="00EF3AC1" w:rsidP="00C22A50">
            <w:pPr>
              <w:spacing w:line="360" w:lineRule="auto"/>
              <w:jc w:val="center"/>
              <w:rPr>
                <w:rFonts w:eastAsia="Times New Roman"/>
                <w:sz w:val="20"/>
                <w:szCs w:val="20"/>
              </w:rPr>
            </w:pPr>
          </w:p>
        </w:tc>
        <w:tc>
          <w:tcPr>
            <w:tcW w:w="2268" w:type="dxa"/>
            <w:shd w:val="clear" w:color="auto" w:fill="D9D9D9"/>
            <w:vAlign w:val="center"/>
          </w:tcPr>
          <w:p w14:paraId="601792D0" w14:textId="77777777" w:rsidR="00EF3AC1" w:rsidRPr="00A96037" w:rsidRDefault="00EF3AC1" w:rsidP="00C22A50">
            <w:pPr>
              <w:spacing w:line="360" w:lineRule="auto"/>
              <w:jc w:val="center"/>
              <w:rPr>
                <w:rFonts w:eastAsia="Times New Roman"/>
                <w:sz w:val="20"/>
                <w:szCs w:val="20"/>
              </w:rPr>
            </w:pPr>
            <w:r w:rsidRPr="00A96037">
              <w:rPr>
                <w:rFonts w:eastAsia="Times New Roman"/>
                <w:sz w:val="20"/>
                <w:szCs w:val="20"/>
              </w:rPr>
              <w:t>1</w:t>
            </w:r>
          </w:p>
        </w:tc>
        <w:tc>
          <w:tcPr>
            <w:tcW w:w="992" w:type="dxa"/>
            <w:vMerge/>
            <w:shd w:val="clear" w:color="auto" w:fill="D9D9D9"/>
            <w:vAlign w:val="center"/>
          </w:tcPr>
          <w:p w14:paraId="036824AF" w14:textId="77777777" w:rsidR="00EF3AC1" w:rsidRPr="00A96037" w:rsidRDefault="00EF3AC1" w:rsidP="00C22A50">
            <w:pPr>
              <w:spacing w:line="360" w:lineRule="auto"/>
              <w:jc w:val="center"/>
              <w:rPr>
                <w:rFonts w:eastAsia="Times New Roman"/>
                <w:sz w:val="20"/>
                <w:szCs w:val="20"/>
              </w:rPr>
            </w:pPr>
          </w:p>
        </w:tc>
      </w:tr>
      <w:tr w:rsidR="00EF3AC1" w:rsidRPr="00A96037" w14:paraId="3A594AC9" w14:textId="77777777" w:rsidTr="00C22A50">
        <w:tc>
          <w:tcPr>
            <w:tcW w:w="562" w:type="dxa"/>
            <w:vAlign w:val="center"/>
          </w:tcPr>
          <w:p w14:paraId="2CDE28B2" w14:textId="77777777" w:rsidR="00EF3AC1" w:rsidRPr="00A96037" w:rsidRDefault="00EF3AC1" w:rsidP="00C22A50">
            <w:pPr>
              <w:spacing w:line="360" w:lineRule="auto"/>
              <w:jc w:val="center"/>
              <w:rPr>
                <w:rFonts w:eastAsia="Times New Roman"/>
                <w:b/>
                <w:sz w:val="20"/>
                <w:szCs w:val="20"/>
              </w:rPr>
            </w:pPr>
            <w:r w:rsidRPr="00A96037">
              <w:rPr>
                <w:rFonts w:eastAsia="Times New Roman"/>
                <w:b/>
                <w:sz w:val="20"/>
                <w:szCs w:val="20"/>
              </w:rPr>
              <w:t>5</w:t>
            </w:r>
          </w:p>
        </w:tc>
        <w:tc>
          <w:tcPr>
            <w:tcW w:w="1985" w:type="dxa"/>
            <w:vAlign w:val="center"/>
          </w:tcPr>
          <w:p w14:paraId="61CBFA32" w14:textId="77777777" w:rsidR="00EF3AC1" w:rsidRPr="00A96037" w:rsidRDefault="00EF3AC1" w:rsidP="00C22A50">
            <w:pPr>
              <w:spacing w:line="360" w:lineRule="auto"/>
              <w:jc w:val="both"/>
              <w:rPr>
                <w:rFonts w:eastAsia="Times New Roman"/>
                <w:sz w:val="20"/>
                <w:szCs w:val="20"/>
              </w:rPr>
            </w:pPr>
            <w:r w:rsidRPr="00A96037">
              <w:rPr>
                <w:rFonts w:eastAsia="Times New Roman"/>
                <w:sz w:val="20"/>
                <w:szCs w:val="20"/>
              </w:rPr>
              <w:t>Walory kulturowo-historyczne</w:t>
            </w:r>
          </w:p>
        </w:tc>
        <w:tc>
          <w:tcPr>
            <w:tcW w:w="2268" w:type="dxa"/>
            <w:vAlign w:val="center"/>
          </w:tcPr>
          <w:p w14:paraId="694A3F95" w14:textId="77777777" w:rsidR="00EF3AC1" w:rsidRPr="00A96037" w:rsidRDefault="00EF3AC1" w:rsidP="00C22A50">
            <w:pPr>
              <w:spacing w:line="360" w:lineRule="auto"/>
              <w:jc w:val="center"/>
              <w:rPr>
                <w:rFonts w:eastAsia="Times New Roman"/>
                <w:sz w:val="20"/>
                <w:szCs w:val="20"/>
              </w:rPr>
            </w:pPr>
            <w:r w:rsidRPr="00A96037">
              <w:rPr>
                <w:rFonts w:eastAsia="Times New Roman"/>
                <w:sz w:val="20"/>
                <w:szCs w:val="20"/>
              </w:rPr>
              <w:t>1</w:t>
            </w:r>
          </w:p>
        </w:tc>
        <w:tc>
          <w:tcPr>
            <w:tcW w:w="992" w:type="dxa"/>
            <w:vMerge/>
            <w:vAlign w:val="center"/>
          </w:tcPr>
          <w:p w14:paraId="607614CA" w14:textId="77777777" w:rsidR="00EF3AC1" w:rsidRPr="00A96037" w:rsidRDefault="00EF3AC1" w:rsidP="00C22A50">
            <w:pPr>
              <w:spacing w:line="360" w:lineRule="auto"/>
              <w:jc w:val="center"/>
              <w:rPr>
                <w:rFonts w:eastAsia="Times New Roman"/>
                <w:sz w:val="20"/>
                <w:szCs w:val="20"/>
              </w:rPr>
            </w:pPr>
          </w:p>
        </w:tc>
        <w:tc>
          <w:tcPr>
            <w:tcW w:w="2268" w:type="dxa"/>
            <w:shd w:val="clear" w:color="auto" w:fill="D9D9D9"/>
            <w:vAlign w:val="center"/>
          </w:tcPr>
          <w:p w14:paraId="2D08652C" w14:textId="77777777" w:rsidR="00EF3AC1" w:rsidRPr="00A96037" w:rsidRDefault="00EF3AC1" w:rsidP="00C22A50">
            <w:pPr>
              <w:spacing w:line="360" w:lineRule="auto"/>
              <w:jc w:val="center"/>
              <w:rPr>
                <w:rFonts w:eastAsia="Times New Roman"/>
                <w:sz w:val="20"/>
                <w:szCs w:val="20"/>
              </w:rPr>
            </w:pPr>
            <w:r w:rsidRPr="00A96037">
              <w:rPr>
                <w:rFonts w:eastAsia="Times New Roman"/>
                <w:sz w:val="20"/>
                <w:szCs w:val="20"/>
              </w:rPr>
              <w:t>1</w:t>
            </w:r>
          </w:p>
        </w:tc>
        <w:tc>
          <w:tcPr>
            <w:tcW w:w="992" w:type="dxa"/>
            <w:vMerge/>
            <w:shd w:val="clear" w:color="auto" w:fill="D9D9D9"/>
            <w:vAlign w:val="center"/>
          </w:tcPr>
          <w:p w14:paraId="361E1004" w14:textId="77777777" w:rsidR="00EF3AC1" w:rsidRPr="00A96037" w:rsidRDefault="00EF3AC1" w:rsidP="00C22A50">
            <w:pPr>
              <w:spacing w:line="360" w:lineRule="auto"/>
              <w:jc w:val="center"/>
              <w:rPr>
                <w:rFonts w:eastAsia="Times New Roman"/>
                <w:sz w:val="20"/>
                <w:szCs w:val="20"/>
              </w:rPr>
            </w:pPr>
          </w:p>
        </w:tc>
      </w:tr>
    </w:tbl>
    <w:p w14:paraId="0E96D8FD" w14:textId="77777777" w:rsidR="003F05CA" w:rsidRPr="00A96037" w:rsidRDefault="00EF3AC1" w:rsidP="00EF3AC1">
      <w:pPr>
        <w:spacing w:before="240" w:after="120" w:line="360" w:lineRule="auto"/>
        <w:ind w:firstLine="708"/>
        <w:jc w:val="both"/>
        <w:rPr>
          <w:rFonts w:eastAsia="Times New Roman" w:cs="Times New Roman"/>
          <w:szCs w:val="24"/>
        </w:rPr>
      </w:pPr>
      <w:r w:rsidRPr="00A96037">
        <w:rPr>
          <w:rFonts w:eastAsia="Times New Roman" w:cs="Times New Roman"/>
          <w:szCs w:val="24"/>
        </w:rPr>
        <w:t xml:space="preserve">Jak wynika z przeprowadzonej oceny oddziaływania inwestycji na krajobraz w związku z realizacją inwestycji najważniejsze cechy i walory krajobrazu nie ulegną </w:t>
      </w:r>
      <w:proofErr w:type="gramStart"/>
      <w:r w:rsidRPr="00A96037">
        <w:rPr>
          <w:rFonts w:eastAsia="Times New Roman" w:cs="Times New Roman"/>
          <w:szCs w:val="24"/>
        </w:rPr>
        <w:t>pogorszeniu.</w:t>
      </w:r>
      <w:proofErr w:type="gramEnd"/>
    </w:p>
    <w:p w14:paraId="4C0F1ED4" w14:textId="77777777" w:rsidR="003F05CA" w:rsidRPr="00A96037" w:rsidRDefault="003F05CA" w:rsidP="00BF2AA6">
      <w:pPr>
        <w:keepNext/>
        <w:keepLines/>
        <w:numPr>
          <w:ilvl w:val="2"/>
          <w:numId w:val="15"/>
        </w:numPr>
        <w:spacing w:before="240" w:after="0"/>
        <w:outlineLvl w:val="2"/>
        <w:rPr>
          <w:rFonts w:eastAsia="Times New Roman" w:cs="Times New Roman"/>
          <w:b/>
          <w:bCs/>
          <w:color w:val="4F81BD" w:themeColor="accent1"/>
        </w:rPr>
      </w:pPr>
      <w:bookmarkStart w:id="280" w:name="_Toc484620339"/>
      <w:bookmarkStart w:id="281" w:name="_Toc476085170"/>
      <w:bookmarkStart w:id="282" w:name="_Toc522187038"/>
      <w:r w:rsidRPr="00A96037">
        <w:rPr>
          <w:rFonts w:eastAsia="Times New Roman" w:cs="Times New Roman"/>
          <w:b/>
          <w:bCs/>
          <w:color w:val="4F81BD" w:themeColor="accent1"/>
        </w:rPr>
        <w:t>Faza użytkowania.</w:t>
      </w:r>
      <w:bookmarkStart w:id="283" w:name="_Toc476085171"/>
      <w:bookmarkEnd w:id="280"/>
      <w:bookmarkEnd w:id="281"/>
      <w:bookmarkEnd w:id="282"/>
    </w:p>
    <w:p w14:paraId="7B1E7857" w14:textId="77777777" w:rsidR="00EF3AC1" w:rsidRPr="00A96037" w:rsidRDefault="00EF3AC1" w:rsidP="00EF3AC1">
      <w:pPr>
        <w:spacing w:before="240" w:line="360" w:lineRule="auto"/>
        <w:ind w:firstLine="708"/>
        <w:jc w:val="both"/>
        <w:rPr>
          <w:rFonts w:eastAsia="Times New Roman" w:cs="Times New Roman"/>
        </w:rPr>
      </w:pPr>
      <w:bookmarkStart w:id="284" w:name="_Toc484620340"/>
      <w:r w:rsidRPr="00A96037">
        <w:rPr>
          <w:rFonts w:eastAsia="Times New Roman" w:cs="Times New Roman"/>
        </w:rPr>
        <w:t xml:space="preserve">Ze względu na charakter planowanej inwestycji, jej oddziaływanie na krajobraz </w:t>
      </w:r>
      <w:r w:rsidRPr="00A96037">
        <w:rPr>
          <w:rFonts w:eastAsia="Times New Roman" w:cs="Times New Roman"/>
          <w:szCs w:val="24"/>
        </w:rPr>
        <w:t>w fazie użytkowania będzie miało charakter trwały. Z uwagi na niewielką wysokość planowanych obiektów, a także zastosowanie nierażących kolorów elewacji oraz obsadzenie terenu inwestycji drzewami z gatunków zimozielonych – zmiana krajobrazu nie będzie rażąca.</w:t>
      </w:r>
    </w:p>
    <w:p w14:paraId="5AFB8CD4" w14:textId="77777777" w:rsidR="003F05CA" w:rsidRPr="00C94D2F" w:rsidRDefault="003F05CA" w:rsidP="00BF2AA6">
      <w:pPr>
        <w:keepNext/>
        <w:keepLines/>
        <w:numPr>
          <w:ilvl w:val="2"/>
          <w:numId w:val="15"/>
        </w:numPr>
        <w:spacing w:before="240" w:after="240"/>
        <w:outlineLvl w:val="2"/>
        <w:rPr>
          <w:rFonts w:eastAsia="Times New Roman" w:cs="Times New Roman"/>
          <w:b/>
          <w:bCs/>
          <w:color w:val="4F81BD" w:themeColor="accent1"/>
        </w:rPr>
      </w:pPr>
      <w:bookmarkStart w:id="285" w:name="_Toc522187039"/>
      <w:r w:rsidRPr="00C94D2F">
        <w:rPr>
          <w:rFonts w:eastAsia="Times New Roman" w:cs="Times New Roman"/>
          <w:b/>
          <w:bCs/>
          <w:color w:val="4F81BD" w:themeColor="accent1"/>
        </w:rPr>
        <w:t>Faza likwidacji.</w:t>
      </w:r>
      <w:bookmarkStart w:id="286" w:name="_Toc476085172"/>
      <w:bookmarkEnd w:id="283"/>
      <w:bookmarkEnd w:id="284"/>
      <w:bookmarkEnd w:id="285"/>
    </w:p>
    <w:p w14:paraId="7F567827" w14:textId="77777777" w:rsidR="003F05CA" w:rsidRPr="00C94D2F" w:rsidRDefault="003F05CA" w:rsidP="003F05CA">
      <w:pPr>
        <w:ind w:firstLine="709"/>
        <w:rPr>
          <w:rFonts w:eastAsia="Times New Roman" w:cs="Times New Roman"/>
        </w:rPr>
      </w:pPr>
      <w:r w:rsidRPr="00C94D2F">
        <w:rPr>
          <w:rFonts w:eastAsia="Times New Roman" w:cs="Times New Roman"/>
        </w:rPr>
        <w:t xml:space="preserve">Likwidacja przedsięwzięcia nie będzie </w:t>
      </w:r>
      <w:r w:rsidR="00EF3AC1" w:rsidRPr="00C94D2F">
        <w:rPr>
          <w:rFonts w:eastAsia="Times New Roman" w:cs="Times New Roman"/>
        </w:rPr>
        <w:t xml:space="preserve">negatywnie </w:t>
      </w:r>
      <w:r w:rsidRPr="00C94D2F">
        <w:rPr>
          <w:rFonts w:eastAsia="Times New Roman" w:cs="Times New Roman"/>
        </w:rPr>
        <w:t>oddziaływała na krajobraz.</w:t>
      </w:r>
    </w:p>
    <w:p w14:paraId="334C79E3" w14:textId="77777777" w:rsidR="003F05CA" w:rsidRPr="00C94D2F" w:rsidRDefault="003F05CA" w:rsidP="00BF2AA6">
      <w:pPr>
        <w:keepNext/>
        <w:keepLines/>
        <w:numPr>
          <w:ilvl w:val="1"/>
          <w:numId w:val="15"/>
        </w:numPr>
        <w:spacing w:before="200" w:after="0"/>
        <w:outlineLvl w:val="1"/>
        <w:rPr>
          <w:rFonts w:ascii="Calibri" w:eastAsia="Times New Roman" w:hAnsi="Calibri" w:cs="Times New Roman"/>
          <w:b/>
          <w:bCs/>
          <w:color w:val="4F81BD" w:themeColor="accent1"/>
          <w:sz w:val="26"/>
          <w:szCs w:val="26"/>
        </w:rPr>
      </w:pPr>
      <w:bookmarkStart w:id="287" w:name="_Toc484620341"/>
      <w:bookmarkStart w:id="288" w:name="_Toc522187040"/>
      <w:r w:rsidRPr="00C94D2F">
        <w:rPr>
          <w:rFonts w:ascii="Cambria" w:eastAsia="Times New Roman" w:hAnsi="Cambria" w:cs="Times New Roman"/>
          <w:b/>
          <w:bCs/>
          <w:color w:val="4F81BD" w:themeColor="accent1"/>
          <w:sz w:val="26"/>
          <w:szCs w:val="26"/>
        </w:rPr>
        <w:t>Oddziaływanie na zabytki.</w:t>
      </w:r>
      <w:bookmarkEnd w:id="286"/>
      <w:bookmarkEnd w:id="287"/>
      <w:bookmarkEnd w:id="288"/>
    </w:p>
    <w:p w14:paraId="17ECCDE9" w14:textId="77777777" w:rsidR="003F05CA" w:rsidRPr="00C94D2F" w:rsidRDefault="003F05CA" w:rsidP="00BF2AA6">
      <w:pPr>
        <w:keepNext/>
        <w:keepLines/>
        <w:numPr>
          <w:ilvl w:val="2"/>
          <w:numId w:val="15"/>
        </w:numPr>
        <w:spacing w:before="200" w:after="0"/>
        <w:outlineLvl w:val="2"/>
        <w:rPr>
          <w:rFonts w:ascii="Calibri" w:eastAsia="Times New Roman" w:hAnsi="Calibri" w:cs="Times New Roman"/>
          <w:b/>
          <w:bCs/>
          <w:color w:val="4F81BD" w:themeColor="accent1"/>
        </w:rPr>
      </w:pPr>
      <w:bookmarkStart w:id="289" w:name="_Toc484620342"/>
      <w:bookmarkStart w:id="290" w:name="_Toc476085173"/>
      <w:bookmarkStart w:id="291" w:name="_Toc522187041"/>
      <w:r w:rsidRPr="00C94D2F">
        <w:rPr>
          <w:rFonts w:ascii="Calibri" w:eastAsia="Times New Roman" w:hAnsi="Calibri" w:cs="Times New Roman"/>
          <w:b/>
          <w:bCs/>
          <w:color w:val="4F81BD" w:themeColor="accent1"/>
        </w:rPr>
        <w:t>Faza realizacji.</w:t>
      </w:r>
      <w:bookmarkEnd w:id="289"/>
      <w:bookmarkEnd w:id="290"/>
      <w:bookmarkEnd w:id="291"/>
    </w:p>
    <w:p w14:paraId="72A43251" w14:textId="77777777" w:rsidR="003F05CA" w:rsidRPr="00C94D2F" w:rsidRDefault="0009249B" w:rsidP="0009249B">
      <w:pPr>
        <w:spacing w:before="240" w:line="360" w:lineRule="auto"/>
        <w:ind w:firstLine="708"/>
        <w:jc w:val="both"/>
        <w:rPr>
          <w:rFonts w:cs="Times New Roman"/>
        </w:rPr>
      </w:pPr>
      <w:r w:rsidRPr="00C94D2F">
        <w:rPr>
          <w:rFonts w:cs="Times New Roman"/>
        </w:rPr>
        <w:t>Skala i charakter przedsięwzięcia nie spowodują zagrożenia dla obiektów zabytkowych, a tym samym inwestycja nie będzie na nie oddziaływała.</w:t>
      </w:r>
    </w:p>
    <w:p w14:paraId="202B42FE" w14:textId="77777777" w:rsidR="003F05CA" w:rsidRPr="00C94D2F" w:rsidRDefault="003F05CA" w:rsidP="00BF2AA6">
      <w:pPr>
        <w:keepNext/>
        <w:keepLines/>
        <w:numPr>
          <w:ilvl w:val="2"/>
          <w:numId w:val="15"/>
        </w:numPr>
        <w:spacing w:before="240" w:after="0"/>
        <w:outlineLvl w:val="2"/>
        <w:rPr>
          <w:rFonts w:ascii="Calibri" w:eastAsia="Times New Roman" w:hAnsi="Calibri" w:cs="Times New Roman"/>
          <w:b/>
          <w:bCs/>
          <w:color w:val="4F81BD" w:themeColor="accent1"/>
        </w:rPr>
      </w:pPr>
      <w:bookmarkStart w:id="292" w:name="_Toc484620343"/>
      <w:bookmarkStart w:id="293" w:name="_Toc476085174"/>
      <w:bookmarkStart w:id="294" w:name="_Toc522187042"/>
      <w:r w:rsidRPr="00C94D2F">
        <w:rPr>
          <w:rFonts w:ascii="Calibri" w:eastAsia="Times New Roman" w:hAnsi="Calibri" w:cs="Times New Roman"/>
          <w:b/>
          <w:bCs/>
          <w:color w:val="4F81BD" w:themeColor="accent1"/>
        </w:rPr>
        <w:lastRenderedPageBreak/>
        <w:t>Faza użytkowania.</w:t>
      </w:r>
      <w:bookmarkEnd w:id="292"/>
      <w:bookmarkEnd w:id="293"/>
      <w:bookmarkEnd w:id="294"/>
    </w:p>
    <w:p w14:paraId="36B5BD9A" w14:textId="77777777" w:rsidR="003F05CA" w:rsidRPr="00C94D2F" w:rsidRDefault="0009249B" w:rsidP="0009249B">
      <w:pPr>
        <w:spacing w:before="240" w:line="360" w:lineRule="auto"/>
        <w:ind w:firstLine="708"/>
        <w:jc w:val="both"/>
        <w:rPr>
          <w:rFonts w:cs="Times New Roman"/>
        </w:rPr>
      </w:pPr>
      <w:r w:rsidRPr="00C94D2F">
        <w:rPr>
          <w:rFonts w:cs="Times New Roman"/>
        </w:rPr>
        <w:t>Ani działanie elektrociepłowni, ani ewentualne sytuacje awaryjne, z uwagi na odległość, nie spowodują wystąpienia zagrożenia dla okolicznych zabytków.</w:t>
      </w:r>
    </w:p>
    <w:p w14:paraId="753780AD" w14:textId="77777777" w:rsidR="003F05CA" w:rsidRPr="00C94D2F" w:rsidRDefault="003F05CA" w:rsidP="00BF2AA6">
      <w:pPr>
        <w:keepNext/>
        <w:keepLines/>
        <w:numPr>
          <w:ilvl w:val="2"/>
          <w:numId w:val="15"/>
        </w:numPr>
        <w:spacing w:before="240" w:after="0"/>
        <w:outlineLvl w:val="2"/>
        <w:rPr>
          <w:rFonts w:ascii="Calibri" w:eastAsia="Times New Roman" w:hAnsi="Calibri" w:cs="Times New Roman"/>
          <w:b/>
          <w:bCs/>
          <w:color w:val="4F81BD" w:themeColor="accent1"/>
        </w:rPr>
      </w:pPr>
      <w:bookmarkStart w:id="295" w:name="_Toc484620344"/>
      <w:bookmarkStart w:id="296" w:name="_Toc476085175"/>
      <w:bookmarkStart w:id="297" w:name="_Toc522187043"/>
      <w:r w:rsidRPr="00C94D2F">
        <w:rPr>
          <w:rFonts w:ascii="Calibri" w:eastAsia="Times New Roman" w:hAnsi="Calibri" w:cs="Times New Roman"/>
          <w:b/>
          <w:bCs/>
          <w:color w:val="4F81BD" w:themeColor="accent1"/>
        </w:rPr>
        <w:t>Faza likwidacji.</w:t>
      </w:r>
      <w:bookmarkStart w:id="298" w:name="_Toc476085176"/>
      <w:bookmarkEnd w:id="295"/>
      <w:bookmarkEnd w:id="296"/>
      <w:bookmarkEnd w:id="297"/>
    </w:p>
    <w:p w14:paraId="6D5074D7" w14:textId="77777777" w:rsidR="003F05CA" w:rsidRPr="00C94D2F" w:rsidRDefault="003F05CA" w:rsidP="003F05CA">
      <w:pPr>
        <w:spacing w:before="240" w:line="360" w:lineRule="auto"/>
        <w:ind w:firstLine="360"/>
        <w:rPr>
          <w:rFonts w:eastAsia="Times New Roman" w:cs="Calibri"/>
        </w:rPr>
      </w:pPr>
      <w:r w:rsidRPr="00C94D2F">
        <w:rPr>
          <w:rFonts w:eastAsia="Times New Roman" w:cs="Times New Roman"/>
        </w:rPr>
        <w:t>Brak oddziaływania przedsięwzięcia na okoliczne zabytki.</w:t>
      </w:r>
    </w:p>
    <w:p w14:paraId="429F5005" w14:textId="77777777" w:rsidR="003F05CA" w:rsidRPr="00C94D2F" w:rsidRDefault="003F05CA" w:rsidP="00BF2AA6">
      <w:pPr>
        <w:keepNext/>
        <w:keepLines/>
        <w:numPr>
          <w:ilvl w:val="1"/>
          <w:numId w:val="15"/>
        </w:numPr>
        <w:spacing w:before="200" w:after="0"/>
        <w:outlineLvl w:val="1"/>
        <w:rPr>
          <w:rFonts w:ascii="Calibri" w:eastAsia="Times New Roman" w:hAnsi="Calibri" w:cs="Times New Roman"/>
          <w:b/>
          <w:bCs/>
          <w:color w:val="4F81BD" w:themeColor="accent1"/>
          <w:sz w:val="26"/>
          <w:szCs w:val="26"/>
        </w:rPr>
      </w:pPr>
      <w:bookmarkStart w:id="299" w:name="_Toc484620345"/>
      <w:bookmarkStart w:id="300" w:name="_Toc522187044"/>
      <w:r w:rsidRPr="00C94D2F">
        <w:rPr>
          <w:rFonts w:ascii="Cambria" w:eastAsia="Times New Roman" w:hAnsi="Cambria" w:cs="Times New Roman"/>
          <w:b/>
          <w:bCs/>
          <w:color w:val="4F81BD" w:themeColor="accent1"/>
          <w:sz w:val="26"/>
          <w:szCs w:val="26"/>
        </w:rPr>
        <w:t>Oddziaływanie na zdrowie i bezpieczeństwo ludzi.</w:t>
      </w:r>
      <w:bookmarkEnd w:id="298"/>
      <w:bookmarkEnd w:id="299"/>
      <w:bookmarkEnd w:id="300"/>
    </w:p>
    <w:p w14:paraId="74CDA9A7" w14:textId="77777777" w:rsidR="003F05CA" w:rsidRPr="00C94D2F" w:rsidRDefault="003F05CA" w:rsidP="00BF2AA6">
      <w:pPr>
        <w:keepNext/>
        <w:keepLines/>
        <w:numPr>
          <w:ilvl w:val="2"/>
          <w:numId w:val="15"/>
        </w:numPr>
        <w:spacing w:before="200" w:after="0"/>
        <w:outlineLvl w:val="2"/>
        <w:rPr>
          <w:rFonts w:ascii="Cambria" w:eastAsia="Times New Roman" w:hAnsi="Cambria" w:cs="Times New Roman"/>
          <w:b/>
          <w:bCs/>
          <w:color w:val="4F81BD" w:themeColor="accent1"/>
        </w:rPr>
      </w:pPr>
      <w:bookmarkStart w:id="301" w:name="_Toc484620346"/>
      <w:bookmarkStart w:id="302" w:name="_Toc476085177"/>
      <w:bookmarkStart w:id="303" w:name="_Toc522187045"/>
      <w:r w:rsidRPr="00C94D2F">
        <w:rPr>
          <w:rFonts w:ascii="Cambria" w:eastAsia="Times New Roman" w:hAnsi="Cambria" w:cs="Times New Roman"/>
          <w:b/>
          <w:bCs/>
          <w:color w:val="4F81BD" w:themeColor="accent1"/>
        </w:rPr>
        <w:t>Faza realizacji.</w:t>
      </w:r>
      <w:bookmarkEnd w:id="301"/>
      <w:bookmarkEnd w:id="302"/>
      <w:bookmarkEnd w:id="303"/>
    </w:p>
    <w:p w14:paraId="10F263B5" w14:textId="77777777" w:rsidR="003F05CA" w:rsidRPr="00C94D2F" w:rsidRDefault="0009249B" w:rsidP="0009249B">
      <w:pPr>
        <w:spacing w:before="240" w:line="360" w:lineRule="auto"/>
        <w:ind w:firstLine="708"/>
        <w:jc w:val="both"/>
        <w:rPr>
          <w:rFonts w:cs="Times New Roman"/>
        </w:rPr>
      </w:pPr>
      <w:r w:rsidRPr="00C94D2F">
        <w:rPr>
          <w:rFonts w:cs="Times New Roman"/>
        </w:rPr>
        <w:t>W trakcie realizacji wystąpi krótkoterminowe oddziaływanie na bezpieczeństwo lokalnej ludności związane ze wzrostem natężenia ruchu samochodów ciężarowych poruszających się po drogach, w związku z koniecznością dostarczenia materiałów budowlanych i eksploatacyjnych do biogazowni.</w:t>
      </w:r>
    </w:p>
    <w:p w14:paraId="3DE7C9EE" w14:textId="77777777" w:rsidR="003F05CA" w:rsidRPr="00C94D2F" w:rsidRDefault="003F05CA" w:rsidP="00BF2AA6">
      <w:pPr>
        <w:keepNext/>
        <w:keepLines/>
        <w:numPr>
          <w:ilvl w:val="2"/>
          <w:numId w:val="15"/>
        </w:numPr>
        <w:spacing w:before="240" w:after="0"/>
        <w:outlineLvl w:val="2"/>
        <w:rPr>
          <w:rFonts w:ascii="Calibri" w:eastAsia="Times New Roman" w:hAnsi="Calibri" w:cs="Times New Roman"/>
          <w:b/>
          <w:bCs/>
          <w:color w:val="4F81BD" w:themeColor="accent1"/>
        </w:rPr>
      </w:pPr>
      <w:bookmarkStart w:id="304" w:name="_Toc476085178"/>
      <w:r w:rsidRPr="00C94D2F">
        <w:rPr>
          <w:rFonts w:ascii="Calibri" w:eastAsia="Times New Roman" w:hAnsi="Calibri" w:cs="Times New Roman"/>
          <w:b/>
          <w:bCs/>
          <w:color w:val="4F81BD" w:themeColor="accent1"/>
        </w:rPr>
        <w:t xml:space="preserve"> </w:t>
      </w:r>
      <w:bookmarkStart w:id="305" w:name="_Toc484620347"/>
      <w:bookmarkStart w:id="306" w:name="_Toc522187046"/>
      <w:r w:rsidRPr="00C94D2F">
        <w:rPr>
          <w:rFonts w:ascii="Calibri" w:eastAsia="Times New Roman" w:hAnsi="Calibri" w:cs="Times New Roman"/>
          <w:b/>
          <w:bCs/>
          <w:color w:val="4F81BD" w:themeColor="accent1"/>
        </w:rPr>
        <w:t>Faza użytkowania.</w:t>
      </w:r>
      <w:bookmarkEnd w:id="304"/>
      <w:bookmarkEnd w:id="305"/>
      <w:bookmarkEnd w:id="306"/>
    </w:p>
    <w:p w14:paraId="003A8BA1" w14:textId="48A5DC6A" w:rsidR="003F05CA" w:rsidRPr="00C94D2F" w:rsidRDefault="0009249B" w:rsidP="003F05CA">
      <w:pPr>
        <w:spacing w:before="240" w:line="360" w:lineRule="auto"/>
        <w:ind w:firstLine="708"/>
        <w:jc w:val="both"/>
        <w:rPr>
          <w:rFonts w:eastAsia="Times New Roman" w:cs="Times New Roman"/>
        </w:rPr>
      </w:pPr>
      <w:bookmarkStart w:id="307" w:name="_Toc484620348"/>
      <w:bookmarkStart w:id="308" w:name="_Toc476085179"/>
      <w:r w:rsidRPr="00C94D2F">
        <w:rPr>
          <w:rFonts w:cs="Times New Roman"/>
        </w:rPr>
        <w:t xml:space="preserve">W trakcie użytkowania biogazowni wystąpi okresowe, chwilowe oddziaływanie polegające na wzroście natężenia ruchu samochodów ciężarowych poruszających się po okolicznych drogach, związane z koniecznością transportu surowców oraz odbioru masy pofermentacyjnej (nawozu). Oddziaływanie w postaci zwiększenia natężenia ruchu będzie się kumulowało z oddziaływaniem ruchu już istniejącego. Dzięki zastosowanym rozwiązaniom technologicznym, mającym na celu zabezpieczenie magazynowanego biogazu przed wybuchem (systemy </w:t>
      </w:r>
      <w:proofErr w:type="spellStart"/>
      <w:r w:rsidRPr="00C94D2F">
        <w:rPr>
          <w:rFonts w:cs="Times New Roman"/>
        </w:rPr>
        <w:t>wykrywczo</w:t>
      </w:r>
      <w:proofErr w:type="spellEnd"/>
      <w:r w:rsidRPr="00C94D2F">
        <w:rPr>
          <w:rFonts w:cs="Times New Roman"/>
        </w:rPr>
        <w:t>-alarmowe, szczelność procesu, spalanie nadmiaru biogazu w pochodni awaryjnej</w:t>
      </w:r>
      <w:r w:rsidR="00772EAC">
        <w:rPr>
          <w:rFonts w:cs="Times New Roman"/>
        </w:rPr>
        <w:t>, zawory bezpieczeństwa podciśnienia i nadciśnienia w komorze fermentacyjnej</w:t>
      </w:r>
      <w:r w:rsidRPr="00C94D2F">
        <w:rPr>
          <w:rFonts w:cs="Times New Roman"/>
        </w:rPr>
        <w:t>) oraz usytuowaniu obiektów w bezpiecznych odległościach (ustalonych na etapie projektowania), oddziaływanie przedsięwzięcia podczas ewentualnej awarii powinno zostać zredukowane do minimum. Ponadto ilość wytworzonego i przechowywanego biogazu nie kwalifikuje inwestycji do grupy zakładów obarczonych ryzykiem wystąpienia poważnej awarii przemysłowej</w:t>
      </w:r>
      <w:r w:rsidR="003F05CA" w:rsidRPr="00C94D2F">
        <w:rPr>
          <w:rFonts w:eastAsia="Times New Roman" w:cs="Times New Roman"/>
        </w:rPr>
        <w:t>.</w:t>
      </w:r>
    </w:p>
    <w:p w14:paraId="610B3CA2" w14:textId="77777777" w:rsidR="003F05CA" w:rsidRPr="00C94D2F" w:rsidRDefault="003F05CA" w:rsidP="00BF2AA6">
      <w:pPr>
        <w:keepNext/>
        <w:keepLines/>
        <w:numPr>
          <w:ilvl w:val="2"/>
          <w:numId w:val="15"/>
        </w:numPr>
        <w:spacing w:before="240" w:after="0"/>
        <w:outlineLvl w:val="2"/>
        <w:rPr>
          <w:rFonts w:ascii="Calibri" w:eastAsia="Times New Roman" w:hAnsi="Calibri" w:cs="Times New Roman"/>
          <w:b/>
          <w:bCs/>
          <w:color w:val="4F81BD" w:themeColor="accent1"/>
        </w:rPr>
      </w:pPr>
      <w:bookmarkStart w:id="309" w:name="_Toc522187047"/>
      <w:r w:rsidRPr="00C94D2F">
        <w:rPr>
          <w:rFonts w:ascii="Calibri" w:eastAsia="Times New Roman" w:hAnsi="Calibri" w:cs="Times New Roman"/>
          <w:b/>
          <w:bCs/>
          <w:color w:val="4F81BD" w:themeColor="accent1"/>
        </w:rPr>
        <w:t>Faza likwidacji.</w:t>
      </w:r>
      <w:bookmarkEnd w:id="307"/>
      <w:bookmarkEnd w:id="308"/>
      <w:bookmarkEnd w:id="309"/>
    </w:p>
    <w:p w14:paraId="072205F2" w14:textId="77777777" w:rsidR="003F05CA" w:rsidRPr="00C94D2F" w:rsidRDefault="003F05CA" w:rsidP="0009249B">
      <w:pPr>
        <w:spacing w:before="240" w:line="360" w:lineRule="auto"/>
        <w:ind w:firstLine="360"/>
        <w:jc w:val="both"/>
        <w:rPr>
          <w:rFonts w:eastAsia="Times New Roman" w:cs="Times New Roman"/>
        </w:rPr>
      </w:pPr>
      <w:r w:rsidRPr="00C94D2F">
        <w:rPr>
          <w:rFonts w:eastAsia="Times New Roman" w:cs="Times New Roman"/>
        </w:rPr>
        <w:tab/>
        <w:t>Oddziaływanie na bezpieczeństwo i zdrowie ludzi będzie takie, jak w przypadku realizacji przedsięwzięcia.</w:t>
      </w:r>
    </w:p>
    <w:p w14:paraId="3F4AD6C7" w14:textId="77777777" w:rsidR="0009249B" w:rsidRPr="00C94D2F" w:rsidRDefault="0009249B" w:rsidP="00BF2AA6">
      <w:pPr>
        <w:keepNext/>
        <w:keepLines/>
        <w:numPr>
          <w:ilvl w:val="1"/>
          <w:numId w:val="15"/>
        </w:numPr>
        <w:spacing w:before="200" w:after="0"/>
        <w:outlineLvl w:val="1"/>
        <w:rPr>
          <w:rFonts w:ascii="Cambria" w:eastAsia="Times New Roman" w:hAnsi="Cambria" w:cs="Times New Roman"/>
          <w:b/>
          <w:bCs/>
          <w:color w:val="4F81BD" w:themeColor="accent1"/>
          <w:sz w:val="26"/>
          <w:szCs w:val="26"/>
        </w:rPr>
      </w:pPr>
      <w:bookmarkStart w:id="310" w:name="_Toc522187048"/>
      <w:r w:rsidRPr="00C94D2F">
        <w:rPr>
          <w:rFonts w:ascii="Cambria" w:eastAsia="Times New Roman" w:hAnsi="Cambria" w:cs="Times New Roman"/>
          <w:b/>
          <w:bCs/>
          <w:color w:val="4F81BD" w:themeColor="accent1"/>
          <w:sz w:val="26"/>
          <w:szCs w:val="26"/>
        </w:rPr>
        <w:lastRenderedPageBreak/>
        <w:t>Oddziaływanie na Politykę Energetyczną Polski.</w:t>
      </w:r>
      <w:bookmarkEnd w:id="310"/>
    </w:p>
    <w:p w14:paraId="351E5D2C" w14:textId="77777777" w:rsidR="0009249B" w:rsidRPr="00C94D2F" w:rsidRDefault="0009249B" w:rsidP="00BF2AA6">
      <w:pPr>
        <w:keepNext/>
        <w:keepLines/>
        <w:numPr>
          <w:ilvl w:val="2"/>
          <w:numId w:val="15"/>
        </w:numPr>
        <w:spacing w:before="200" w:after="0"/>
        <w:outlineLvl w:val="2"/>
        <w:rPr>
          <w:rFonts w:ascii="Calibri" w:eastAsia="Times New Roman" w:hAnsi="Calibri" w:cs="Times New Roman"/>
          <w:b/>
          <w:bCs/>
          <w:color w:val="4F81BD" w:themeColor="accent1"/>
        </w:rPr>
      </w:pPr>
      <w:bookmarkStart w:id="311" w:name="_Toc522187049"/>
      <w:r w:rsidRPr="00C94D2F">
        <w:rPr>
          <w:rFonts w:ascii="Calibri" w:eastAsia="Times New Roman" w:hAnsi="Calibri" w:cs="Times New Roman"/>
          <w:b/>
          <w:bCs/>
          <w:color w:val="4F81BD" w:themeColor="accent1"/>
        </w:rPr>
        <w:t>Faza realizacji.</w:t>
      </w:r>
      <w:bookmarkEnd w:id="311"/>
    </w:p>
    <w:p w14:paraId="68E92265" w14:textId="77777777" w:rsidR="0009249B" w:rsidRPr="00C94D2F" w:rsidRDefault="0009249B" w:rsidP="0009249B">
      <w:pPr>
        <w:spacing w:before="240" w:line="360" w:lineRule="auto"/>
        <w:ind w:firstLine="708"/>
        <w:jc w:val="both"/>
        <w:rPr>
          <w:rFonts w:cs="Times New Roman"/>
        </w:rPr>
      </w:pPr>
      <w:r w:rsidRPr="00C94D2F">
        <w:rPr>
          <w:rFonts w:cs="Times New Roman"/>
        </w:rPr>
        <w:t>Brak oddziaływania w fazie realizacji.</w:t>
      </w:r>
    </w:p>
    <w:p w14:paraId="52D96C7C" w14:textId="77777777" w:rsidR="0009249B" w:rsidRPr="00C94D2F" w:rsidRDefault="0009249B" w:rsidP="00BF2AA6">
      <w:pPr>
        <w:keepNext/>
        <w:keepLines/>
        <w:numPr>
          <w:ilvl w:val="2"/>
          <w:numId w:val="15"/>
        </w:numPr>
        <w:spacing w:before="200" w:after="0"/>
        <w:outlineLvl w:val="2"/>
        <w:rPr>
          <w:rFonts w:ascii="Calibri" w:eastAsia="Times New Roman" w:hAnsi="Calibri" w:cs="Times New Roman"/>
          <w:b/>
          <w:bCs/>
          <w:color w:val="4F81BD" w:themeColor="accent1"/>
        </w:rPr>
      </w:pPr>
      <w:bookmarkStart w:id="312" w:name="_Toc522187050"/>
      <w:r w:rsidRPr="00C94D2F">
        <w:rPr>
          <w:rFonts w:ascii="Calibri" w:eastAsia="Times New Roman" w:hAnsi="Calibri" w:cs="Times New Roman"/>
          <w:b/>
          <w:bCs/>
          <w:color w:val="4F81BD" w:themeColor="accent1"/>
        </w:rPr>
        <w:t>Faza użytkowania.</w:t>
      </w:r>
      <w:bookmarkEnd w:id="312"/>
    </w:p>
    <w:p w14:paraId="7A23AB2F" w14:textId="77777777" w:rsidR="0009249B" w:rsidRPr="00C94D2F" w:rsidRDefault="0009249B" w:rsidP="00C94D2F">
      <w:pPr>
        <w:keepNext/>
        <w:keepLines/>
        <w:spacing w:before="200" w:after="0" w:line="360" w:lineRule="auto"/>
        <w:ind w:firstLine="708"/>
        <w:jc w:val="both"/>
        <w:outlineLvl w:val="2"/>
        <w:rPr>
          <w:rFonts w:ascii="Calibri" w:eastAsia="Times New Roman" w:hAnsi="Calibri" w:cs="Times New Roman"/>
          <w:b/>
          <w:bCs/>
          <w:color w:val="4F81BD" w:themeColor="accent1"/>
        </w:rPr>
      </w:pPr>
      <w:bookmarkStart w:id="313" w:name="_Toc501113107"/>
      <w:bookmarkStart w:id="314" w:name="_Toc501114983"/>
      <w:bookmarkStart w:id="315" w:name="_Toc516295276"/>
      <w:bookmarkStart w:id="316" w:name="_Toc522187051"/>
      <w:r w:rsidRPr="00C94D2F">
        <w:rPr>
          <w:rFonts w:cs="Times New Roman"/>
        </w:rPr>
        <w:t>Planowane przedsięwzięcie przyczyni się do realizacji założeń Polityki Energetycznej Polski, a tym samym do spełnienia nałożonego na państwo polskie w Dyrektywie Parlamentu Europejskiego i Rady obowiązku zapewnienia 15% udziału energii ze źródeł odnawialnych w stosunku do zużycia energii finalnej brutto do 2020r. Oddziaływanie długoterminowe, pośrednie.</w:t>
      </w:r>
      <w:bookmarkEnd w:id="313"/>
      <w:bookmarkEnd w:id="314"/>
      <w:bookmarkEnd w:id="315"/>
      <w:bookmarkEnd w:id="316"/>
    </w:p>
    <w:p w14:paraId="456B179F" w14:textId="77777777" w:rsidR="0009249B" w:rsidRPr="00C94D2F" w:rsidRDefault="0009249B" w:rsidP="00BF2AA6">
      <w:pPr>
        <w:keepNext/>
        <w:keepLines/>
        <w:numPr>
          <w:ilvl w:val="2"/>
          <w:numId w:val="15"/>
        </w:numPr>
        <w:spacing w:before="200" w:after="0"/>
        <w:outlineLvl w:val="2"/>
        <w:rPr>
          <w:rFonts w:ascii="Calibri" w:eastAsia="Times New Roman" w:hAnsi="Calibri" w:cs="Times New Roman"/>
          <w:b/>
          <w:bCs/>
          <w:color w:val="4F81BD" w:themeColor="accent1"/>
        </w:rPr>
      </w:pPr>
      <w:bookmarkStart w:id="317" w:name="_Toc522187052"/>
      <w:r w:rsidRPr="00C94D2F">
        <w:rPr>
          <w:rFonts w:ascii="Calibri" w:eastAsia="Times New Roman" w:hAnsi="Calibri" w:cs="Times New Roman"/>
          <w:b/>
          <w:bCs/>
          <w:color w:val="4F81BD" w:themeColor="accent1"/>
        </w:rPr>
        <w:t>Faza likwidacji.</w:t>
      </w:r>
      <w:bookmarkEnd w:id="317"/>
    </w:p>
    <w:p w14:paraId="3875F7D1" w14:textId="77777777" w:rsidR="0009249B" w:rsidRPr="00C94D2F" w:rsidRDefault="0009249B" w:rsidP="0009249B">
      <w:pPr>
        <w:keepNext/>
        <w:keepLines/>
        <w:spacing w:before="200" w:after="0"/>
        <w:ind w:left="720"/>
        <w:outlineLvl w:val="2"/>
        <w:rPr>
          <w:rFonts w:ascii="Calibri" w:eastAsia="Times New Roman" w:hAnsi="Calibri" w:cs="Times New Roman"/>
          <w:b/>
          <w:bCs/>
          <w:color w:val="4F81BD" w:themeColor="accent1"/>
        </w:rPr>
      </w:pPr>
      <w:bookmarkStart w:id="318" w:name="_Toc522187053"/>
      <w:r w:rsidRPr="00C94D2F">
        <w:rPr>
          <w:rFonts w:cs="Times New Roman"/>
        </w:rPr>
        <w:t>Brak oddziaływania w fazie likwidacji.</w:t>
      </w:r>
      <w:bookmarkEnd w:id="318"/>
    </w:p>
    <w:p w14:paraId="20B0EA97" w14:textId="77777777" w:rsidR="0009249B" w:rsidRPr="00C94D2F" w:rsidRDefault="0009249B" w:rsidP="00BF2AA6">
      <w:pPr>
        <w:keepNext/>
        <w:keepLines/>
        <w:numPr>
          <w:ilvl w:val="1"/>
          <w:numId w:val="15"/>
        </w:numPr>
        <w:spacing w:before="200" w:after="0"/>
        <w:outlineLvl w:val="1"/>
        <w:rPr>
          <w:rFonts w:ascii="Cambria" w:eastAsia="Times New Roman" w:hAnsi="Cambria" w:cs="Times New Roman"/>
          <w:b/>
          <w:bCs/>
          <w:color w:val="4F81BD" w:themeColor="accent1"/>
          <w:sz w:val="26"/>
          <w:szCs w:val="26"/>
        </w:rPr>
      </w:pPr>
      <w:bookmarkStart w:id="319" w:name="_Toc522187054"/>
      <w:r w:rsidRPr="00C94D2F">
        <w:rPr>
          <w:rFonts w:ascii="Cambria" w:eastAsia="Times New Roman" w:hAnsi="Cambria" w:cs="Times New Roman"/>
          <w:b/>
          <w:bCs/>
          <w:color w:val="4F81BD" w:themeColor="accent1"/>
          <w:sz w:val="26"/>
          <w:szCs w:val="26"/>
        </w:rPr>
        <w:t>Oddziaływanie na gospodarkę.</w:t>
      </w:r>
      <w:bookmarkEnd w:id="319"/>
    </w:p>
    <w:p w14:paraId="3E245848" w14:textId="77777777" w:rsidR="0009249B" w:rsidRPr="00C94D2F" w:rsidRDefault="0009249B" w:rsidP="00BF2AA6">
      <w:pPr>
        <w:keepNext/>
        <w:keepLines/>
        <w:numPr>
          <w:ilvl w:val="2"/>
          <w:numId w:val="15"/>
        </w:numPr>
        <w:spacing w:before="200" w:after="0"/>
        <w:outlineLvl w:val="2"/>
        <w:rPr>
          <w:rFonts w:ascii="Calibri" w:eastAsia="Times New Roman" w:hAnsi="Calibri" w:cs="Times New Roman"/>
          <w:b/>
          <w:bCs/>
          <w:color w:val="4F81BD" w:themeColor="accent1"/>
        </w:rPr>
      </w:pPr>
      <w:bookmarkStart w:id="320" w:name="_Toc522187055"/>
      <w:r w:rsidRPr="00C94D2F">
        <w:rPr>
          <w:rFonts w:ascii="Calibri" w:eastAsia="Times New Roman" w:hAnsi="Calibri" w:cs="Times New Roman"/>
          <w:b/>
          <w:bCs/>
          <w:color w:val="4F81BD" w:themeColor="accent1"/>
        </w:rPr>
        <w:t>Faza realizacji.</w:t>
      </w:r>
      <w:bookmarkEnd w:id="320"/>
    </w:p>
    <w:p w14:paraId="135B8931" w14:textId="77777777" w:rsidR="0009249B" w:rsidRPr="00C94D2F" w:rsidRDefault="0009249B" w:rsidP="0009249B">
      <w:pPr>
        <w:spacing w:before="240" w:line="360" w:lineRule="auto"/>
        <w:ind w:firstLine="708"/>
        <w:jc w:val="both"/>
        <w:rPr>
          <w:rFonts w:cs="Times New Roman"/>
        </w:rPr>
      </w:pPr>
      <w:r w:rsidRPr="00C94D2F">
        <w:rPr>
          <w:rFonts w:cs="Times New Roman"/>
        </w:rPr>
        <w:t>Podczas budowy biogazowni wystąpi krótkoterminowe oddziaływanie polegające na pobudzeniu lokalnej gospodarki, w związku z koniecznością dostarczenia materiałów budowlanych i eksploatacyjnych, jak również zapewnienia ekip budowlanych realizujących projekt. Oddziaływanie pośrednie.</w:t>
      </w:r>
    </w:p>
    <w:p w14:paraId="39AAD7C5" w14:textId="77777777" w:rsidR="0009249B" w:rsidRPr="00C94D2F" w:rsidRDefault="0009249B" w:rsidP="00BF2AA6">
      <w:pPr>
        <w:keepNext/>
        <w:keepLines/>
        <w:numPr>
          <w:ilvl w:val="2"/>
          <w:numId w:val="15"/>
        </w:numPr>
        <w:spacing w:before="200" w:after="0"/>
        <w:outlineLvl w:val="2"/>
        <w:rPr>
          <w:rFonts w:ascii="Calibri" w:eastAsia="Times New Roman" w:hAnsi="Calibri" w:cs="Times New Roman"/>
          <w:b/>
          <w:bCs/>
          <w:color w:val="4F81BD" w:themeColor="accent1"/>
        </w:rPr>
      </w:pPr>
      <w:bookmarkStart w:id="321" w:name="_Toc522187056"/>
      <w:r w:rsidRPr="00C94D2F">
        <w:rPr>
          <w:rFonts w:ascii="Calibri" w:eastAsia="Times New Roman" w:hAnsi="Calibri" w:cs="Times New Roman"/>
          <w:b/>
          <w:bCs/>
          <w:color w:val="4F81BD" w:themeColor="accent1"/>
        </w:rPr>
        <w:lastRenderedPageBreak/>
        <w:t>Faza użytkowania.</w:t>
      </w:r>
      <w:bookmarkEnd w:id="321"/>
    </w:p>
    <w:p w14:paraId="6A247888" w14:textId="77777777" w:rsidR="0009249B" w:rsidRPr="00C94D2F" w:rsidRDefault="0009249B" w:rsidP="0009249B">
      <w:pPr>
        <w:keepNext/>
        <w:keepLines/>
        <w:spacing w:before="200" w:after="0" w:line="360" w:lineRule="auto"/>
        <w:ind w:firstLine="708"/>
        <w:jc w:val="both"/>
        <w:outlineLvl w:val="2"/>
        <w:rPr>
          <w:rFonts w:ascii="Calibri" w:eastAsia="Times New Roman" w:hAnsi="Calibri" w:cs="Times New Roman"/>
          <w:b/>
          <w:bCs/>
          <w:color w:val="4F81BD" w:themeColor="accent1"/>
        </w:rPr>
      </w:pPr>
      <w:bookmarkStart w:id="322" w:name="_Toc501113113"/>
      <w:bookmarkStart w:id="323" w:name="_Toc501114989"/>
      <w:bookmarkStart w:id="324" w:name="_Toc516295282"/>
      <w:bookmarkStart w:id="325" w:name="_Toc522187057"/>
      <w:r w:rsidRPr="00C94D2F">
        <w:rPr>
          <w:rFonts w:cs="Times New Roman"/>
        </w:rPr>
        <w:t xml:space="preserve">Praca biogazowni zapewni dopływ podatków do gminy oraz utworzy rynek zbytu na surowce w postaci gnojowicy, obornika, zielonki roślin oraz innych substratów zgodnie z </w:t>
      </w:r>
      <w:r w:rsidRPr="00C94D2F">
        <w:rPr>
          <w:rFonts w:eastAsia="Times New Roman" w:cs="Times New Roman"/>
        </w:rPr>
        <w:t>art. 2 pkt. 2) ustawy z dnia 20 lutego 2015 r. o odnawialnych źró</w:t>
      </w:r>
      <w:r w:rsidR="00EF3AC1" w:rsidRPr="00C94D2F">
        <w:rPr>
          <w:rFonts w:eastAsia="Times New Roman" w:cs="Times New Roman"/>
        </w:rPr>
        <w:t>dłach energii (tj. Dz. U. z 2018</w:t>
      </w:r>
      <w:r w:rsidRPr="00C94D2F">
        <w:rPr>
          <w:rFonts w:eastAsia="Times New Roman" w:cs="Times New Roman"/>
        </w:rPr>
        <w:t xml:space="preserve"> r. poz.</w:t>
      </w:r>
      <w:r w:rsidR="00EF3AC1" w:rsidRPr="00C94D2F">
        <w:rPr>
          <w:rFonts w:eastAsia="Times New Roman" w:cs="Times New Roman"/>
        </w:rPr>
        <w:t>1269 ze zm</w:t>
      </w:r>
      <w:proofErr w:type="gramStart"/>
      <w:r w:rsidR="00EF3AC1" w:rsidRPr="00C94D2F">
        <w:rPr>
          <w:rFonts w:eastAsia="Times New Roman" w:cs="Times New Roman"/>
        </w:rPr>
        <w:t>.</w:t>
      </w:r>
      <w:r w:rsidRPr="00C94D2F">
        <w:rPr>
          <w:rFonts w:eastAsia="Times New Roman" w:cs="Times New Roman"/>
        </w:rPr>
        <w:t>)</w:t>
      </w:r>
      <w:r w:rsidRPr="00C94D2F">
        <w:rPr>
          <w:rFonts w:cs="Times New Roman"/>
        </w:rPr>
        <w:t>. Oddziaływanie</w:t>
      </w:r>
      <w:proofErr w:type="gramEnd"/>
      <w:r w:rsidRPr="00C94D2F">
        <w:rPr>
          <w:rFonts w:cs="Times New Roman"/>
        </w:rPr>
        <w:t xml:space="preserve"> to będzie miało charakter pośredni, pozytywnie wpływający na budżet lokalnych gospodarstw rolnych. Powstający ewentualny nadmiar energii cieplnej w trakcie spalania biogazu w module kogeneracyjnym zostanie udostępniony lokalnym przedsiębiorcom adekwatnie do ich potrzeb, co pozwoli na obniżenie kosztów produkcyjnych w ich zakładach.</w:t>
      </w:r>
      <w:bookmarkEnd w:id="322"/>
      <w:bookmarkEnd w:id="323"/>
      <w:bookmarkEnd w:id="324"/>
      <w:bookmarkEnd w:id="325"/>
      <w:r w:rsidRPr="00C94D2F">
        <w:rPr>
          <w:rFonts w:cs="Times New Roman"/>
        </w:rPr>
        <w:tab/>
      </w:r>
    </w:p>
    <w:p w14:paraId="1430DCB0" w14:textId="77777777" w:rsidR="0009249B" w:rsidRPr="00C94D2F" w:rsidRDefault="0009249B" w:rsidP="00BF2AA6">
      <w:pPr>
        <w:keepNext/>
        <w:keepLines/>
        <w:numPr>
          <w:ilvl w:val="2"/>
          <w:numId w:val="15"/>
        </w:numPr>
        <w:spacing w:before="200" w:after="0"/>
        <w:outlineLvl w:val="2"/>
        <w:rPr>
          <w:rFonts w:ascii="Calibri" w:eastAsia="Times New Roman" w:hAnsi="Calibri" w:cs="Times New Roman"/>
          <w:b/>
          <w:bCs/>
          <w:color w:val="4F81BD" w:themeColor="accent1"/>
        </w:rPr>
      </w:pPr>
      <w:bookmarkStart w:id="326" w:name="_Toc522187058"/>
      <w:r w:rsidRPr="00C94D2F">
        <w:rPr>
          <w:rFonts w:ascii="Calibri" w:eastAsia="Times New Roman" w:hAnsi="Calibri" w:cs="Times New Roman"/>
          <w:b/>
          <w:bCs/>
          <w:color w:val="4F81BD" w:themeColor="accent1"/>
        </w:rPr>
        <w:t>Faza likwidacji.</w:t>
      </w:r>
      <w:bookmarkEnd w:id="326"/>
    </w:p>
    <w:p w14:paraId="318F1944" w14:textId="77777777" w:rsidR="003B4736" w:rsidRPr="00C94D2F" w:rsidRDefault="003B4736" w:rsidP="00C94D2F">
      <w:pPr>
        <w:spacing w:before="240" w:line="360" w:lineRule="auto"/>
        <w:ind w:firstLine="708"/>
        <w:jc w:val="both"/>
        <w:rPr>
          <w:rFonts w:cs="Times New Roman"/>
        </w:rPr>
      </w:pPr>
      <w:r w:rsidRPr="00C94D2F">
        <w:rPr>
          <w:rFonts w:cs="Times New Roman"/>
        </w:rPr>
        <w:t>Podobnie jak na etapie realizacji, likwidacja biogazowni związana będzie z krótkoterminowym oddziaływaniem na lokalną gospodarkę, powodowanym przez konieczność zatrudnienia przy rozbiórce obiektów ekip budowlanych.</w:t>
      </w:r>
    </w:p>
    <w:p w14:paraId="59C90A90" w14:textId="77777777" w:rsidR="003F05CA" w:rsidRPr="00C94D2F" w:rsidRDefault="003F05CA" w:rsidP="00BF2AA6">
      <w:pPr>
        <w:keepNext/>
        <w:keepLines/>
        <w:numPr>
          <w:ilvl w:val="1"/>
          <w:numId w:val="15"/>
        </w:numPr>
        <w:spacing w:before="200" w:after="0"/>
        <w:outlineLvl w:val="1"/>
        <w:rPr>
          <w:rFonts w:ascii="Cambria" w:eastAsia="Times New Roman" w:hAnsi="Cambria" w:cs="Times New Roman"/>
          <w:b/>
          <w:bCs/>
          <w:color w:val="4F81BD" w:themeColor="accent1"/>
          <w:sz w:val="26"/>
          <w:szCs w:val="26"/>
        </w:rPr>
      </w:pPr>
      <w:bookmarkStart w:id="327" w:name="_Toc484620349"/>
      <w:bookmarkStart w:id="328" w:name="_Toc476085180"/>
      <w:bookmarkStart w:id="329" w:name="_Toc522187059"/>
      <w:r w:rsidRPr="00C94D2F">
        <w:rPr>
          <w:rFonts w:ascii="Cambria" w:eastAsia="Times New Roman" w:hAnsi="Cambria" w:cs="Times New Roman"/>
          <w:b/>
          <w:bCs/>
          <w:color w:val="4F81BD" w:themeColor="accent1"/>
          <w:sz w:val="26"/>
          <w:szCs w:val="26"/>
        </w:rPr>
        <w:t>Oddziaływanie na środowisko w przypadku wystąpienia awarii przemysłowej, katastrofy naturalnej, katastrofy budowlanej.</w:t>
      </w:r>
      <w:bookmarkEnd w:id="327"/>
      <w:bookmarkEnd w:id="328"/>
      <w:bookmarkEnd w:id="329"/>
    </w:p>
    <w:p w14:paraId="10A70D62" w14:textId="77777777" w:rsidR="003F05CA" w:rsidRPr="00C94D2F" w:rsidRDefault="003F05CA" w:rsidP="00BF2AA6">
      <w:pPr>
        <w:keepNext/>
        <w:keepLines/>
        <w:numPr>
          <w:ilvl w:val="2"/>
          <w:numId w:val="15"/>
        </w:numPr>
        <w:spacing w:before="200" w:after="0"/>
        <w:outlineLvl w:val="2"/>
        <w:rPr>
          <w:rFonts w:ascii="Calibri" w:eastAsia="Times New Roman" w:hAnsi="Calibri" w:cs="Times New Roman"/>
          <w:b/>
          <w:bCs/>
          <w:color w:val="4F81BD" w:themeColor="accent1"/>
        </w:rPr>
      </w:pPr>
      <w:bookmarkStart w:id="330" w:name="_Toc484620350"/>
      <w:bookmarkStart w:id="331" w:name="_Toc476085181"/>
      <w:bookmarkStart w:id="332" w:name="_Toc522187060"/>
      <w:r w:rsidRPr="00C94D2F">
        <w:rPr>
          <w:rFonts w:ascii="Calibri" w:eastAsia="Times New Roman" w:hAnsi="Calibri" w:cs="Times New Roman"/>
          <w:b/>
          <w:bCs/>
          <w:color w:val="4F81BD" w:themeColor="accent1"/>
        </w:rPr>
        <w:t>Faza realizacji.</w:t>
      </w:r>
      <w:bookmarkEnd w:id="330"/>
      <w:bookmarkEnd w:id="331"/>
      <w:bookmarkEnd w:id="332"/>
    </w:p>
    <w:p w14:paraId="73B91E9F" w14:textId="77777777" w:rsidR="003F05CA" w:rsidRPr="00C94D2F" w:rsidRDefault="003F05CA" w:rsidP="003F05CA">
      <w:pPr>
        <w:spacing w:before="240" w:line="360" w:lineRule="auto"/>
        <w:ind w:firstLine="708"/>
        <w:jc w:val="both"/>
        <w:rPr>
          <w:rFonts w:eastAsia="Times New Roman" w:cs="Calibri"/>
        </w:rPr>
      </w:pPr>
      <w:r w:rsidRPr="00C94D2F">
        <w:rPr>
          <w:rFonts w:eastAsia="Times New Roman" w:cs="Calibri"/>
        </w:rPr>
        <w:t>Podczas realizacji inwestycji na terenie budowy nie wystąpią awarie przemysłowe. Zasięg ewentualnej katastrofy budowlanej ograniczy się do terenu inwestycji, ponieważ planowane budynki</w:t>
      </w:r>
      <w:r w:rsidR="003B4736" w:rsidRPr="00C94D2F">
        <w:rPr>
          <w:rFonts w:eastAsia="Times New Roman" w:cs="Calibri"/>
        </w:rPr>
        <w:t xml:space="preserve"> i budowle</w:t>
      </w:r>
      <w:r w:rsidRPr="00C94D2F">
        <w:rPr>
          <w:rFonts w:eastAsia="Times New Roman" w:cs="Calibri"/>
        </w:rPr>
        <w:t xml:space="preserve"> nie będą wysokie i nawet przy ich zawaleniu ich elementy nie powinny przekroczyć terenu inwestycji. Ponadto w ramach prowadzonych prac nie będą wykonywane głębokie wykopy, które </w:t>
      </w:r>
      <w:proofErr w:type="gramStart"/>
      <w:r w:rsidRPr="00C94D2F">
        <w:rPr>
          <w:rFonts w:eastAsia="Times New Roman" w:cs="Calibri"/>
        </w:rPr>
        <w:t>mogły by</w:t>
      </w:r>
      <w:proofErr w:type="gramEnd"/>
      <w:r w:rsidRPr="00C94D2F">
        <w:rPr>
          <w:rFonts w:eastAsia="Times New Roman" w:cs="Calibri"/>
        </w:rPr>
        <w:t xml:space="preserve"> spowodować wystąpienie ruchów masowych i zapadnięć gruntu poza terenem inwestycji. Pod warunkiem właściwie prowadzonego procesu budowy, a zwłaszcza stosowania się przez realizujących obiekty do przepisów bhp i projektu budowlanego nie przewiduje się możliwości wystąpienia katastrof budowlanych. Teren inwestycji znajduje się poza terenami zlewowymi stąd ewentualna katastrofa naturalna w postaci powodzi nie zagraża budowie. Teren inwestycji zlokalizowany jest również poza terenami osuwisk, stąd katastrofa naturalna w postaci osunięcia się gruntu lub błota w trakcie intensywnych opadów również jest mało prawdopodobna. W przypadku wystąpienia silnych wiatrów, istnieje konieczność zabezpieczenia terenu inwestycji przed rozwiewaniem materiałów budowlanych. </w:t>
      </w:r>
    </w:p>
    <w:p w14:paraId="1FD8B88B" w14:textId="77777777" w:rsidR="003F05CA" w:rsidRPr="00C94D2F" w:rsidRDefault="003F05CA" w:rsidP="00BF2AA6">
      <w:pPr>
        <w:keepNext/>
        <w:keepLines/>
        <w:numPr>
          <w:ilvl w:val="2"/>
          <w:numId w:val="15"/>
        </w:numPr>
        <w:spacing w:before="240" w:after="0" w:line="360" w:lineRule="auto"/>
        <w:outlineLvl w:val="2"/>
        <w:rPr>
          <w:rFonts w:ascii="Calibri" w:eastAsia="Times New Roman" w:hAnsi="Calibri" w:cs="Times New Roman"/>
          <w:b/>
          <w:bCs/>
          <w:color w:val="4F81BD" w:themeColor="accent1"/>
        </w:rPr>
      </w:pPr>
      <w:bookmarkStart w:id="333" w:name="_Toc484620351"/>
      <w:bookmarkStart w:id="334" w:name="_Toc476085182"/>
      <w:bookmarkStart w:id="335" w:name="_Toc522187061"/>
      <w:r w:rsidRPr="00C94D2F">
        <w:rPr>
          <w:rFonts w:ascii="Calibri" w:eastAsia="Times New Roman" w:hAnsi="Calibri" w:cs="Times New Roman"/>
          <w:b/>
          <w:bCs/>
          <w:color w:val="4F81BD" w:themeColor="accent1"/>
        </w:rPr>
        <w:lastRenderedPageBreak/>
        <w:t>Faza użytkowania.</w:t>
      </w:r>
      <w:bookmarkEnd w:id="333"/>
      <w:bookmarkEnd w:id="334"/>
      <w:bookmarkEnd w:id="335"/>
    </w:p>
    <w:p w14:paraId="582C6CDC" w14:textId="77777777" w:rsidR="003F05CA" w:rsidRPr="00C94D2F" w:rsidRDefault="003F05CA" w:rsidP="003B4736">
      <w:pPr>
        <w:spacing w:before="240" w:line="360" w:lineRule="auto"/>
        <w:ind w:firstLine="708"/>
        <w:jc w:val="both"/>
        <w:rPr>
          <w:rFonts w:eastAsia="Times New Roman" w:cs="Calibri"/>
        </w:rPr>
      </w:pPr>
      <w:r w:rsidRPr="00C94D2F">
        <w:rPr>
          <w:rFonts w:eastAsia="Times New Roman" w:cs="Calibri"/>
        </w:rPr>
        <w:t xml:space="preserve">Podczas użytkowania inwestycji na terenie </w:t>
      </w:r>
      <w:r w:rsidR="003B4736" w:rsidRPr="00C94D2F">
        <w:rPr>
          <w:rFonts w:eastAsia="Times New Roman" w:cs="Calibri"/>
        </w:rPr>
        <w:t>elektrociepłowni</w:t>
      </w:r>
      <w:r w:rsidRPr="00C94D2F">
        <w:rPr>
          <w:rFonts w:eastAsia="Times New Roman" w:cs="Calibri"/>
        </w:rPr>
        <w:t xml:space="preserve"> nie będą magazynowane substancje </w:t>
      </w:r>
      <w:r w:rsidR="003B4736" w:rsidRPr="00C94D2F">
        <w:rPr>
          <w:rFonts w:eastAsia="Times New Roman" w:cs="Calibri"/>
        </w:rPr>
        <w:t xml:space="preserve">w ilości </w:t>
      </w:r>
      <w:r w:rsidRPr="00C94D2F">
        <w:rPr>
          <w:rFonts w:eastAsia="Times New Roman" w:cs="Calibri"/>
        </w:rPr>
        <w:t>mogące</w:t>
      </w:r>
      <w:r w:rsidR="003B4736" w:rsidRPr="00C94D2F">
        <w:rPr>
          <w:rFonts w:eastAsia="Times New Roman" w:cs="Calibri"/>
        </w:rPr>
        <w:t>j</w:t>
      </w:r>
      <w:r w:rsidRPr="00C94D2F">
        <w:rPr>
          <w:rFonts w:eastAsia="Times New Roman" w:cs="Calibri"/>
        </w:rPr>
        <w:t xml:space="preserve"> spowodować wystąpienie </w:t>
      </w:r>
      <w:r w:rsidR="003B4736" w:rsidRPr="00C94D2F">
        <w:rPr>
          <w:rFonts w:eastAsia="Times New Roman" w:cs="Calibri"/>
        </w:rPr>
        <w:t xml:space="preserve">poważnej </w:t>
      </w:r>
      <w:r w:rsidRPr="00C94D2F">
        <w:rPr>
          <w:rFonts w:eastAsia="Times New Roman" w:cs="Calibri"/>
        </w:rPr>
        <w:t xml:space="preserve">awarii przemysłowej i związanego z nią zanieczyszczenia gruntu.  Pod warunkiem wykonania budynków i obiektów </w:t>
      </w:r>
      <w:r w:rsidR="003B4736" w:rsidRPr="00C94D2F">
        <w:rPr>
          <w:rFonts w:eastAsia="Times New Roman" w:cs="Calibri"/>
        </w:rPr>
        <w:t>elektrociepłowni</w:t>
      </w:r>
      <w:r w:rsidRPr="00C94D2F">
        <w:rPr>
          <w:rFonts w:eastAsia="Times New Roman" w:cs="Calibri"/>
        </w:rPr>
        <w:t xml:space="preserve"> zgodnie z obowiązującymi normami i przepisami budowlanymi wystąpienie katastrofy budowlanej jest mało prawdopodobne, przy czym oddziaływanie ewentualnej katastrofy budowlanej powinno się zamknąć w obrębie terenu inwestycji - kilku metrów od budynków. Teren inwestycji zlokalizowany jest poza terenami zalewowymi stąd nie przewiduje się oddziaływania na inwestycję katastrofy naturalnej w postaci powodzi. Z uwagi na obecne i planowane ukształtowanie terenu oraz brak czynnych osuwisk w obrębie terenu inwestycji nie przewiduje się oddziaływania w postaci osuwania się gruntu, wywracania się budynków itp. </w:t>
      </w:r>
    </w:p>
    <w:p w14:paraId="3B590EE3" w14:textId="77777777" w:rsidR="003F05CA" w:rsidRPr="00C94D2F" w:rsidRDefault="003F05CA" w:rsidP="003B4736">
      <w:pPr>
        <w:spacing w:before="240" w:line="360" w:lineRule="auto"/>
        <w:ind w:left="12" w:firstLine="708"/>
        <w:jc w:val="both"/>
        <w:rPr>
          <w:rFonts w:eastAsia="Times New Roman" w:cs="Calibri"/>
        </w:rPr>
      </w:pPr>
      <w:r w:rsidRPr="00C94D2F">
        <w:rPr>
          <w:rFonts w:eastAsia="Times New Roman" w:cs="Calibri"/>
        </w:rPr>
        <w:t xml:space="preserve">Ponadto w celu uniknięcia katastrof budowlanych projekt budowlany budynków a następnie ich wykonanie musi uwzględniać warunki geotechniczne występujące na terenie inwestycji - musi być dostosowany do tych warunków. </w:t>
      </w:r>
    </w:p>
    <w:p w14:paraId="629CE192" w14:textId="77777777" w:rsidR="003F05CA" w:rsidRPr="00C94D2F" w:rsidRDefault="003F05CA" w:rsidP="00BF2AA6">
      <w:pPr>
        <w:keepNext/>
        <w:keepLines/>
        <w:numPr>
          <w:ilvl w:val="2"/>
          <w:numId w:val="15"/>
        </w:numPr>
        <w:spacing w:before="240" w:after="0"/>
        <w:outlineLvl w:val="2"/>
        <w:rPr>
          <w:rFonts w:ascii="Calibri" w:eastAsia="Times New Roman" w:hAnsi="Calibri" w:cs="Times New Roman"/>
          <w:b/>
          <w:bCs/>
          <w:color w:val="4F81BD" w:themeColor="accent1"/>
        </w:rPr>
      </w:pPr>
      <w:bookmarkStart w:id="336" w:name="_Toc484620352"/>
      <w:bookmarkStart w:id="337" w:name="_Toc476085183"/>
      <w:bookmarkStart w:id="338" w:name="_Toc522187062"/>
      <w:r w:rsidRPr="00C94D2F">
        <w:rPr>
          <w:rFonts w:ascii="Calibri" w:eastAsia="Times New Roman" w:hAnsi="Calibri" w:cs="Times New Roman"/>
          <w:b/>
          <w:bCs/>
          <w:color w:val="4F81BD" w:themeColor="accent1"/>
        </w:rPr>
        <w:t>Faza likwidacji.</w:t>
      </w:r>
      <w:bookmarkEnd w:id="336"/>
      <w:bookmarkEnd w:id="337"/>
      <w:bookmarkEnd w:id="338"/>
    </w:p>
    <w:p w14:paraId="37868657" w14:textId="77777777" w:rsidR="003F05CA" w:rsidRPr="00C94D2F" w:rsidRDefault="003F05CA" w:rsidP="00C94D2F">
      <w:pPr>
        <w:spacing w:before="240" w:line="360" w:lineRule="auto"/>
        <w:ind w:firstLine="708"/>
        <w:jc w:val="both"/>
        <w:rPr>
          <w:rFonts w:eastAsia="Times New Roman" w:cs="Calibri"/>
        </w:rPr>
      </w:pPr>
      <w:r w:rsidRPr="00C94D2F">
        <w:rPr>
          <w:rFonts w:eastAsia="Times New Roman" w:cs="Times New Roman"/>
        </w:rPr>
        <w:t>Podobnie jak podczas realizacji inwestycji oddziaływanie ewentualnej katastrofy budowlanej nie powinno wykroczyć poza teren inwestycji. Z uwagi na lokalizację inwestycji nie przewiduje się również wystąpienia oddziaływania katastrof naturalnych podczas likwidacji inwestycji.</w:t>
      </w:r>
    </w:p>
    <w:p w14:paraId="3EDC8B73" w14:textId="77777777" w:rsidR="00F45318" w:rsidRPr="00C94D2F" w:rsidRDefault="00F45318" w:rsidP="005F2844">
      <w:pPr>
        <w:pStyle w:val="Nagwek1"/>
        <w:numPr>
          <w:ilvl w:val="0"/>
          <w:numId w:val="1"/>
        </w:numPr>
        <w:jc w:val="both"/>
      </w:pPr>
      <w:bookmarkStart w:id="339" w:name="_Toc522187063"/>
      <w:r w:rsidRPr="00C94D2F">
        <w:t>Opis zastosowanych metod prognozowania.</w:t>
      </w:r>
      <w:bookmarkEnd w:id="339"/>
    </w:p>
    <w:p w14:paraId="2DDE9E6F" w14:textId="77777777" w:rsidR="003B4736" w:rsidRPr="00C94D2F" w:rsidRDefault="003B4736" w:rsidP="00C94D2F">
      <w:pPr>
        <w:spacing w:before="240" w:line="360" w:lineRule="auto"/>
        <w:ind w:firstLine="708"/>
        <w:jc w:val="both"/>
        <w:rPr>
          <w:rFonts w:cs="Times New Roman"/>
        </w:rPr>
      </w:pPr>
      <w:r w:rsidRPr="00C94D2F">
        <w:rPr>
          <w:rFonts w:cs="Times New Roman"/>
        </w:rPr>
        <w:t>W celu prognozowania oddziaływania przedsięwzięcia na środowisko wykorzystano:</w:t>
      </w:r>
    </w:p>
    <w:p w14:paraId="5070D221" w14:textId="77777777" w:rsidR="003B4736" w:rsidRPr="00C94D2F" w:rsidRDefault="003B4736" w:rsidP="00BF2AA6">
      <w:pPr>
        <w:pStyle w:val="Akapitzlist"/>
        <w:numPr>
          <w:ilvl w:val="0"/>
          <w:numId w:val="45"/>
        </w:numPr>
        <w:spacing w:before="240" w:after="200" w:line="360" w:lineRule="auto"/>
        <w:rPr>
          <w:rFonts w:cs="Times New Roman"/>
        </w:rPr>
      </w:pPr>
      <w:proofErr w:type="gramStart"/>
      <w:r w:rsidRPr="00C94D2F">
        <w:rPr>
          <w:rFonts w:cs="Times New Roman"/>
        </w:rPr>
        <w:t>metodę</w:t>
      </w:r>
      <w:proofErr w:type="gramEnd"/>
      <w:r w:rsidRPr="00C94D2F">
        <w:rPr>
          <w:rFonts w:cs="Times New Roman"/>
        </w:rPr>
        <w:t xml:space="preserve"> szacowania eksperckiego,</w:t>
      </w:r>
    </w:p>
    <w:p w14:paraId="133A129C" w14:textId="77777777" w:rsidR="003B4736" w:rsidRPr="00C94D2F" w:rsidRDefault="003B4736" w:rsidP="00BF2AA6">
      <w:pPr>
        <w:pStyle w:val="Akapitzlist"/>
        <w:numPr>
          <w:ilvl w:val="0"/>
          <w:numId w:val="45"/>
        </w:numPr>
        <w:spacing w:before="240" w:after="200" w:line="360" w:lineRule="auto"/>
        <w:rPr>
          <w:rFonts w:cs="Times New Roman"/>
        </w:rPr>
      </w:pPr>
      <w:proofErr w:type="gramStart"/>
      <w:r w:rsidRPr="00C94D2F">
        <w:rPr>
          <w:rFonts w:cs="Times New Roman"/>
        </w:rPr>
        <w:t>oprogramowanie</w:t>
      </w:r>
      <w:proofErr w:type="gramEnd"/>
      <w:r w:rsidRPr="00C94D2F">
        <w:rPr>
          <w:rFonts w:cs="Times New Roman"/>
        </w:rPr>
        <w:t xml:space="preserve"> do prognozowania poziomów dźwięków wokół zakładów przemysłowych „</w:t>
      </w:r>
      <w:proofErr w:type="spellStart"/>
      <w:r w:rsidRPr="00C94D2F">
        <w:rPr>
          <w:rFonts w:cs="Times New Roman"/>
        </w:rPr>
        <w:t>SoundPLAN</w:t>
      </w:r>
      <w:proofErr w:type="spellEnd"/>
      <w:r w:rsidRPr="00C94D2F">
        <w:rPr>
          <w:rFonts w:cs="Times New Roman"/>
        </w:rPr>
        <w:t xml:space="preserve"> </w:t>
      </w:r>
      <w:proofErr w:type="spellStart"/>
      <w:r w:rsidRPr="00C94D2F">
        <w:rPr>
          <w:rFonts w:cs="Times New Roman"/>
        </w:rPr>
        <w:t>Essential</w:t>
      </w:r>
      <w:proofErr w:type="spellEnd"/>
      <w:r w:rsidRPr="00C94D2F">
        <w:rPr>
          <w:rFonts w:cs="Times New Roman"/>
        </w:rPr>
        <w:t xml:space="preserve"> 4.0” (</w:t>
      </w:r>
      <w:proofErr w:type="gramStart"/>
      <w:r w:rsidRPr="00C94D2F">
        <w:rPr>
          <w:rFonts w:cs="Times New Roman"/>
        </w:rPr>
        <w:t>program</w:t>
      </w:r>
      <w:proofErr w:type="gramEnd"/>
      <w:r w:rsidRPr="00C94D2F">
        <w:rPr>
          <w:rFonts w:cs="Times New Roman"/>
        </w:rPr>
        <w:t xml:space="preserve"> ten został oparty o model obliczeniowy zawarty w normie PN-ISO 9613-2),</w:t>
      </w:r>
    </w:p>
    <w:p w14:paraId="35E89D40" w14:textId="77777777" w:rsidR="003B4736" w:rsidRPr="00C94D2F" w:rsidRDefault="003B4736" w:rsidP="00BF2AA6">
      <w:pPr>
        <w:pStyle w:val="Akapitzlist"/>
        <w:numPr>
          <w:ilvl w:val="0"/>
          <w:numId w:val="45"/>
        </w:numPr>
        <w:spacing w:before="240" w:after="200" w:line="360" w:lineRule="auto"/>
        <w:rPr>
          <w:rFonts w:cs="Times New Roman"/>
        </w:rPr>
      </w:pPr>
      <w:r w:rsidRPr="00C94D2F">
        <w:rPr>
          <w:rFonts w:cs="Times New Roman"/>
        </w:rPr>
        <w:t xml:space="preserve">oprogramowanie do modelowania rozprzestrzeniania się zanieczyszczeń w powietrzu </w:t>
      </w:r>
      <w:proofErr w:type="gramStart"/>
      <w:r w:rsidRPr="00C94D2F">
        <w:rPr>
          <w:rFonts w:cs="Times New Roman"/>
        </w:rPr>
        <w:t>atmosferycznym  OPERAT</w:t>
      </w:r>
      <w:proofErr w:type="gramEnd"/>
      <w:r w:rsidRPr="00C94D2F">
        <w:rPr>
          <w:rFonts w:cs="Times New Roman"/>
        </w:rPr>
        <w:t xml:space="preserve"> FB dla Windows.</w:t>
      </w:r>
    </w:p>
    <w:p w14:paraId="37E56B07" w14:textId="77777777" w:rsidR="003B4736" w:rsidRPr="00C94D2F" w:rsidRDefault="003B4736" w:rsidP="003B4736">
      <w:pPr>
        <w:spacing w:before="240" w:line="360" w:lineRule="auto"/>
        <w:ind w:firstLine="360"/>
        <w:jc w:val="both"/>
        <w:rPr>
          <w:rFonts w:cs="Times New Roman"/>
        </w:rPr>
      </w:pPr>
      <w:r w:rsidRPr="00C94D2F">
        <w:rPr>
          <w:rFonts w:cs="Times New Roman"/>
        </w:rPr>
        <w:lastRenderedPageBreak/>
        <w:tab/>
        <w:t>Dokładne opisy metod prognozowania zostały opisane w tekście raportu w punktach poświęconych poszczególnym etapom prognozowania.</w:t>
      </w:r>
    </w:p>
    <w:p w14:paraId="7747D005" w14:textId="77777777" w:rsidR="003B4736" w:rsidRPr="00C94D2F" w:rsidRDefault="003B4736" w:rsidP="003B4736">
      <w:pPr>
        <w:spacing w:before="240" w:line="360" w:lineRule="auto"/>
        <w:ind w:firstLine="360"/>
        <w:jc w:val="both"/>
        <w:rPr>
          <w:rFonts w:cs="Times New Roman"/>
        </w:rPr>
      </w:pPr>
      <w:r w:rsidRPr="00C94D2F">
        <w:rPr>
          <w:rFonts w:cs="Times New Roman"/>
        </w:rPr>
        <w:tab/>
        <w:t xml:space="preserve">Analizę wariantów przeprowadzono za pomocą metody porównywania stanów środowiska, której dokładny opis został zamieszczony w punkcie 6. </w:t>
      </w:r>
      <w:r w:rsidRPr="00C94D2F">
        <w:rPr>
          <w:rFonts w:cs="Times New Roman"/>
          <w:i/>
        </w:rPr>
        <w:t>Analiza wariantów.</w:t>
      </w:r>
    </w:p>
    <w:p w14:paraId="19043FE9" w14:textId="77777777" w:rsidR="00F45318" w:rsidRPr="00C94D2F" w:rsidRDefault="00F45318" w:rsidP="005F2844">
      <w:pPr>
        <w:pStyle w:val="Nagwek1"/>
        <w:numPr>
          <w:ilvl w:val="0"/>
          <w:numId w:val="1"/>
        </w:numPr>
        <w:jc w:val="both"/>
      </w:pPr>
      <w:bookmarkStart w:id="340" w:name="_Toc522187064"/>
      <w:r w:rsidRPr="00C94D2F">
        <w:t>Opis przewidywanych działań mających na celu unikanie, zapobieganie, ograniczanie lub kompensację przyrodniczą negatywnych oddziaływań na środowisko, w</w:t>
      </w:r>
      <w:r w:rsidR="00DF0002" w:rsidRPr="00C94D2F">
        <w:t xml:space="preserve"> szczególności na formy ochrony przyrody, o których mowa w art. 6 ust. 1 ustawy z dnia 16 kwietnia 2004r. o ochronie przyrody, w</w:t>
      </w:r>
      <w:r w:rsidRPr="00C94D2F">
        <w:t xml:space="preserve"> tym na cele </w:t>
      </w:r>
      <w:r w:rsidR="00DF0002" w:rsidRPr="00C94D2F">
        <w:t xml:space="preserve">i </w:t>
      </w:r>
      <w:proofErr w:type="gramStart"/>
      <w:r w:rsidR="00DF0002" w:rsidRPr="00C94D2F">
        <w:t xml:space="preserve">przedmioty </w:t>
      </w:r>
      <w:r w:rsidRPr="00C94D2F">
        <w:t xml:space="preserve"> </w:t>
      </w:r>
      <w:r w:rsidR="00DF0002" w:rsidRPr="00C94D2F">
        <w:t>ochrony</w:t>
      </w:r>
      <w:proofErr w:type="gramEnd"/>
      <w:r w:rsidR="00DF0002" w:rsidRPr="00C94D2F">
        <w:t xml:space="preserve"> obszaru Natura 2000, oraz ciągłość łączących je korytarzy ekologicznych, wraz z oceną ich skuteczności odpowiednio na etapach realizacji, eksploatacji i likwidacji przedsięwzięcia.</w:t>
      </w:r>
      <w:bookmarkEnd w:id="340"/>
      <w:r w:rsidR="00DF0002" w:rsidRPr="00C94D2F">
        <w:t xml:space="preserve"> </w:t>
      </w:r>
    </w:p>
    <w:p w14:paraId="53149D4B" w14:textId="77777777" w:rsidR="003B4736" w:rsidRPr="00C94D2F" w:rsidRDefault="003B4736" w:rsidP="003B4736">
      <w:pPr>
        <w:pStyle w:val="Default"/>
        <w:spacing w:before="240" w:line="360" w:lineRule="auto"/>
        <w:ind w:firstLine="360"/>
        <w:jc w:val="both"/>
        <w:rPr>
          <w:color w:val="auto"/>
        </w:rPr>
      </w:pPr>
      <w:r w:rsidRPr="00C94D2F">
        <w:rPr>
          <w:color w:val="auto"/>
        </w:rPr>
        <w:t xml:space="preserve">W trakcie realizacji i użytkowania </w:t>
      </w:r>
      <w:r w:rsidR="00B55635" w:rsidRPr="00C94D2F">
        <w:rPr>
          <w:color w:val="auto"/>
        </w:rPr>
        <w:t>elektrociepłowni</w:t>
      </w:r>
      <w:r w:rsidRPr="00C94D2F">
        <w:rPr>
          <w:color w:val="auto"/>
        </w:rPr>
        <w:t xml:space="preserve"> zastosowany zostanie szereg rozwiązań chroniących środowisko, m.in.:</w:t>
      </w:r>
    </w:p>
    <w:p w14:paraId="58E3234E" w14:textId="77777777" w:rsidR="003B4736" w:rsidRPr="00C94D2F" w:rsidRDefault="003B4736" w:rsidP="00BF2AA6">
      <w:pPr>
        <w:pStyle w:val="Default"/>
        <w:numPr>
          <w:ilvl w:val="0"/>
          <w:numId w:val="46"/>
        </w:numPr>
        <w:spacing w:before="240" w:line="360" w:lineRule="auto"/>
        <w:jc w:val="both"/>
      </w:pPr>
      <w:proofErr w:type="gramStart"/>
      <w:r w:rsidRPr="00C94D2F">
        <w:t>woda</w:t>
      </w:r>
      <w:proofErr w:type="gramEnd"/>
      <w:r w:rsidRPr="00C94D2F">
        <w:t xml:space="preserve"> z odwadniania wykopów będzie oczyszczana z zawiesiny i będzie odprowadzana do zbiornika p.poż, który powstanie w pierwszej kolejności. Woda ze zbiornika p.poż zostanie wykorzystana do sprawdzenia szczelności instalacji. </w:t>
      </w:r>
    </w:p>
    <w:p w14:paraId="1CCE581B" w14:textId="77777777" w:rsidR="003B4736" w:rsidRPr="00C94D2F" w:rsidRDefault="003B4736" w:rsidP="00BF2AA6">
      <w:pPr>
        <w:pStyle w:val="Default"/>
        <w:numPr>
          <w:ilvl w:val="0"/>
          <w:numId w:val="46"/>
        </w:numPr>
        <w:spacing w:line="360" w:lineRule="auto"/>
        <w:jc w:val="both"/>
      </w:pPr>
      <w:proofErr w:type="gramStart"/>
      <w:r w:rsidRPr="00C94D2F">
        <w:t>ewentualne</w:t>
      </w:r>
      <w:proofErr w:type="gramEnd"/>
      <w:r w:rsidRPr="00C94D2F">
        <w:t xml:space="preserve"> odwodnienie wykopów podczas prac budowlanych będzie wykonane wyłączenie na czas realizacji inwestycji. </w:t>
      </w:r>
    </w:p>
    <w:p w14:paraId="3316C572" w14:textId="77777777" w:rsidR="003B4736" w:rsidRPr="00C94D2F" w:rsidRDefault="003B4736" w:rsidP="00BF2AA6">
      <w:pPr>
        <w:pStyle w:val="Akapitzlist"/>
        <w:numPr>
          <w:ilvl w:val="0"/>
          <w:numId w:val="46"/>
        </w:numPr>
        <w:autoSpaceDE w:val="0"/>
        <w:autoSpaceDN w:val="0"/>
        <w:adjustRightInd w:val="0"/>
        <w:spacing w:before="0" w:after="0" w:line="360" w:lineRule="auto"/>
        <w:rPr>
          <w:rFonts w:cs="Times New Roman"/>
          <w:color w:val="000000"/>
          <w:szCs w:val="24"/>
        </w:rPr>
      </w:pPr>
      <w:proofErr w:type="gramStart"/>
      <w:r w:rsidRPr="00C94D2F">
        <w:rPr>
          <w:rFonts w:cs="Times New Roman"/>
          <w:color w:val="000000"/>
          <w:szCs w:val="24"/>
        </w:rPr>
        <w:t>każdorazowo</w:t>
      </w:r>
      <w:proofErr w:type="gramEnd"/>
      <w:r w:rsidRPr="00C94D2F">
        <w:rPr>
          <w:rFonts w:cs="Times New Roman"/>
          <w:color w:val="000000"/>
          <w:szCs w:val="24"/>
        </w:rPr>
        <w:t xml:space="preserve"> przed rozpoczęciem prac budowlanych sprzęt budowlany będzie poddawany wizualnemu przeglądowi pod kątem jego sprawności i występowania ewentualnych wycieków płynów eksploatacyjnych. Teren budowo zostanie wyposażony w sorbenty substancji ropopochodnych do zastosowania w razie awarii sprzętu – wycieku substancji ropopochodnych. Za przegląd sprawności sprzętu oraz stosowanie sorbentów odpowiedzialny będzie kierownik budowy. </w:t>
      </w:r>
    </w:p>
    <w:p w14:paraId="0BA184C1" w14:textId="77777777" w:rsidR="003B4736" w:rsidRPr="00C94D2F" w:rsidRDefault="003B4736" w:rsidP="00BF2AA6">
      <w:pPr>
        <w:pStyle w:val="Akapitzlist"/>
        <w:numPr>
          <w:ilvl w:val="0"/>
          <w:numId w:val="46"/>
        </w:numPr>
        <w:autoSpaceDE w:val="0"/>
        <w:autoSpaceDN w:val="0"/>
        <w:adjustRightInd w:val="0"/>
        <w:spacing w:before="0" w:after="162" w:line="360" w:lineRule="auto"/>
        <w:rPr>
          <w:rFonts w:cs="Times New Roman"/>
          <w:color w:val="000000"/>
          <w:szCs w:val="24"/>
        </w:rPr>
      </w:pPr>
      <w:proofErr w:type="gramStart"/>
      <w:r w:rsidRPr="00C94D2F">
        <w:rPr>
          <w:rFonts w:cs="Times New Roman"/>
          <w:color w:val="000000"/>
          <w:szCs w:val="24"/>
        </w:rPr>
        <w:t>po</w:t>
      </w:r>
      <w:proofErr w:type="gramEnd"/>
      <w:r w:rsidRPr="00C94D2F">
        <w:rPr>
          <w:rFonts w:cs="Times New Roman"/>
          <w:color w:val="000000"/>
          <w:szCs w:val="24"/>
        </w:rPr>
        <w:t xml:space="preserve"> zakończeniu prac budowlanych na zniszczonym terenie przeznaczonym pod powierzchnię biologicznie czynną zostanie posadzona trawa.</w:t>
      </w:r>
    </w:p>
    <w:p w14:paraId="4E6E8786" w14:textId="77777777" w:rsidR="003B4736" w:rsidRPr="00C94D2F" w:rsidRDefault="003B4736" w:rsidP="00BF2AA6">
      <w:pPr>
        <w:pStyle w:val="Akapitzlist"/>
        <w:numPr>
          <w:ilvl w:val="0"/>
          <w:numId w:val="46"/>
        </w:numPr>
        <w:autoSpaceDE w:val="0"/>
        <w:autoSpaceDN w:val="0"/>
        <w:adjustRightInd w:val="0"/>
        <w:spacing w:before="0" w:after="162" w:line="360" w:lineRule="auto"/>
        <w:rPr>
          <w:rFonts w:cs="Times New Roman"/>
          <w:color w:val="000000"/>
          <w:szCs w:val="24"/>
        </w:rPr>
      </w:pPr>
      <w:proofErr w:type="gramStart"/>
      <w:r w:rsidRPr="00C94D2F">
        <w:rPr>
          <w:rFonts w:cs="Times New Roman"/>
          <w:color w:val="000000"/>
          <w:szCs w:val="24"/>
        </w:rPr>
        <w:t>wody</w:t>
      </w:r>
      <w:proofErr w:type="gramEnd"/>
      <w:r w:rsidRPr="00C94D2F">
        <w:rPr>
          <w:rFonts w:cs="Times New Roman"/>
          <w:color w:val="000000"/>
          <w:szCs w:val="24"/>
        </w:rPr>
        <w:t xml:space="preserve"> opadowe z terenów utwardzonych będą oczyszczane z zawiesiny i substancji ropopochodnych w separatorze substancji ropopochodnych wyposażonym w osadnik do poziomu wymaganego przepisami rozporządzenia Ministra Środowiska z dnia 18 </w:t>
      </w:r>
      <w:r w:rsidRPr="00C94D2F">
        <w:rPr>
          <w:rFonts w:cs="Times New Roman"/>
          <w:color w:val="000000"/>
          <w:szCs w:val="24"/>
        </w:rPr>
        <w:lastRenderedPageBreak/>
        <w:t xml:space="preserve">listopada 2014r. w sprawie warunków, jakie należy spełnić przy wprowadzaniu ścieków do wód lub do ziemi, oraz w sprawie substancji szczególnie szkodliwych dla środowiska wodnego (Dz. U. </w:t>
      </w:r>
      <w:proofErr w:type="gramStart"/>
      <w:r w:rsidRPr="00C94D2F">
        <w:rPr>
          <w:rFonts w:cs="Times New Roman"/>
          <w:color w:val="000000"/>
          <w:szCs w:val="24"/>
        </w:rPr>
        <w:t>z</w:t>
      </w:r>
      <w:proofErr w:type="gramEnd"/>
      <w:r w:rsidRPr="00C94D2F">
        <w:rPr>
          <w:rFonts w:cs="Times New Roman"/>
          <w:color w:val="000000"/>
          <w:szCs w:val="24"/>
        </w:rPr>
        <w:t xml:space="preserve"> 2014r., poz. 1800). </w:t>
      </w:r>
    </w:p>
    <w:p w14:paraId="01520E5A" w14:textId="77777777" w:rsidR="003B4736" w:rsidRPr="00C94D2F" w:rsidRDefault="003B4736" w:rsidP="00BF2AA6">
      <w:pPr>
        <w:pStyle w:val="Akapitzlist"/>
        <w:numPr>
          <w:ilvl w:val="0"/>
          <w:numId w:val="46"/>
        </w:numPr>
        <w:autoSpaceDE w:val="0"/>
        <w:autoSpaceDN w:val="0"/>
        <w:adjustRightInd w:val="0"/>
        <w:spacing w:before="0" w:after="162" w:line="360" w:lineRule="auto"/>
        <w:rPr>
          <w:rFonts w:cs="Times New Roman"/>
          <w:color w:val="000000"/>
          <w:szCs w:val="24"/>
        </w:rPr>
      </w:pPr>
      <w:proofErr w:type="gramStart"/>
      <w:r w:rsidRPr="00C94D2F">
        <w:rPr>
          <w:rFonts w:cs="Times New Roman"/>
          <w:color w:val="000000"/>
          <w:szCs w:val="24"/>
        </w:rPr>
        <w:t>odpowiednie</w:t>
      </w:r>
      <w:proofErr w:type="gramEnd"/>
      <w:r w:rsidRPr="00C94D2F">
        <w:rPr>
          <w:rFonts w:cs="Times New Roman"/>
          <w:color w:val="000000"/>
          <w:szCs w:val="24"/>
        </w:rPr>
        <w:t xml:space="preserve"> oddalenie inwestycji od siedzib ludzkich, gwarantujące brak przekroczeń obowiązujących norm emisji, w szczególności hałasu, pól elektromagnetycznych oraz gazów i pyłów do powietrza; </w:t>
      </w:r>
    </w:p>
    <w:p w14:paraId="43FD5109" w14:textId="77777777" w:rsidR="003B4736" w:rsidRPr="00C94D2F" w:rsidRDefault="003B4736" w:rsidP="00BF2AA6">
      <w:pPr>
        <w:pStyle w:val="Akapitzlist"/>
        <w:numPr>
          <w:ilvl w:val="0"/>
          <w:numId w:val="46"/>
        </w:numPr>
        <w:autoSpaceDE w:val="0"/>
        <w:autoSpaceDN w:val="0"/>
        <w:adjustRightInd w:val="0"/>
        <w:spacing w:before="0" w:after="162" w:line="360" w:lineRule="auto"/>
        <w:rPr>
          <w:rFonts w:cs="Times New Roman"/>
          <w:color w:val="000000"/>
          <w:szCs w:val="24"/>
        </w:rPr>
      </w:pPr>
      <w:proofErr w:type="gramStart"/>
      <w:r w:rsidRPr="00C94D2F">
        <w:rPr>
          <w:rFonts w:cs="Times New Roman"/>
          <w:color w:val="000000"/>
          <w:szCs w:val="24"/>
        </w:rPr>
        <w:t>budowa</w:t>
      </w:r>
      <w:proofErr w:type="gramEnd"/>
      <w:r w:rsidRPr="00C94D2F">
        <w:rPr>
          <w:rFonts w:cs="Times New Roman"/>
          <w:color w:val="000000"/>
          <w:szCs w:val="24"/>
        </w:rPr>
        <w:t xml:space="preserve"> możliwie krótkiej trasy przyłącza linii SN do sieci dystrybucyjnej oraz odbiorców końcowych, co przyczyni się w niewielkim stopniu w ingerencję w środowisko, </w:t>
      </w:r>
    </w:p>
    <w:p w14:paraId="681AA4E7" w14:textId="77777777" w:rsidR="003B4736" w:rsidRPr="00C94D2F" w:rsidRDefault="003B4736" w:rsidP="00BF2AA6">
      <w:pPr>
        <w:pStyle w:val="Akapitzlist"/>
        <w:numPr>
          <w:ilvl w:val="0"/>
          <w:numId w:val="46"/>
        </w:numPr>
        <w:autoSpaceDE w:val="0"/>
        <w:autoSpaceDN w:val="0"/>
        <w:adjustRightInd w:val="0"/>
        <w:spacing w:before="0" w:after="162" w:line="360" w:lineRule="auto"/>
        <w:rPr>
          <w:rFonts w:cs="Times New Roman"/>
          <w:color w:val="000000"/>
          <w:szCs w:val="24"/>
        </w:rPr>
      </w:pPr>
      <w:proofErr w:type="gramStart"/>
      <w:r w:rsidRPr="00C94D2F">
        <w:rPr>
          <w:rFonts w:cs="Times New Roman"/>
          <w:color w:val="000000"/>
          <w:szCs w:val="24"/>
        </w:rPr>
        <w:t>budowa</w:t>
      </w:r>
      <w:proofErr w:type="gramEnd"/>
      <w:r w:rsidRPr="00C94D2F">
        <w:rPr>
          <w:rFonts w:cs="Times New Roman"/>
          <w:color w:val="000000"/>
          <w:szCs w:val="24"/>
        </w:rPr>
        <w:t xml:space="preserve"> optymalnej trasy przyłącza cieplnego do odbiorców końcowych; </w:t>
      </w:r>
    </w:p>
    <w:p w14:paraId="61352707" w14:textId="77777777" w:rsidR="003B4736" w:rsidRPr="00C94D2F" w:rsidRDefault="003B4736" w:rsidP="00BF2AA6">
      <w:pPr>
        <w:pStyle w:val="Akapitzlist"/>
        <w:numPr>
          <w:ilvl w:val="0"/>
          <w:numId w:val="46"/>
        </w:numPr>
        <w:autoSpaceDE w:val="0"/>
        <w:autoSpaceDN w:val="0"/>
        <w:adjustRightInd w:val="0"/>
        <w:spacing w:before="0" w:after="162" w:line="360" w:lineRule="auto"/>
        <w:rPr>
          <w:rFonts w:cs="Times New Roman"/>
          <w:color w:val="000000"/>
          <w:szCs w:val="24"/>
        </w:rPr>
      </w:pPr>
      <w:proofErr w:type="gramStart"/>
      <w:r w:rsidRPr="00C94D2F">
        <w:rPr>
          <w:rFonts w:cs="Times New Roman"/>
          <w:color w:val="000000"/>
          <w:szCs w:val="24"/>
        </w:rPr>
        <w:t>właściwy</w:t>
      </w:r>
      <w:proofErr w:type="gramEnd"/>
      <w:r w:rsidRPr="00C94D2F">
        <w:rPr>
          <w:rFonts w:cs="Times New Roman"/>
          <w:color w:val="000000"/>
          <w:szCs w:val="24"/>
        </w:rPr>
        <w:t xml:space="preserve"> nadzór i organizacja robót budowlanych, co powinno zapobiec zanieczyszczeniu środowiska przez substancje ropopochodne z maszyn i urządzeń budowlanych, </w:t>
      </w:r>
    </w:p>
    <w:p w14:paraId="4F273413" w14:textId="77777777" w:rsidR="003B4736" w:rsidRPr="00C94D2F" w:rsidRDefault="003B4736" w:rsidP="00BF2AA6">
      <w:pPr>
        <w:pStyle w:val="Akapitzlist"/>
        <w:numPr>
          <w:ilvl w:val="0"/>
          <w:numId w:val="46"/>
        </w:numPr>
        <w:autoSpaceDE w:val="0"/>
        <w:autoSpaceDN w:val="0"/>
        <w:adjustRightInd w:val="0"/>
        <w:spacing w:before="0" w:after="162" w:line="360" w:lineRule="auto"/>
        <w:rPr>
          <w:rFonts w:cs="Times New Roman"/>
          <w:color w:val="000000"/>
          <w:szCs w:val="24"/>
        </w:rPr>
      </w:pPr>
      <w:proofErr w:type="gramStart"/>
      <w:r w:rsidRPr="00C94D2F">
        <w:rPr>
          <w:rFonts w:cs="Times New Roman"/>
          <w:color w:val="000000"/>
          <w:szCs w:val="24"/>
        </w:rPr>
        <w:t>postępowanie</w:t>
      </w:r>
      <w:proofErr w:type="gramEnd"/>
      <w:r w:rsidRPr="00C94D2F">
        <w:rPr>
          <w:rFonts w:cs="Times New Roman"/>
          <w:color w:val="000000"/>
          <w:szCs w:val="24"/>
        </w:rPr>
        <w:t xml:space="preserve"> z odpadami, które powstaną na etapie budowy, eksploatacji i likwidacji zgodne z przepisami </w:t>
      </w:r>
      <w:r w:rsidRPr="00C94D2F">
        <w:rPr>
          <w:rFonts w:cs="Times New Roman"/>
          <w:i/>
          <w:iCs/>
          <w:color w:val="000000"/>
          <w:szCs w:val="24"/>
        </w:rPr>
        <w:t>ustawy o odpadach</w:t>
      </w:r>
      <w:r w:rsidRPr="00C94D2F">
        <w:rPr>
          <w:rFonts w:cs="Times New Roman"/>
          <w:color w:val="000000"/>
          <w:szCs w:val="24"/>
        </w:rPr>
        <w:t xml:space="preserve">, w szczególności gromadzenie poszczególnych rodzajów odpadów w przystosowanych do tego celu kontenerach, przekazywanie odpadów do transportu, odzysku lub unieszkodliwiania jedynie wyspecjalizowanym firmom, posiadającym odpowiednie pozwolenia, </w:t>
      </w:r>
    </w:p>
    <w:p w14:paraId="2E059266" w14:textId="77777777" w:rsidR="003B4736" w:rsidRPr="00C94D2F" w:rsidRDefault="003B4736" w:rsidP="00BF2AA6">
      <w:pPr>
        <w:pStyle w:val="Akapitzlist"/>
        <w:numPr>
          <w:ilvl w:val="0"/>
          <w:numId w:val="46"/>
        </w:numPr>
        <w:autoSpaceDE w:val="0"/>
        <w:autoSpaceDN w:val="0"/>
        <w:adjustRightInd w:val="0"/>
        <w:spacing w:before="0" w:after="0" w:line="360" w:lineRule="auto"/>
        <w:rPr>
          <w:rFonts w:cs="Times New Roman"/>
          <w:color w:val="000000"/>
          <w:szCs w:val="24"/>
        </w:rPr>
      </w:pPr>
      <w:proofErr w:type="gramStart"/>
      <w:r w:rsidRPr="00C94D2F">
        <w:rPr>
          <w:rFonts w:cs="Times New Roman"/>
          <w:color w:val="000000"/>
          <w:szCs w:val="24"/>
        </w:rPr>
        <w:t>zabezpieczenie</w:t>
      </w:r>
      <w:proofErr w:type="gramEnd"/>
      <w:r w:rsidRPr="00C94D2F">
        <w:rPr>
          <w:rFonts w:cs="Times New Roman"/>
          <w:color w:val="000000"/>
          <w:szCs w:val="24"/>
        </w:rPr>
        <w:t xml:space="preserve"> w trakcie robót budowlanych warstwy humusowej ziemi, i wykorzystanie jej po zakończeniu robót budowlanych na terenie inwestycji, </w:t>
      </w:r>
    </w:p>
    <w:p w14:paraId="26CE1033" w14:textId="77777777" w:rsidR="003B4736" w:rsidRPr="00C94D2F" w:rsidRDefault="003B4736" w:rsidP="00BF2AA6">
      <w:pPr>
        <w:pStyle w:val="Akapitzlist"/>
        <w:numPr>
          <w:ilvl w:val="0"/>
          <w:numId w:val="46"/>
        </w:numPr>
        <w:autoSpaceDE w:val="0"/>
        <w:autoSpaceDN w:val="0"/>
        <w:adjustRightInd w:val="0"/>
        <w:spacing w:before="0" w:after="163" w:line="360" w:lineRule="auto"/>
        <w:rPr>
          <w:rFonts w:cs="Times New Roman"/>
          <w:color w:val="000000"/>
          <w:szCs w:val="24"/>
        </w:rPr>
      </w:pPr>
      <w:proofErr w:type="gramStart"/>
      <w:r w:rsidRPr="00C94D2F">
        <w:rPr>
          <w:rFonts w:cs="Times New Roman"/>
          <w:color w:val="000000"/>
          <w:szCs w:val="24"/>
        </w:rPr>
        <w:t>odtworzenie</w:t>
      </w:r>
      <w:proofErr w:type="gramEnd"/>
      <w:r w:rsidRPr="00C94D2F">
        <w:rPr>
          <w:rFonts w:cs="Times New Roman"/>
          <w:color w:val="000000"/>
          <w:szCs w:val="24"/>
        </w:rPr>
        <w:t xml:space="preserve"> ewentualnych strat w roślinności powstałych w trakcie prac budowlano – montażowych, </w:t>
      </w:r>
    </w:p>
    <w:p w14:paraId="4A503065" w14:textId="77777777" w:rsidR="003B4736" w:rsidRPr="00C94D2F" w:rsidRDefault="003B4736" w:rsidP="00BF2AA6">
      <w:pPr>
        <w:pStyle w:val="Akapitzlist"/>
        <w:numPr>
          <w:ilvl w:val="0"/>
          <w:numId w:val="46"/>
        </w:numPr>
        <w:autoSpaceDE w:val="0"/>
        <w:autoSpaceDN w:val="0"/>
        <w:adjustRightInd w:val="0"/>
        <w:spacing w:before="0" w:after="163" w:line="360" w:lineRule="auto"/>
        <w:rPr>
          <w:rFonts w:cs="Times New Roman"/>
          <w:color w:val="000000"/>
          <w:szCs w:val="24"/>
        </w:rPr>
      </w:pPr>
      <w:r w:rsidRPr="00C94D2F">
        <w:rPr>
          <w:rFonts w:cs="Times New Roman"/>
          <w:color w:val="000000"/>
          <w:szCs w:val="24"/>
        </w:rPr>
        <w:t xml:space="preserve">umiejscowienie inwestycji na działce, w bezpośrednim </w:t>
      </w:r>
      <w:proofErr w:type="gramStart"/>
      <w:r w:rsidRPr="00C94D2F">
        <w:rPr>
          <w:rFonts w:cs="Times New Roman"/>
          <w:color w:val="000000"/>
          <w:szCs w:val="24"/>
        </w:rPr>
        <w:t>sąsiedztwie której</w:t>
      </w:r>
      <w:proofErr w:type="gramEnd"/>
      <w:r w:rsidRPr="00C94D2F">
        <w:rPr>
          <w:rFonts w:cs="Times New Roman"/>
          <w:color w:val="000000"/>
          <w:szCs w:val="24"/>
        </w:rPr>
        <w:t xml:space="preserve"> znajdują się dostawcy surowców do wytwarzania biogazu oraz odbiorcy wytwarzanej masy pofermentacyjnej mogącej zagospodarować ją jako polepszacz glebowy do nawożenia pól uprawnych, </w:t>
      </w:r>
    </w:p>
    <w:p w14:paraId="015D718E" w14:textId="77777777" w:rsidR="003B4736" w:rsidRPr="00C94D2F" w:rsidRDefault="003B4736" w:rsidP="00BF2AA6">
      <w:pPr>
        <w:pStyle w:val="Akapitzlist"/>
        <w:numPr>
          <w:ilvl w:val="0"/>
          <w:numId w:val="46"/>
        </w:numPr>
        <w:autoSpaceDE w:val="0"/>
        <w:autoSpaceDN w:val="0"/>
        <w:adjustRightInd w:val="0"/>
        <w:spacing w:before="0" w:after="163" w:line="360" w:lineRule="auto"/>
        <w:rPr>
          <w:rFonts w:cs="Times New Roman"/>
          <w:color w:val="000000"/>
          <w:szCs w:val="24"/>
        </w:rPr>
      </w:pPr>
      <w:proofErr w:type="gramStart"/>
      <w:r w:rsidRPr="00C94D2F">
        <w:rPr>
          <w:rFonts w:cs="Times New Roman"/>
          <w:color w:val="000000"/>
          <w:szCs w:val="24"/>
        </w:rPr>
        <w:t>zaprojektowanie</w:t>
      </w:r>
      <w:proofErr w:type="gramEnd"/>
      <w:r w:rsidRPr="00C94D2F">
        <w:rPr>
          <w:rFonts w:cs="Times New Roman"/>
          <w:color w:val="000000"/>
          <w:szCs w:val="24"/>
        </w:rPr>
        <w:t xml:space="preserve"> technologii w oparciu o sprawdzone standardy stosowane w kraju i za granicą, </w:t>
      </w:r>
    </w:p>
    <w:p w14:paraId="78DA0669" w14:textId="77777777" w:rsidR="003B4736" w:rsidRPr="00C94D2F" w:rsidRDefault="003B4736" w:rsidP="00BF2AA6">
      <w:pPr>
        <w:pStyle w:val="Akapitzlist"/>
        <w:numPr>
          <w:ilvl w:val="0"/>
          <w:numId w:val="46"/>
        </w:numPr>
        <w:autoSpaceDE w:val="0"/>
        <w:autoSpaceDN w:val="0"/>
        <w:adjustRightInd w:val="0"/>
        <w:spacing w:before="0" w:after="163" w:line="360" w:lineRule="auto"/>
        <w:rPr>
          <w:rFonts w:cs="Times New Roman"/>
          <w:color w:val="000000"/>
          <w:szCs w:val="24"/>
        </w:rPr>
      </w:pPr>
      <w:proofErr w:type="gramStart"/>
      <w:r w:rsidRPr="00C94D2F">
        <w:rPr>
          <w:rFonts w:cs="Times New Roman"/>
          <w:color w:val="000000"/>
          <w:szCs w:val="24"/>
        </w:rPr>
        <w:t>wybudowanie</w:t>
      </w:r>
      <w:proofErr w:type="gramEnd"/>
      <w:r w:rsidRPr="00C94D2F">
        <w:rPr>
          <w:rFonts w:cs="Times New Roman"/>
          <w:color w:val="000000"/>
          <w:szCs w:val="24"/>
        </w:rPr>
        <w:t xml:space="preserve"> składowisk surowców umożliwiając gromadzenie odcieków, </w:t>
      </w:r>
    </w:p>
    <w:p w14:paraId="5F34E254" w14:textId="77777777" w:rsidR="003B4736" w:rsidRPr="00C94D2F" w:rsidRDefault="003B4736" w:rsidP="00BF2AA6">
      <w:pPr>
        <w:pStyle w:val="Akapitzlist"/>
        <w:numPr>
          <w:ilvl w:val="0"/>
          <w:numId w:val="46"/>
        </w:numPr>
        <w:autoSpaceDE w:val="0"/>
        <w:autoSpaceDN w:val="0"/>
        <w:adjustRightInd w:val="0"/>
        <w:spacing w:before="0" w:after="163" w:line="360" w:lineRule="auto"/>
        <w:rPr>
          <w:rFonts w:cs="Times New Roman"/>
          <w:color w:val="000000"/>
          <w:szCs w:val="24"/>
        </w:rPr>
      </w:pPr>
      <w:proofErr w:type="gramStart"/>
      <w:r w:rsidRPr="00C94D2F">
        <w:rPr>
          <w:rFonts w:cs="Times New Roman"/>
          <w:color w:val="000000"/>
          <w:szCs w:val="24"/>
        </w:rPr>
        <w:t>pokrycie</w:t>
      </w:r>
      <w:proofErr w:type="gramEnd"/>
      <w:r w:rsidRPr="00C94D2F">
        <w:rPr>
          <w:rFonts w:cs="Times New Roman"/>
          <w:color w:val="000000"/>
          <w:szCs w:val="24"/>
        </w:rPr>
        <w:t xml:space="preserve"> składowisk kiszonek grubą, szczelną folią zabezpieczającą przed emisją zapachów, </w:t>
      </w:r>
    </w:p>
    <w:p w14:paraId="0ADBA362" w14:textId="77777777" w:rsidR="003B4736" w:rsidRPr="00C94D2F" w:rsidRDefault="003B4736" w:rsidP="00BF2AA6">
      <w:pPr>
        <w:pStyle w:val="Akapitzlist"/>
        <w:numPr>
          <w:ilvl w:val="0"/>
          <w:numId w:val="46"/>
        </w:numPr>
        <w:autoSpaceDE w:val="0"/>
        <w:autoSpaceDN w:val="0"/>
        <w:adjustRightInd w:val="0"/>
        <w:spacing w:before="0" w:after="163" w:line="360" w:lineRule="auto"/>
        <w:rPr>
          <w:rFonts w:cs="Times New Roman"/>
          <w:color w:val="000000"/>
          <w:szCs w:val="24"/>
        </w:rPr>
      </w:pPr>
      <w:proofErr w:type="gramStart"/>
      <w:r w:rsidRPr="00C94D2F">
        <w:rPr>
          <w:rFonts w:cs="Times New Roman"/>
          <w:color w:val="000000"/>
          <w:szCs w:val="24"/>
        </w:rPr>
        <w:t>zastosowanie</w:t>
      </w:r>
      <w:proofErr w:type="gramEnd"/>
      <w:r w:rsidRPr="00C94D2F">
        <w:rPr>
          <w:rFonts w:cs="Times New Roman"/>
          <w:color w:val="000000"/>
          <w:szCs w:val="24"/>
        </w:rPr>
        <w:t xml:space="preserve"> hermetycznie nieprzeciekających zbiorników na masę płynną, tak, aby uniemożliwić wycieki oraz wydostawanie się zapachów, </w:t>
      </w:r>
    </w:p>
    <w:p w14:paraId="2717AB8A" w14:textId="77777777" w:rsidR="003B4736" w:rsidRPr="00C94D2F" w:rsidRDefault="003B4736" w:rsidP="00BF2AA6">
      <w:pPr>
        <w:pStyle w:val="Akapitzlist"/>
        <w:numPr>
          <w:ilvl w:val="0"/>
          <w:numId w:val="46"/>
        </w:numPr>
        <w:autoSpaceDE w:val="0"/>
        <w:autoSpaceDN w:val="0"/>
        <w:adjustRightInd w:val="0"/>
        <w:spacing w:before="0" w:after="163" w:line="360" w:lineRule="auto"/>
        <w:rPr>
          <w:rFonts w:cs="Times New Roman"/>
          <w:color w:val="000000"/>
          <w:szCs w:val="24"/>
        </w:rPr>
      </w:pPr>
      <w:proofErr w:type="gramStart"/>
      <w:r w:rsidRPr="00C94D2F">
        <w:rPr>
          <w:rFonts w:cs="Times New Roman"/>
          <w:color w:val="000000"/>
          <w:szCs w:val="24"/>
        </w:rPr>
        <w:lastRenderedPageBreak/>
        <w:t>kontener</w:t>
      </w:r>
      <w:proofErr w:type="gramEnd"/>
      <w:r w:rsidRPr="00C94D2F">
        <w:rPr>
          <w:rFonts w:cs="Times New Roman"/>
          <w:color w:val="000000"/>
          <w:szCs w:val="24"/>
        </w:rPr>
        <w:t xml:space="preserve">, w którym planuje się umieścić układ kogeneracyjny, zostanie zaprojektowany i wybudowany w taki sposób, aby nastąpiła możliwie największa redukcja rozprzestrzeniania się hałasów, </w:t>
      </w:r>
    </w:p>
    <w:p w14:paraId="521C84CE" w14:textId="77777777" w:rsidR="003B4736" w:rsidRPr="00C94D2F" w:rsidRDefault="003B4736" w:rsidP="00BF2AA6">
      <w:pPr>
        <w:pStyle w:val="Akapitzlist"/>
        <w:numPr>
          <w:ilvl w:val="0"/>
          <w:numId w:val="46"/>
        </w:numPr>
        <w:autoSpaceDE w:val="0"/>
        <w:autoSpaceDN w:val="0"/>
        <w:adjustRightInd w:val="0"/>
        <w:spacing w:before="0" w:after="163" w:line="360" w:lineRule="auto"/>
        <w:rPr>
          <w:rFonts w:cs="Times New Roman"/>
          <w:color w:val="000000"/>
          <w:szCs w:val="24"/>
        </w:rPr>
      </w:pPr>
      <w:proofErr w:type="gramStart"/>
      <w:r w:rsidRPr="00C94D2F">
        <w:rPr>
          <w:rFonts w:cs="Times New Roman"/>
          <w:color w:val="000000"/>
          <w:szCs w:val="24"/>
        </w:rPr>
        <w:t>do</w:t>
      </w:r>
      <w:proofErr w:type="gramEnd"/>
      <w:r w:rsidRPr="00C94D2F">
        <w:rPr>
          <w:rFonts w:cs="Times New Roman"/>
          <w:color w:val="000000"/>
          <w:szCs w:val="24"/>
        </w:rPr>
        <w:t xml:space="preserve"> spalania biogazu zostanie wykorzystana wysokosprawna jednostka kogeneracji, dzięki czemu nastąpi bardziej efektywne wykorzystanie energii pierwotnej źródła (biogazu) i konsekwentnie mniejsze zużycie paliwa, </w:t>
      </w:r>
    </w:p>
    <w:p w14:paraId="2B1FAB1A" w14:textId="77777777" w:rsidR="003B4736" w:rsidRPr="00C94D2F" w:rsidRDefault="003B4736" w:rsidP="00BF2AA6">
      <w:pPr>
        <w:pStyle w:val="Akapitzlist"/>
        <w:numPr>
          <w:ilvl w:val="0"/>
          <w:numId w:val="46"/>
        </w:numPr>
        <w:autoSpaceDE w:val="0"/>
        <w:autoSpaceDN w:val="0"/>
        <w:adjustRightInd w:val="0"/>
        <w:spacing w:before="0" w:after="163" w:line="360" w:lineRule="auto"/>
        <w:rPr>
          <w:rFonts w:cs="Times New Roman"/>
          <w:color w:val="000000"/>
          <w:szCs w:val="24"/>
        </w:rPr>
      </w:pPr>
      <w:proofErr w:type="gramStart"/>
      <w:r w:rsidRPr="00C94D2F">
        <w:rPr>
          <w:rFonts w:cs="Times New Roman"/>
          <w:color w:val="000000"/>
          <w:szCs w:val="24"/>
        </w:rPr>
        <w:t>zostaną</w:t>
      </w:r>
      <w:proofErr w:type="gramEnd"/>
      <w:r w:rsidRPr="00C94D2F">
        <w:rPr>
          <w:rFonts w:cs="Times New Roman"/>
          <w:color w:val="000000"/>
          <w:szCs w:val="24"/>
        </w:rPr>
        <w:t xml:space="preserve"> zastosowane technologie oczyszczania biogazu przed procesem konwersji na energię w celu zmniejszenia wpływu związków zawartych w biogazie (nieenergetycznych) na zużycie materiałów będących w wyposażeniu urządzeń transportujących biogaz i układu kogeneracyjnego, </w:t>
      </w:r>
    </w:p>
    <w:p w14:paraId="78F3DD3B" w14:textId="77777777" w:rsidR="003B4736" w:rsidRPr="00C94D2F" w:rsidRDefault="003B4736" w:rsidP="00BF2AA6">
      <w:pPr>
        <w:pStyle w:val="Akapitzlist"/>
        <w:numPr>
          <w:ilvl w:val="0"/>
          <w:numId w:val="46"/>
        </w:numPr>
        <w:autoSpaceDE w:val="0"/>
        <w:autoSpaceDN w:val="0"/>
        <w:adjustRightInd w:val="0"/>
        <w:spacing w:before="0" w:after="163" w:line="360" w:lineRule="auto"/>
        <w:rPr>
          <w:rFonts w:cs="Times New Roman"/>
          <w:color w:val="000000"/>
          <w:szCs w:val="24"/>
        </w:rPr>
      </w:pPr>
      <w:proofErr w:type="gramStart"/>
      <w:r w:rsidRPr="00C94D2F">
        <w:rPr>
          <w:rFonts w:cs="Times New Roman"/>
          <w:color w:val="000000"/>
          <w:szCs w:val="24"/>
        </w:rPr>
        <w:t>instalacja</w:t>
      </w:r>
      <w:proofErr w:type="gramEnd"/>
      <w:r w:rsidRPr="00C94D2F">
        <w:rPr>
          <w:rFonts w:cs="Times New Roman"/>
          <w:color w:val="000000"/>
          <w:szCs w:val="24"/>
        </w:rPr>
        <w:t xml:space="preserve"> wyposażona będzie w pochodnię biogazu spalającą nadwyżki biogazu i uruchamianą na wypadek awarii silnika kogeneracyjnego celem uniemożliwienia wyprowadzenia biogazu do atmosfery, </w:t>
      </w:r>
    </w:p>
    <w:p w14:paraId="3E7B2A01" w14:textId="77777777" w:rsidR="003B4736" w:rsidRPr="00C94D2F" w:rsidRDefault="003B4736" w:rsidP="00BF2AA6">
      <w:pPr>
        <w:pStyle w:val="Akapitzlist"/>
        <w:numPr>
          <w:ilvl w:val="0"/>
          <w:numId w:val="46"/>
        </w:numPr>
        <w:autoSpaceDE w:val="0"/>
        <w:autoSpaceDN w:val="0"/>
        <w:adjustRightInd w:val="0"/>
        <w:spacing w:before="0" w:after="163" w:line="360" w:lineRule="auto"/>
        <w:rPr>
          <w:rFonts w:cs="Times New Roman"/>
          <w:color w:val="000000"/>
          <w:szCs w:val="24"/>
        </w:rPr>
      </w:pPr>
      <w:proofErr w:type="gramStart"/>
      <w:r w:rsidRPr="00C94D2F">
        <w:rPr>
          <w:rFonts w:cs="Times New Roman"/>
          <w:color w:val="000000"/>
          <w:szCs w:val="24"/>
        </w:rPr>
        <w:t>na</w:t>
      </w:r>
      <w:proofErr w:type="gramEnd"/>
      <w:r w:rsidRPr="00C94D2F">
        <w:rPr>
          <w:rFonts w:cs="Times New Roman"/>
          <w:color w:val="000000"/>
          <w:szCs w:val="24"/>
        </w:rPr>
        <w:t xml:space="preserve"> terenie inwestycji posadzona zostanie zieleń, która stanowić będzie zaporę dla hałasów oraz zapachów, w celu zamknięcia oddziaływania obszaru, na który oddziaływać będzie przedsięwzięcie w granicach działki, </w:t>
      </w:r>
    </w:p>
    <w:p w14:paraId="16072EB9" w14:textId="77777777" w:rsidR="003B4736" w:rsidRPr="00C94D2F" w:rsidRDefault="003B4736" w:rsidP="00BF2AA6">
      <w:pPr>
        <w:pStyle w:val="Akapitzlist"/>
        <w:numPr>
          <w:ilvl w:val="0"/>
          <w:numId w:val="46"/>
        </w:numPr>
        <w:autoSpaceDE w:val="0"/>
        <w:autoSpaceDN w:val="0"/>
        <w:adjustRightInd w:val="0"/>
        <w:spacing w:before="0" w:after="163" w:line="360" w:lineRule="auto"/>
        <w:rPr>
          <w:rFonts w:cs="Times New Roman"/>
          <w:color w:val="000000"/>
          <w:szCs w:val="24"/>
        </w:rPr>
      </w:pPr>
      <w:proofErr w:type="gramStart"/>
      <w:r w:rsidRPr="00C94D2F">
        <w:rPr>
          <w:rFonts w:cs="Times New Roman"/>
          <w:color w:val="000000"/>
          <w:szCs w:val="24"/>
        </w:rPr>
        <w:t>masa</w:t>
      </w:r>
      <w:proofErr w:type="gramEnd"/>
      <w:r w:rsidRPr="00C94D2F">
        <w:rPr>
          <w:rFonts w:cs="Times New Roman"/>
          <w:color w:val="000000"/>
          <w:szCs w:val="24"/>
        </w:rPr>
        <w:t xml:space="preserve"> pofermentacyjna przetrzymywana będzie w szczelnych zamkniętych zbiornikach, </w:t>
      </w:r>
    </w:p>
    <w:p w14:paraId="2C983830" w14:textId="77777777" w:rsidR="003B4736" w:rsidRPr="00C94D2F" w:rsidRDefault="003B4736" w:rsidP="00BF2AA6">
      <w:pPr>
        <w:pStyle w:val="Akapitzlist"/>
        <w:numPr>
          <w:ilvl w:val="0"/>
          <w:numId w:val="46"/>
        </w:numPr>
        <w:autoSpaceDE w:val="0"/>
        <w:autoSpaceDN w:val="0"/>
        <w:adjustRightInd w:val="0"/>
        <w:spacing w:before="0" w:after="163" w:line="360" w:lineRule="auto"/>
        <w:rPr>
          <w:rFonts w:cs="Times New Roman"/>
          <w:color w:val="000000"/>
          <w:szCs w:val="24"/>
        </w:rPr>
      </w:pPr>
      <w:r w:rsidRPr="00C94D2F">
        <w:rPr>
          <w:rFonts w:cs="Times New Roman"/>
          <w:color w:val="000000"/>
          <w:szCs w:val="24"/>
        </w:rPr>
        <w:t xml:space="preserve">użyte materiały technologiczne będą </w:t>
      </w:r>
      <w:proofErr w:type="gramStart"/>
      <w:r w:rsidRPr="00C94D2F">
        <w:rPr>
          <w:rFonts w:cs="Times New Roman"/>
          <w:color w:val="000000"/>
          <w:szCs w:val="24"/>
        </w:rPr>
        <w:t>wysokiej jakości</w:t>
      </w:r>
      <w:proofErr w:type="gramEnd"/>
      <w:r w:rsidRPr="00C94D2F">
        <w:rPr>
          <w:rFonts w:cs="Times New Roman"/>
          <w:color w:val="000000"/>
          <w:szCs w:val="24"/>
        </w:rPr>
        <w:t xml:space="preserve"> gwarantując długi czas eksploatacji, </w:t>
      </w:r>
    </w:p>
    <w:p w14:paraId="66B06021" w14:textId="77777777" w:rsidR="003B4736" w:rsidRPr="00C94D2F" w:rsidRDefault="003B4736" w:rsidP="00BF2AA6">
      <w:pPr>
        <w:pStyle w:val="Akapitzlist"/>
        <w:numPr>
          <w:ilvl w:val="0"/>
          <w:numId w:val="46"/>
        </w:numPr>
        <w:autoSpaceDE w:val="0"/>
        <w:autoSpaceDN w:val="0"/>
        <w:adjustRightInd w:val="0"/>
        <w:spacing w:before="0" w:after="163" w:line="360" w:lineRule="auto"/>
        <w:rPr>
          <w:rFonts w:cs="Times New Roman"/>
          <w:color w:val="000000"/>
          <w:szCs w:val="24"/>
        </w:rPr>
      </w:pPr>
      <w:proofErr w:type="gramStart"/>
      <w:r w:rsidRPr="00C94D2F">
        <w:rPr>
          <w:rFonts w:cs="Times New Roman"/>
          <w:color w:val="000000"/>
          <w:szCs w:val="24"/>
        </w:rPr>
        <w:t>zastosowana</w:t>
      </w:r>
      <w:proofErr w:type="gramEnd"/>
      <w:r w:rsidRPr="00C94D2F">
        <w:rPr>
          <w:rFonts w:cs="Times New Roman"/>
          <w:color w:val="000000"/>
          <w:szCs w:val="24"/>
        </w:rPr>
        <w:t xml:space="preserve"> technologia (beztlenowa fermentacja) oraz jej zamknięcie w szczelnych </w:t>
      </w:r>
      <w:proofErr w:type="spellStart"/>
      <w:r w:rsidRPr="00C94D2F">
        <w:rPr>
          <w:rFonts w:cs="Times New Roman"/>
          <w:color w:val="000000"/>
          <w:szCs w:val="24"/>
        </w:rPr>
        <w:t>fermentatorach</w:t>
      </w:r>
      <w:proofErr w:type="spellEnd"/>
      <w:r w:rsidRPr="00C94D2F">
        <w:rPr>
          <w:rFonts w:cs="Times New Roman"/>
          <w:color w:val="000000"/>
          <w:szCs w:val="24"/>
        </w:rPr>
        <w:t xml:space="preserve"> gwarantuje czysty proces produkcji biogazu i uwalnianie zapachów tylko w komorach, bez emisji na zewnątrz, </w:t>
      </w:r>
    </w:p>
    <w:p w14:paraId="1764B1E6" w14:textId="77777777" w:rsidR="003B4736" w:rsidRPr="00C94D2F" w:rsidRDefault="003B4736" w:rsidP="00BF2AA6">
      <w:pPr>
        <w:pStyle w:val="Akapitzlist"/>
        <w:numPr>
          <w:ilvl w:val="0"/>
          <w:numId w:val="46"/>
        </w:numPr>
        <w:autoSpaceDE w:val="0"/>
        <w:autoSpaceDN w:val="0"/>
        <w:adjustRightInd w:val="0"/>
        <w:spacing w:before="0" w:after="165" w:line="360" w:lineRule="auto"/>
        <w:rPr>
          <w:rFonts w:cs="Times New Roman"/>
          <w:color w:val="000000"/>
          <w:szCs w:val="24"/>
        </w:rPr>
      </w:pPr>
      <w:proofErr w:type="gramStart"/>
      <w:r w:rsidRPr="00C94D2F">
        <w:rPr>
          <w:rFonts w:cs="Times New Roman"/>
          <w:color w:val="000000"/>
          <w:szCs w:val="24"/>
        </w:rPr>
        <w:t>dla</w:t>
      </w:r>
      <w:proofErr w:type="gramEnd"/>
      <w:r w:rsidRPr="00C94D2F">
        <w:rPr>
          <w:rFonts w:cs="Times New Roman"/>
          <w:color w:val="000000"/>
          <w:szCs w:val="24"/>
        </w:rPr>
        <w:t xml:space="preserve"> zapewnienia bezpieczeństwa, elektrociepłownia wyposażona zostanie w szereg czujników, aparaturę pomiarową, sprzęt do sterowania i system zarządzania elektrociepłownią celem przeciwdziałania i szybkiego reagowania na wypadek awarii, </w:t>
      </w:r>
    </w:p>
    <w:p w14:paraId="0D098B37" w14:textId="77777777" w:rsidR="003B4736" w:rsidRPr="00C94D2F" w:rsidRDefault="003B4736" w:rsidP="00BF2AA6">
      <w:pPr>
        <w:pStyle w:val="Akapitzlist"/>
        <w:numPr>
          <w:ilvl w:val="0"/>
          <w:numId w:val="46"/>
        </w:numPr>
        <w:autoSpaceDE w:val="0"/>
        <w:autoSpaceDN w:val="0"/>
        <w:adjustRightInd w:val="0"/>
        <w:spacing w:before="0" w:after="165" w:line="360" w:lineRule="auto"/>
        <w:rPr>
          <w:rFonts w:cs="Times New Roman"/>
          <w:color w:val="000000"/>
          <w:szCs w:val="24"/>
        </w:rPr>
      </w:pPr>
      <w:proofErr w:type="gramStart"/>
      <w:r w:rsidRPr="00C94D2F">
        <w:rPr>
          <w:rFonts w:cs="Times New Roman"/>
          <w:color w:val="000000"/>
          <w:szCs w:val="24"/>
        </w:rPr>
        <w:t>budowle</w:t>
      </w:r>
      <w:proofErr w:type="gramEnd"/>
      <w:r w:rsidRPr="00C94D2F">
        <w:rPr>
          <w:rFonts w:cs="Times New Roman"/>
          <w:color w:val="000000"/>
          <w:szCs w:val="24"/>
        </w:rPr>
        <w:t xml:space="preserve">, urządzenia i wyposażenie wchodzące w skład inwestycji będą oparte o nowe i sprawdzone rozwiązania, </w:t>
      </w:r>
    </w:p>
    <w:p w14:paraId="422E7B79" w14:textId="77777777" w:rsidR="003B4736" w:rsidRPr="00C94D2F" w:rsidRDefault="003B4736" w:rsidP="00BF2AA6">
      <w:pPr>
        <w:pStyle w:val="Akapitzlist"/>
        <w:numPr>
          <w:ilvl w:val="0"/>
          <w:numId w:val="46"/>
        </w:numPr>
        <w:autoSpaceDE w:val="0"/>
        <w:autoSpaceDN w:val="0"/>
        <w:adjustRightInd w:val="0"/>
        <w:spacing w:before="0" w:after="165" w:line="360" w:lineRule="auto"/>
        <w:rPr>
          <w:rFonts w:cs="Times New Roman"/>
          <w:color w:val="000000"/>
          <w:szCs w:val="24"/>
        </w:rPr>
      </w:pPr>
      <w:proofErr w:type="gramStart"/>
      <w:r w:rsidRPr="00C94D2F">
        <w:rPr>
          <w:rFonts w:cs="Times New Roman"/>
          <w:color w:val="000000"/>
          <w:szCs w:val="24"/>
        </w:rPr>
        <w:t>rozmieszczenie</w:t>
      </w:r>
      <w:proofErr w:type="gramEnd"/>
      <w:r w:rsidRPr="00C94D2F">
        <w:rPr>
          <w:rFonts w:cs="Times New Roman"/>
          <w:color w:val="000000"/>
          <w:szCs w:val="24"/>
        </w:rPr>
        <w:t xml:space="preserve"> budynków i obiektów budowlanych w odpowiednich odległościach przewidzianych na etapie projektowania zapewniających bezpieczeństwo użytkowania, </w:t>
      </w:r>
    </w:p>
    <w:p w14:paraId="0C43972B" w14:textId="77777777" w:rsidR="003B4736" w:rsidRPr="00C94D2F" w:rsidRDefault="003B4736" w:rsidP="00BF2AA6">
      <w:pPr>
        <w:pStyle w:val="Akapitzlist"/>
        <w:numPr>
          <w:ilvl w:val="0"/>
          <w:numId w:val="46"/>
        </w:numPr>
        <w:autoSpaceDE w:val="0"/>
        <w:autoSpaceDN w:val="0"/>
        <w:adjustRightInd w:val="0"/>
        <w:spacing w:before="0" w:after="165" w:line="360" w:lineRule="auto"/>
        <w:rPr>
          <w:rFonts w:cs="Times New Roman"/>
          <w:color w:val="000000"/>
          <w:szCs w:val="24"/>
        </w:rPr>
      </w:pPr>
      <w:proofErr w:type="gramStart"/>
      <w:r w:rsidRPr="00C94D2F">
        <w:rPr>
          <w:rFonts w:cs="Times New Roman"/>
          <w:color w:val="000000"/>
          <w:szCs w:val="24"/>
        </w:rPr>
        <w:lastRenderedPageBreak/>
        <w:t>zagospodarowanie</w:t>
      </w:r>
      <w:proofErr w:type="gramEnd"/>
      <w:r w:rsidRPr="00C94D2F">
        <w:rPr>
          <w:rFonts w:cs="Times New Roman"/>
          <w:color w:val="000000"/>
          <w:szCs w:val="24"/>
        </w:rPr>
        <w:t xml:space="preserve"> produkowanej energii cieplnej ze źródła odnawialnego na potrzeby biogazowni i/lub okolicznych przedsiębiorców/mieszkańców pozwoli na ograniczenie produkcji energii paliw kopalnych, </w:t>
      </w:r>
    </w:p>
    <w:p w14:paraId="180B07AB" w14:textId="77777777" w:rsidR="003B4736" w:rsidRPr="00C94D2F" w:rsidRDefault="003B4736" w:rsidP="00BF2AA6">
      <w:pPr>
        <w:pStyle w:val="Akapitzlist"/>
        <w:numPr>
          <w:ilvl w:val="0"/>
          <w:numId w:val="46"/>
        </w:numPr>
        <w:autoSpaceDE w:val="0"/>
        <w:autoSpaceDN w:val="0"/>
        <w:adjustRightInd w:val="0"/>
        <w:spacing w:before="0" w:after="165" w:line="360" w:lineRule="auto"/>
        <w:rPr>
          <w:rFonts w:cs="Times New Roman"/>
          <w:color w:val="000000"/>
          <w:szCs w:val="24"/>
        </w:rPr>
      </w:pPr>
      <w:r w:rsidRPr="00C94D2F">
        <w:rPr>
          <w:rFonts w:cs="Times New Roman"/>
          <w:color w:val="000000"/>
          <w:szCs w:val="24"/>
        </w:rPr>
        <w:t xml:space="preserve">wszystkie rozwiązania będą gwarantowały zachowanie wszelkich </w:t>
      </w:r>
      <w:proofErr w:type="gramStart"/>
      <w:r w:rsidRPr="00C94D2F">
        <w:rPr>
          <w:rFonts w:cs="Times New Roman"/>
          <w:color w:val="000000"/>
          <w:szCs w:val="24"/>
        </w:rPr>
        <w:t>norm jakości</w:t>
      </w:r>
      <w:proofErr w:type="gramEnd"/>
      <w:r w:rsidRPr="00C94D2F">
        <w:rPr>
          <w:rFonts w:cs="Times New Roman"/>
          <w:color w:val="000000"/>
          <w:szCs w:val="24"/>
        </w:rPr>
        <w:t xml:space="preserve"> środowiska w zakresie klimatu akustycznego, jakości powietrza atmosferycznego, uciążliwości zapachowej oraz pól elektromagnetycznych i wymagań w myśl obowiązujących przepisów prawa unijnego, krajowego i lokalnego, </w:t>
      </w:r>
    </w:p>
    <w:p w14:paraId="7A31E3B0" w14:textId="77777777" w:rsidR="003B4736" w:rsidRPr="00C94D2F" w:rsidRDefault="003B4736" w:rsidP="00BF2AA6">
      <w:pPr>
        <w:pStyle w:val="Akapitzlist"/>
        <w:numPr>
          <w:ilvl w:val="0"/>
          <w:numId w:val="46"/>
        </w:numPr>
        <w:autoSpaceDE w:val="0"/>
        <w:autoSpaceDN w:val="0"/>
        <w:adjustRightInd w:val="0"/>
        <w:spacing w:before="0" w:after="165" w:line="360" w:lineRule="auto"/>
        <w:rPr>
          <w:rFonts w:cs="Times New Roman"/>
          <w:color w:val="000000"/>
          <w:szCs w:val="24"/>
        </w:rPr>
      </w:pPr>
      <w:proofErr w:type="gramStart"/>
      <w:r w:rsidRPr="00C94D2F">
        <w:rPr>
          <w:rFonts w:cs="Times New Roman"/>
          <w:color w:val="000000"/>
          <w:szCs w:val="24"/>
        </w:rPr>
        <w:t>transport</w:t>
      </w:r>
      <w:proofErr w:type="gramEnd"/>
      <w:r w:rsidRPr="00C94D2F">
        <w:rPr>
          <w:rFonts w:cs="Times New Roman"/>
          <w:color w:val="000000"/>
          <w:szCs w:val="24"/>
        </w:rPr>
        <w:t xml:space="preserve"> będzie odbywał się w sposób bezpieczny i szczelny podczas dostawy surowców przy zachowaniu dopuszczalnej masy całkowitej pojazdu określonej na lokalnych drogach, </w:t>
      </w:r>
    </w:p>
    <w:p w14:paraId="66F8DC75" w14:textId="77777777" w:rsidR="003B4736" w:rsidRPr="00C94D2F" w:rsidRDefault="003B4736" w:rsidP="00BF2AA6">
      <w:pPr>
        <w:pStyle w:val="Akapitzlist"/>
        <w:numPr>
          <w:ilvl w:val="0"/>
          <w:numId w:val="46"/>
        </w:numPr>
        <w:autoSpaceDE w:val="0"/>
        <w:autoSpaceDN w:val="0"/>
        <w:adjustRightInd w:val="0"/>
        <w:spacing w:before="0" w:after="0" w:line="360" w:lineRule="auto"/>
        <w:rPr>
          <w:rFonts w:cs="Times New Roman"/>
          <w:color w:val="000000"/>
          <w:szCs w:val="24"/>
        </w:rPr>
      </w:pPr>
      <w:proofErr w:type="gramStart"/>
      <w:r w:rsidRPr="00C94D2F">
        <w:rPr>
          <w:rFonts w:cs="Times New Roman"/>
          <w:color w:val="000000"/>
          <w:szCs w:val="24"/>
        </w:rPr>
        <w:t>z</w:t>
      </w:r>
      <w:proofErr w:type="gramEnd"/>
      <w:r w:rsidRPr="00C94D2F">
        <w:rPr>
          <w:rFonts w:cs="Times New Roman"/>
          <w:color w:val="000000"/>
          <w:szCs w:val="24"/>
        </w:rPr>
        <w:t xml:space="preserve"> uwagi na przyjęte rozwiązania, sytuacje awaryjne w obiektach przedsięwzięcia nie będą stanowić zagrożenia dla środowiska glebowo-gruntowego ani też dla wód podziemnych i powierzchniowych i ze względu na zanieczyszczenie powietrza oraz emitowany hałas, nie przewiduje się możliwości transgranicznego oddziaływania</w:t>
      </w:r>
      <w:r w:rsidR="00B55635" w:rsidRPr="00C94D2F">
        <w:rPr>
          <w:rFonts w:cs="Times New Roman"/>
          <w:color w:val="000000"/>
          <w:szCs w:val="24"/>
        </w:rPr>
        <w:t xml:space="preserve"> przedsięwzięcia na środowisko,</w:t>
      </w:r>
    </w:p>
    <w:p w14:paraId="742E68B7" w14:textId="77777777" w:rsidR="00B55635" w:rsidRPr="00C94D2F" w:rsidRDefault="00B55635" w:rsidP="00BF2AA6">
      <w:pPr>
        <w:pStyle w:val="Default"/>
        <w:numPr>
          <w:ilvl w:val="0"/>
          <w:numId w:val="46"/>
        </w:numPr>
        <w:spacing w:before="240" w:line="360" w:lineRule="auto"/>
        <w:jc w:val="both"/>
        <w:rPr>
          <w:color w:val="auto"/>
        </w:rPr>
      </w:pPr>
      <w:r w:rsidRPr="00C94D2F">
        <w:rPr>
          <w:color w:val="auto"/>
        </w:rPr>
        <w:t xml:space="preserve">odpady będą transportowane w zamkniętych kontenerach lub pod przykryciem z </w:t>
      </w:r>
      <w:proofErr w:type="gramStart"/>
      <w:r w:rsidRPr="00C94D2F">
        <w:rPr>
          <w:color w:val="auto"/>
        </w:rPr>
        <w:t>plandeki co</w:t>
      </w:r>
      <w:proofErr w:type="gramEnd"/>
      <w:r w:rsidRPr="00C94D2F">
        <w:rPr>
          <w:color w:val="auto"/>
        </w:rPr>
        <w:t xml:space="preserve"> znacznie obniży emisję zapachów, </w:t>
      </w:r>
    </w:p>
    <w:p w14:paraId="33742A1E" w14:textId="77777777" w:rsidR="00B55635" w:rsidRPr="00C94D2F" w:rsidRDefault="00B55635" w:rsidP="00BF2AA6">
      <w:pPr>
        <w:pStyle w:val="Default"/>
        <w:numPr>
          <w:ilvl w:val="0"/>
          <w:numId w:val="46"/>
        </w:numPr>
        <w:spacing w:before="240" w:line="360" w:lineRule="auto"/>
        <w:jc w:val="both"/>
        <w:rPr>
          <w:color w:val="auto"/>
        </w:rPr>
      </w:pPr>
      <w:r w:rsidRPr="00C94D2F">
        <w:rPr>
          <w:color w:val="auto"/>
        </w:rPr>
        <w:t xml:space="preserve">ścieki socjalno-bytowe będą gromadzone w szczelnych zbiornikach bezodpływowych i będą </w:t>
      </w:r>
      <w:proofErr w:type="gramStart"/>
      <w:r w:rsidRPr="00C94D2F">
        <w:rPr>
          <w:color w:val="auto"/>
        </w:rPr>
        <w:t>przekazywane  do</w:t>
      </w:r>
      <w:proofErr w:type="gramEnd"/>
      <w:r w:rsidRPr="00C94D2F">
        <w:rPr>
          <w:color w:val="auto"/>
        </w:rPr>
        <w:t xml:space="preserve"> oczyszczenia w oczyszczalni ścieków. Rozwiązanie to w pełni zabezpieczy przed zanieczyszczeniem środowiska wodno-gruntowego,</w:t>
      </w:r>
    </w:p>
    <w:p w14:paraId="3751184A" w14:textId="6DEA2979" w:rsidR="00A009F7" w:rsidRPr="00C94D2F" w:rsidRDefault="00A009F7" w:rsidP="00BF2AA6">
      <w:pPr>
        <w:pStyle w:val="Default"/>
        <w:numPr>
          <w:ilvl w:val="0"/>
          <w:numId w:val="46"/>
        </w:numPr>
        <w:spacing w:before="240" w:line="360" w:lineRule="auto"/>
        <w:jc w:val="both"/>
        <w:rPr>
          <w:color w:val="auto"/>
        </w:rPr>
      </w:pPr>
      <w:proofErr w:type="gramStart"/>
      <w:r w:rsidRPr="00C94D2F">
        <w:rPr>
          <w:color w:val="auto"/>
        </w:rPr>
        <w:t>ścieki</w:t>
      </w:r>
      <w:proofErr w:type="gramEnd"/>
      <w:r w:rsidRPr="00C94D2F">
        <w:rPr>
          <w:color w:val="auto"/>
        </w:rPr>
        <w:t xml:space="preserve"> technologiczne (m.in. odcieki) nie będą mieszały się z wodami opadowymi i zostaną odprowadzone do szczelnych zbiorników uniemożliwiających przedostanie się ich do środowiska. Ścieki technologiczne zostaną w całości wykorzystane w procesie, dzięki czemu nie będzie konieczne dodawanie wody do procesu fermentacji;</w:t>
      </w:r>
    </w:p>
    <w:p w14:paraId="0A80A1A2" w14:textId="77777777" w:rsidR="00B55635" w:rsidRPr="00C94D2F" w:rsidRDefault="00B55635" w:rsidP="00BF2AA6">
      <w:pPr>
        <w:pStyle w:val="Default"/>
        <w:numPr>
          <w:ilvl w:val="0"/>
          <w:numId w:val="46"/>
        </w:numPr>
        <w:spacing w:before="240" w:line="360" w:lineRule="auto"/>
        <w:jc w:val="both"/>
        <w:rPr>
          <w:color w:val="auto"/>
        </w:rPr>
      </w:pPr>
      <w:r w:rsidRPr="00C94D2F">
        <w:rPr>
          <w:color w:val="auto"/>
        </w:rPr>
        <w:t>Instalacja do biogazowni będzie zgodna z wymaganiami BAT.</w:t>
      </w:r>
    </w:p>
    <w:p w14:paraId="03C58A70" w14:textId="77777777" w:rsidR="00DF0002" w:rsidRPr="00C94D2F" w:rsidRDefault="00DF0002" w:rsidP="005F2844">
      <w:pPr>
        <w:pStyle w:val="Nagwek1"/>
        <w:numPr>
          <w:ilvl w:val="0"/>
          <w:numId w:val="1"/>
        </w:numPr>
        <w:jc w:val="both"/>
      </w:pPr>
      <w:bookmarkStart w:id="341" w:name="_Toc522187065"/>
      <w:r w:rsidRPr="00C94D2F">
        <w:t>Porównanie planowanej technologii z technologią spełniającą wymagania, o których mowa w art. 143 ustawy z dnia 27 kwietnia 2001 r. - Prawo ochrony środowiska.</w:t>
      </w:r>
      <w:bookmarkEnd w:id="341"/>
    </w:p>
    <w:p w14:paraId="4C5CA235" w14:textId="77777777" w:rsidR="00B55635" w:rsidRPr="00C94D2F" w:rsidRDefault="00B55635" w:rsidP="000919B5">
      <w:pPr>
        <w:spacing w:before="240" w:line="360" w:lineRule="auto"/>
        <w:ind w:firstLine="708"/>
        <w:jc w:val="both"/>
        <w:rPr>
          <w:rFonts w:cs="Times New Roman"/>
        </w:rPr>
      </w:pPr>
      <w:r w:rsidRPr="00C94D2F">
        <w:rPr>
          <w:rFonts w:cs="Times New Roman"/>
        </w:rPr>
        <w:t xml:space="preserve">Technologia zastosowana w omawianej biogazowni spełni wymagania </w:t>
      </w:r>
      <w:r w:rsidRPr="00C94D2F">
        <w:rPr>
          <w:rFonts w:eastAsia="Times New Roman" w:cs="Times New Roman"/>
        </w:rPr>
        <w:t>art. 143 ustawy z dnia 27 kwietnia 2001 r. Prawo ochrony środowiska (</w:t>
      </w:r>
      <w:proofErr w:type="spellStart"/>
      <w:r w:rsidRPr="00C94D2F">
        <w:rPr>
          <w:rFonts w:eastAsia="Times New Roman" w:cs="Times New Roman"/>
        </w:rPr>
        <w:t>t</w:t>
      </w:r>
      <w:r w:rsidRPr="00C94D2F">
        <w:rPr>
          <w:rFonts w:cs="Times New Roman"/>
        </w:rPr>
        <w:t>.</w:t>
      </w:r>
      <w:r w:rsidRPr="00C94D2F">
        <w:rPr>
          <w:rFonts w:eastAsia="Times New Roman" w:cs="Times New Roman"/>
        </w:rPr>
        <w:t>j</w:t>
      </w:r>
      <w:proofErr w:type="spellEnd"/>
      <w:r w:rsidRPr="00C94D2F">
        <w:rPr>
          <w:rFonts w:eastAsia="Times New Roman" w:cs="Times New Roman"/>
        </w:rPr>
        <w:t xml:space="preserve">. Dz. U. </w:t>
      </w:r>
      <w:proofErr w:type="gramStart"/>
      <w:r w:rsidRPr="00C94D2F">
        <w:rPr>
          <w:rFonts w:eastAsia="Times New Roman" w:cs="Times New Roman"/>
        </w:rPr>
        <w:t>z</w:t>
      </w:r>
      <w:proofErr w:type="gramEnd"/>
      <w:r w:rsidRPr="00C94D2F">
        <w:rPr>
          <w:rFonts w:eastAsia="Times New Roman" w:cs="Times New Roman"/>
        </w:rPr>
        <w:t xml:space="preserve"> 201</w:t>
      </w:r>
      <w:r w:rsidR="00DB6E9E" w:rsidRPr="00C94D2F">
        <w:rPr>
          <w:rFonts w:eastAsia="Times New Roman" w:cs="Times New Roman"/>
        </w:rPr>
        <w:t>8 r. poz. 79</w:t>
      </w:r>
      <w:r w:rsidRPr="00C94D2F">
        <w:rPr>
          <w:rFonts w:eastAsia="Times New Roman" w:cs="Times New Roman"/>
        </w:rPr>
        <w:t xml:space="preserve">9 z </w:t>
      </w:r>
      <w:proofErr w:type="spellStart"/>
      <w:r w:rsidRPr="00C94D2F">
        <w:rPr>
          <w:rFonts w:eastAsia="Times New Roman" w:cs="Times New Roman"/>
        </w:rPr>
        <w:t>późn</w:t>
      </w:r>
      <w:proofErr w:type="spellEnd"/>
      <w:r w:rsidRPr="00C94D2F">
        <w:rPr>
          <w:rFonts w:eastAsia="Times New Roman" w:cs="Times New Roman"/>
        </w:rPr>
        <w:t xml:space="preserve">. </w:t>
      </w:r>
      <w:r w:rsidRPr="00C94D2F">
        <w:rPr>
          <w:rFonts w:eastAsia="Times New Roman" w:cs="Times New Roman"/>
        </w:rPr>
        <w:lastRenderedPageBreak/>
        <w:t>zm.)</w:t>
      </w:r>
      <w:r w:rsidRPr="00C94D2F">
        <w:rPr>
          <w:rFonts w:cs="Times New Roman"/>
        </w:rPr>
        <w:t xml:space="preserve">. Zgodnie z w/w artykułem, technologia stosowana w nowo uruchamianych lub zmienianych w sposób istotny instalacjach i urządzeniach powinna </w:t>
      </w:r>
      <w:proofErr w:type="gramStart"/>
      <w:r w:rsidRPr="00C94D2F">
        <w:rPr>
          <w:rFonts w:cs="Times New Roman"/>
        </w:rPr>
        <w:t>spełniać  wymagania</w:t>
      </w:r>
      <w:proofErr w:type="gramEnd"/>
      <w:r w:rsidRPr="00C94D2F">
        <w:rPr>
          <w:rFonts w:cs="Times New Roman"/>
        </w:rPr>
        <w:t>, przy których określeniu uwzględnia się w szczególności:</w:t>
      </w:r>
    </w:p>
    <w:p w14:paraId="18C7BBF3" w14:textId="77777777" w:rsidR="00B55635" w:rsidRPr="00C94D2F" w:rsidRDefault="00B55635" w:rsidP="00BF2AA6">
      <w:pPr>
        <w:pStyle w:val="Akapitzlist"/>
        <w:numPr>
          <w:ilvl w:val="0"/>
          <w:numId w:val="47"/>
        </w:numPr>
        <w:spacing w:before="240" w:after="200" w:line="360" w:lineRule="auto"/>
        <w:rPr>
          <w:rFonts w:cs="Times New Roman"/>
        </w:rPr>
      </w:pPr>
      <w:proofErr w:type="gramStart"/>
      <w:r w:rsidRPr="00C94D2F">
        <w:rPr>
          <w:rFonts w:cs="Times New Roman"/>
        </w:rPr>
        <w:t>stosowanie</w:t>
      </w:r>
      <w:proofErr w:type="gramEnd"/>
      <w:r w:rsidRPr="00C94D2F">
        <w:rPr>
          <w:rFonts w:cs="Times New Roman"/>
        </w:rPr>
        <w:t xml:space="preserve"> substancji o małym potencjale zagrożeń - w biogazowni stosowane będą produkty pochodzenia naturalnego, niestanowiące szczególnego zagrożenia pożarowego; w trakcie użytkowania przedsięwzięcia nie będą stosowane substancje toksyczne, rakotwórcze, szkodliwe ani stwarzające zagrożenie dla środowiska wodnego;</w:t>
      </w:r>
    </w:p>
    <w:p w14:paraId="418213F2" w14:textId="77777777" w:rsidR="00B55635" w:rsidRPr="00C94D2F" w:rsidRDefault="00B55635" w:rsidP="00BF2AA6">
      <w:pPr>
        <w:pStyle w:val="Akapitzlist"/>
        <w:numPr>
          <w:ilvl w:val="0"/>
          <w:numId w:val="47"/>
        </w:numPr>
        <w:spacing w:before="240" w:after="200" w:line="360" w:lineRule="auto"/>
        <w:rPr>
          <w:rFonts w:cs="Times New Roman"/>
        </w:rPr>
      </w:pPr>
      <w:proofErr w:type="gramStart"/>
      <w:r w:rsidRPr="00C94D2F">
        <w:rPr>
          <w:rFonts w:cs="Times New Roman"/>
        </w:rPr>
        <w:t>efektywne</w:t>
      </w:r>
      <w:proofErr w:type="gramEnd"/>
      <w:r w:rsidRPr="00C94D2F">
        <w:rPr>
          <w:rFonts w:cs="Times New Roman"/>
        </w:rPr>
        <w:t xml:space="preserve"> wytwarzanie oraz wykorzystanie energii - zastosowany zostanie układ kogeneracyjny o najlepszych, dostępnych na rynku, parametrach: sprawności elektrycznej wynoszącej około 40-41% oraz cieplnej 41-43%; wytworzony biogaz w 100% zostanie przekształcony w energię elektryczną i cieplną w procesie spalania w module kogeneracyjnym, jedynie w sytuacjach awaryjnych jego niewielka ilość zostanie spalona w pochodni awaryjnej; wytworzona energia cieplna zostanie w całości wykorzystana na potrzeby technologiczne biogazowni, a ewentualne nadwyżki zostaną przekazane do lokalnych przedsiębiorców; energia elektryczna wytworzona podczas spalania biogazu zostanie wykorzystana na potrzeby własne oraz wprowadzona do krajowej sieci elektroenergetycznej;</w:t>
      </w:r>
    </w:p>
    <w:p w14:paraId="36440D5F" w14:textId="77777777" w:rsidR="00B55635" w:rsidRPr="00C94D2F" w:rsidRDefault="00B55635" w:rsidP="00BF2AA6">
      <w:pPr>
        <w:pStyle w:val="Akapitzlist"/>
        <w:numPr>
          <w:ilvl w:val="0"/>
          <w:numId w:val="47"/>
        </w:numPr>
        <w:spacing w:before="240" w:after="200" w:line="360" w:lineRule="auto"/>
        <w:rPr>
          <w:rFonts w:cs="Times New Roman"/>
        </w:rPr>
      </w:pPr>
      <w:proofErr w:type="gramStart"/>
      <w:r w:rsidRPr="00C94D2F">
        <w:rPr>
          <w:rFonts w:cs="Times New Roman"/>
        </w:rPr>
        <w:t>zapewnianie</w:t>
      </w:r>
      <w:proofErr w:type="gramEnd"/>
      <w:r w:rsidRPr="00C94D2F">
        <w:rPr>
          <w:rFonts w:cs="Times New Roman"/>
        </w:rPr>
        <w:t xml:space="preserve"> racjonalnego zużycia wody i innych surowców oraz materiałów i paliw </w:t>
      </w:r>
      <w:r w:rsidR="00F076F3" w:rsidRPr="00C94D2F">
        <w:rPr>
          <w:rFonts w:cs="Times New Roman"/>
        </w:rPr>
        <w:t>–</w:t>
      </w:r>
      <w:r w:rsidRPr="00C94D2F">
        <w:rPr>
          <w:rFonts w:cs="Times New Roman"/>
        </w:rPr>
        <w:t xml:space="preserve"> </w:t>
      </w:r>
      <w:r w:rsidR="00F076F3" w:rsidRPr="00C94D2F">
        <w:rPr>
          <w:rFonts w:cs="Times New Roman"/>
        </w:rPr>
        <w:t>technologia produkcji biogazu zakłada brak zużycia „świeżej” wody</w:t>
      </w:r>
      <w:r w:rsidRPr="00C94D2F">
        <w:rPr>
          <w:rFonts w:cs="Times New Roman"/>
        </w:rPr>
        <w:t>;</w:t>
      </w:r>
    </w:p>
    <w:p w14:paraId="6BC1C2E9" w14:textId="77777777" w:rsidR="00B55635" w:rsidRPr="00C94D2F" w:rsidRDefault="00B55635" w:rsidP="00BF2AA6">
      <w:pPr>
        <w:pStyle w:val="Akapitzlist"/>
        <w:numPr>
          <w:ilvl w:val="0"/>
          <w:numId w:val="47"/>
        </w:numPr>
        <w:spacing w:before="240" w:after="200" w:line="360" w:lineRule="auto"/>
        <w:rPr>
          <w:rFonts w:cs="Times New Roman"/>
        </w:rPr>
      </w:pPr>
      <w:r w:rsidRPr="00C94D2F">
        <w:rPr>
          <w:rFonts w:cs="Times New Roman"/>
        </w:rPr>
        <w:t xml:space="preserve">stosowanie technologii bezodpadowych i małoodpadowych oraz możliwość odzysku powstających odpadów - wytworzony odpad w postaci </w:t>
      </w:r>
      <w:r w:rsidR="000919B5" w:rsidRPr="00C94D2F">
        <w:rPr>
          <w:rFonts w:cs="Times New Roman"/>
        </w:rPr>
        <w:t xml:space="preserve">mokrej </w:t>
      </w:r>
      <w:r w:rsidRPr="00C94D2F">
        <w:rPr>
          <w:rFonts w:cs="Times New Roman"/>
        </w:rPr>
        <w:t xml:space="preserve">masy pofermentacyjnej, po przeprowadzeniu odpowiednich badań laboratoryjnych i uzyskaniu pozwoleń, zostanie w całości lub większości </w:t>
      </w:r>
      <w:proofErr w:type="gramStart"/>
      <w:r w:rsidRPr="00C94D2F">
        <w:rPr>
          <w:rFonts w:cs="Times New Roman"/>
        </w:rPr>
        <w:t>wykorzystany jako</w:t>
      </w:r>
      <w:proofErr w:type="gramEnd"/>
      <w:r w:rsidRPr="00C94D2F">
        <w:rPr>
          <w:rFonts w:cs="Times New Roman"/>
        </w:rPr>
        <w:t xml:space="preserve"> polepszacz glebowy (nawóz);</w:t>
      </w:r>
    </w:p>
    <w:p w14:paraId="035F56D7" w14:textId="77777777" w:rsidR="00B55635" w:rsidRPr="00C94D2F" w:rsidRDefault="00B55635" w:rsidP="00BF2AA6">
      <w:pPr>
        <w:pStyle w:val="Akapitzlist"/>
        <w:numPr>
          <w:ilvl w:val="0"/>
          <w:numId w:val="47"/>
        </w:numPr>
        <w:spacing w:before="240" w:after="200" w:line="360" w:lineRule="auto"/>
        <w:rPr>
          <w:rFonts w:cs="Times New Roman"/>
        </w:rPr>
      </w:pPr>
      <w:proofErr w:type="gramStart"/>
      <w:r w:rsidRPr="00C94D2F">
        <w:rPr>
          <w:rFonts w:cs="Times New Roman"/>
        </w:rPr>
        <w:t>rodzaj</w:t>
      </w:r>
      <w:proofErr w:type="gramEnd"/>
      <w:r w:rsidRPr="00C94D2F">
        <w:rPr>
          <w:rFonts w:cs="Times New Roman"/>
        </w:rPr>
        <w:t>, zasięg oraz wielkość emisji - przedsięwzięcie nie będzie związane z emisją substancji toksycznych oraz o wysokim potencjale zagrożeń. Emisja hałasu oraz pyłów i gazów do powietrza nie przekroczy dopuszczalnych poziomów;</w:t>
      </w:r>
    </w:p>
    <w:p w14:paraId="7B9322AF" w14:textId="6E919017" w:rsidR="00B55635" w:rsidRPr="00C94D2F" w:rsidRDefault="00B55635" w:rsidP="00BF2AA6">
      <w:pPr>
        <w:pStyle w:val="Akapitzlist"/>
        <w:numPr>
          <w:ilvl w:val="0"/>
          <w:numId w:val="47"/>
        </w:numPr>
        <w:spacing w:before="240" w:after="200" w:line="360" w:lineRule="auto"/>
        <w:rPr>
          <w:rFonts w:cs="Times New Roman"/>
        </w:rPr>
      </w:pPr>
      <w:proofErr w:type="gramStart"/>
      <w:r w:rsidRPr="00C94D2F">
        <w:rPr>
          <w:rFonts w:cs="Times New Roman"/>
        </w:rPr>
        <w:t>wykorzystywanie</w:t>
      </w:r>
      <w:proofErr w:type="gramEnd"/>
      <w:r w:rsidRPr="00C94D2F">
        <w:rPr>
          <w:rFonts w:cs="Times New Roman"/>
        </w:rPr>
        <w:t xml:space="preserve"> porównywalnych procesów i metod, które zostały skutecznie zastosowane w skali przemysłowej - beztlenowa fermentacja metanowa jest powszechnie stosowaną metodą pozyskiwania biogazu wykorzystywaną zarówno w Polsce, jak i w całej Europie; istnieją biogazownie pracujące w oparciu o </w:t>
      </w:r>
      <w:r w:rsidR="00772EAC">
        <w:rPr>
          <w:rFonts w:cs="Times New Roman"/>
        </w:rPr>
        <w:t xml:space="preserve">procesy </w:t>
      </w:r>
      <w:r w:rsidRPr="00C94D2F">
        <w:rPr>
          <w:rFonts w:cs="Times New Roman"/>
        </w:rPr>
        <w:t>zastosowan</w:t>
      </w:r>
      <w:r w:rsidR="00772EAC">
        <w:rPr>
          <w:rFonts w:cs="Times New Roman"/>
        </w:rPr>
        <w:t>e</w:t>
      </w:r>
      <w:r w:rsidRPr="00C94D2F">
        <w:rPr>
          <w:rFonts w:cs="Times New Roman"/>
        </w:rPr>
        <w:t xml:space="preserve"> w planowanym przedsięwzięciu;</w:t>
      </w:r>
    </w:p>
    <w:p w14:paraId="56A696B3" w14:textId="77777777" w:rsidR="00B55635" w:rsidRPr="00C94D2F" w:rsidRDefault="00B55635" w:rsidP="00BF2AA6">
      <w:pPr>
        <w:pStyle w:val="Akapitzlist"/>
        <w:numPr>
          <w:ilvl w:val="0"/>
          <w:numId w:val="47"/>
        </w:numPr>
        <w:spacing w:before="240" w:after="200" w:line="360" w:lineRule="auto"/>
        <w:rPr>
          <w:rFonts w:cs="Times New Roman"/>
        </w:rPr>
      </w:pPr>
      <w:proofErr w:type="gramStart"/>
      <w:r w:rsidRPr="00C94D2F">
        <w:rPr>
          <w:rFonts w:cs="Times New Roman"/>
        </w:rPr>
        <w:lastRenderedPageBreak/>
        <w:t>postęp</w:t>
      </w:r>
      <w:proofErr w:type="gramEnd"/>
      <w:r w:rsidRPr="00C94D2F">
        <w:rPr>
          <w:rFonts w:cs="Times New Roman"/>
        </w:rPr>
        <w:t xml:space="preserve"> naukowo-techniczny - technologia zastosowana w planowanej biogazowni jest jedną z najnowszych i najskuteczniejszych metod wytwarzania biogazu.</w:t>
      </w:r>
    </w:p>
    <w:p w14:paraId="4FF02612" w14:textId="77777777" w:rsidR="00DF0002" w:rsidRPr="00C94D2F" w:rsidRDefault="00DF0002" w:rsidP="00147DE4">
      <w:pPr>
        <w:pStyle w:val="Nagwek1"/>
        <w:numPr>
          <w:ilvl w:val="0"/>
          <w:numId w:val="1"/>
        </w:numPr>
        <w:jc w:val="both"/>
      </w:pPr>
      <w:bookmarkStart w:id="342" w:name="_Toc522187066"/>
      <w:r w:rsidRPr="00C94D2F">
        <w:t>Odniesienie się do celów środowiskowych wynikających z dokumentów strategicznych istotnych z punktu widzenia realizacji przedsięwzięcia.</w:t>
      </w:r>
      <w:bookmarkEnd w:id="342"/>
    </w:p>
    <w:p w14:paraId="4AF16099" w14:textId="1158FEAF" w:rsidR="00B55635" w:rsidRPr="00147DE4" w:rsidRDefault="00A53845" w:rsidP="00147DE4">
      <w:pPr>
        <w:spacing w:before="240" w:line="360" w:lineRule="auto"/>
        <w:ind w:firstLine="708"/>
        <w:jc w:val="both"/>
      </w:pPr>
      <w:r w:rsidRPr="00C94D2F">
        <w:t xml:space="preserve">Z punktu widzenia realizacji inwestycji dokumentem strategicznym jest </w:t>
      </w:r>
      <w:r w:rsidR="00F076F3" w:rsidRPr="00C94D2F">
        <w:t xml:space="preserve">plan gospodarowania wodami na obszarze </w:t>
      </w:r>
      <w:r w:rsidR="00C94D2F" w:rsidRPr="00C94D2F">
        <w:rPr>
          <w:rFonts w:cs="Times New Roman"/>
          <w:szCs w:val="24"/>
        </w:rPr>
        <w:t xml:space="preserve">dorzecza Wisły (Dz.U. 2016 </w:t>
      </w:r>
      <w:proofErr w:type="gramStart"/>
      <w:r w:rsidR="00C94D2F" w:rsidRPr="00C94D2F">
        <w:rPr>
          <w:rFonts w:cs="Times New Roman"/>
          <w:szCs w:val="24"/>
        </w:rPr>
        <w:t>poz</w:t>
      </w:r>
      <w:proofErr w:type="gramEnd"/>
      <w:r w:rsidR="00C94D2F" w:rsidRPr="00C94D2F">
        <w:rPr>
          <w:rFonts w:cs="Times New Roman"/>
          <w:szCs w:val="24"/>
        </w:rPr>
        <w:t xml:space="preserve">. 1911 z </w:t>
      </w:r>
      <w:proofErr w:type="spellStart"/>
      <w:r w:rsidR="00C94D2F" w:rsidRPr="00C94D2F">
        <w:rPr>
          <w:rFonts w:cs="Times New Roman"/>
          <w:szCs w:val="24"/>
        </w:rPr>
        <w:t>późn</w:t>
      </w:r>
      <w:proofErr w:type="spellEnd"/>
      <w:r w:rsidR="00C94D2F" w:rsidRPr="00C94D2F">
        <w:rPr>
          <w:rFonts w:cs="Times New Roman"/>
          <w:szCs w:val="24"/>
        </w:rPr>
        <w:t xml:space="preserve">. </w:t>
      </w:r>
      <w:proofErr w:type="gramStart"/>
      <w:r w:rsidR="00C94D2F" w:rsidRPr="00C94D2F">
        <w:rPr>
          <w:rFonts w:cs="Times New Roman"/>
          <w:szCs w:val="24"/>
        </w:rPr>
        <w:t>zm</w:t>
      </w:r>
      <w:proofErr w:type="gramEnd"/>
      <w:r w:rsidR="00C94D2F" w:rsidRPr="00C94D2F">
        <w:rPr>
          <w:rFonts w:cs="Times New Roman"/>
          <w:szCs w:val="24"/>
        </w:rPr>
        <w:t xml:space="preserve">.) </w:t>
      </w:r>
      <w:r w:rsidRPr="00C94D2F">
        <w:t xml:space="preserve">(Rozporządzenie Rady Ministrów z dnia 18 października 2016 r. w sprawie Planu gospodarowania wodami na obszarze dorzecza </w:t>
      </w:r>
      <w:r w:rsidR="00772EAC">
        <w:t>Wisły</w:t>
      </w:r>
      <w:r w:rsidRPr="00C94D2F">
        <w:t xml:space="preserve"> </w:t>
      </w:r>
      <w:r w:rsidR="00C94D2F" w:rsidRPr="00C94D2F">
        <w:rPr>
          <w:rFonts w:cs="Times New Roman"/>
          <w:szCs w:val="24"/>
        </w:rPr>
        <w:t xml:space="preserve">(Dz.U. 2016 </w:t>
      </w:r>
      <w:proofErr w:type="gramStart"/>
      <w:r w:rsidR="00C94D2F" w:rsidRPr="00C94D2F">
        <w:rPr>
          <w:rFonts w:cs="Times New Roman"/>
          <w:szCs w:val="24"/>
        </w:rPr>
        <w:t>poz</w:t>
      </w:r>
      <w:proofErr w:type="gramEnd"/>
      <w:r w:rsidR="00C94D2F" w:rsidRPr="00C94D2F">
        <w:rPr>
          <w:rFonts w:cs="Times New Roman"/>
          <w:szCs w:val="24"/>
        </w:rPr>
        <w:t xml:space="preserve">. 1911 z </w:t>
      </w:r>
      <w:proofErr w:type="spellStart"/>
      <w:r w:rsidR="00C94D2F" w:rsidRPr="00C94D2F">
        <w:rPr>
          <w:rFonts w:cs="Times New Roman"/>
          <w:szCs w:val="24"/>
        </w:rPr>
        <w:t>późn</w:t>
      </w:r>
      <w:proofErr w:type="spellEnd"/>
      <w:r w:rsidR="00C94D2F" w:rsidRPr="00C94D2F">
        <w:rPr>
          <w:rFonts w:cs="Times New Roman"/>
          <w:szCs w:val="24"/>
        </w:rPr>
        <w:t>. zm</w:t>
      </w:r>
      <w:proofErr w:type="gramStart"/>
      <w:r w:rsidR="00C94D2F" w:rsidRPr="00C94D2F">
        <w:rPr>
          <w:rFonts w:cs="Times New Roman"/>
          <w:szCs w:val="24"/>
        </w:rPr>
        <w:t>.</w:t>
      </w:r>
      <w:r w:rsidRPr="00C94D2F">
        <w:rPr>
          <w:rStyle w:val="h1"/>
        </w:rPr>
        <w:t>)). Zgodnie</w:t>
      </w:r>
      <w:proofErr w:type="gramEnd"/>
      <w:r w:rsidRPr="00C94D2F">
        <w:rPr>
          <w:rStyle w:val="h1"/>
        </w:rPr>
        <w:t xml:space="preserve"> z w/w planem dla wód powierzchniowych i podziemnych (jednolitych części tych wód) </w:t>
      </w:r>
      <w:r w:rsidRPr="00147DE4">
        <w:rPr>
          <w:rStyle w:val="h1"/>
        </w:rPr>
        <w:t xml:space="preserve">zostały określone cele środowiskowe. Planowana inwestycja nie wpłynie na osiągnięcie tych celów, stąd przedsięwzięcie będzie zgodne z założeniami w/w dokumentów. </w:t>
      </w:r>
    </w:p>
    <w:p w14:paraId="2913A22E" w14:textId="77777777" w:rsidR="00DF0002" w:rsidRPr="00147DE4" w:rsidRDefault="00DF0002" w:rsidP="00147DE4">
      <w:pPr>
        <w:pStyle w:val="Nagwek1"/>
        <w:numPr>
          <w:ilvl w:val="0"/>
          <w:numId w:val="1"/>
        </w:numPr>
        <w:jc w:val="both"/>
      </w:pPr>
      <w:bookmarkStart w:id="343" w:name="_Toc522187067"/>
      <w:r w:rsidRPr="00147DE4">
        <w:t>Wskazanie czy dla planowanego przedsięwzięcia jest konieczne ustanowienie obszaru ograniczonego użytkowania, o którym mowa w ustawie z dnia 27 kwietnia 2001r. - Prawo ochrony środowiska.</w:t>
      </w:r>
      <w:bookmarkEnd w:id="343"/>
    </w:p>
    <w:p w14:paraId="714174F5" w14:textId="77777777" w:rsidR="00B55635" w:rsidRPr="00147DE4" w:rsidRDefault="00B55635" w:rsidP="00147DE4">
      <w:pPr>
        <w:spacing w:before="240" w:line="360" w:lineRule="auto"/>
        <w:ind w:firstLine="360"/>
        <w:jc w:val="both"/>
      </w:pPr>
      <w:r w:rsidRPr="00147DE4">
        <w:t>Dla planowanego przedsięwzięcia nie jest konieczne ustanowienie obszaru ograniczonego użytkowania.</w:t>
      </w:r>
    </w:p>
    <w:p w14:paraId="7730C852" w14:textId="77777777" w:rsidR="00DF0002" w:rsidRPr="00147DE4" w:rsidRDefault="00DF0002" w:rsidP="005F2844">
      <w:pPr>
        <w:pStyle w:val="Nagwek1"/>
        <w:numPr>
          <w:ilvl w:val="0"/>
          <w:numId w:val="1"/>
        </w:numPr>
        <w:jc w:val="both"/>
      </w:pPr>
      <w:bookmarkStart w:id="344" w:name="_Toc522187068"/>
      <w:r w:rsidRPr="00147DE4">
        <w:t>Analiza możliwych konfliktów społecznych.</w:t>
      </w:r>
      <w:bookmarkEnd w:id="344"/>
    </w:p>
    <w:p w14:paraId="2581F298" w14:textId="77777777" w:rsidR="00B55635" w:rsidRPr="00E40F5A" w:rsidRDefault="00B55635" w:rsidP="00B55635">
      <w:pPr>
        <w:spacing w:before="240" w:line="360" w:lineRule="auto"/>
        <w:ind w:firstLine="360"/>
        <w:jc w:val="both"/>
      </w:pPr>
      <w:r w:rsidRPr="00147DE4">
        <w:rPr>
          <w:rFonts w:cs="Times New Roman"/>
        </w:rPr>
        <w:t xml:space="preserve">Realizacja przedsięwzięcia może wiązać się z powstaniem konfliktów społecznych pomiędzy lokalną ludnością a inwestorem. Podłożem konfliktów może być przede wszystkim obawa społeczeństwa o zagrożenia związane ze wzmożonym ruchem pojazdów ciężarowych w pobliżu ich miejsca zamieszkania, wystąpieniem emisji substancji złowonnych poza terenem inwestycji, pogorszeniem klimatu akustycznego w związku z pracą urządzeń elektrociepłowni oraz zagrożeniem wybuchem magazynowanego biogazu. Ewentualne niezadowolenie społeczne może zostać zmniejszone dzięki perspektywom współpracy </w:t>
      </w:r>
      <w:r w:rsidRPr="00E40F5A">
        <w:rPr>
          <w:rFonts w:cs="Times New Roman"/>
        </w:rPr>
        <w:t xml:space="preserve">lokalnych rolników i przedsiębiorców z elektrociepłownią (dostarczenie surowca, odbiór energii cieplnej) i idące za tym korzyści finansowe dla obu stron konfliktu. Ponadto jak wykazały przeprowadzone obliczenia emisja zapachów oraz hałasu nie spowoduje </w:t>
      </w:r>
      <w:proofErr w:type="gramStart"/>
      <w:r w:rsidRPr="00E40F5A">
        <w:rPr>
          <w:rFonts w:cs="Times New Roman"/>
        </w:rPr>
        <w:t>pogorszenia jakości</w:t>
      </w:r>
      <w:proofErr w:type="gramEnd"/>
      <w:r w:rsidRPr="00E40F5A">
        <w:rPr>
          <w:rFonts w:cs="Times New Roman"/>
        </w:rPr>
        <w:t xml:space="preserve"> środowiska poza terenem inwestycji.</w:t>
      </w:r>
    </w:p>
    <w:p w14:paraId="05446DFD" w14:textId="77777777" w:rsidR="00A666AB" w:rsidRPr="00E40F5A" w:rsidRDefault="00A666AB" w:rsidP="00147DE4">
      <w:pPr>
        <w:pStyle w:val="Nagwek1"/>
        <w:numPr>
          <w:ilvl w:val="0"/>
          <w:numId w:val="1"/>
        </w:numPr>
        <w:jc w:val="both"/>
      </w:pPr>
      <w:bookmarkStart w:id="345" w:name="_Toc522187069"/>
      <w:r w:rsidRPr="00E40F5A">
        <w:lastRenderedPageBreak/>
        <w:t>Propozycja monitoringu oddziaływania planowanego przedsięwzięcia na etapie jego budowy i eksploatacji lub użytkowania, w szczególności na formy ochrony przyrody, o których mowa w art. 6 ust. 1. ustawy z dnia 16 kwietnia 2004 r. o ochronie przyrody, w tym na cele i przedmiot ochrony obszaru Natura 2000, oraz ciągłość łączących je korytarzy ekologicznych, oraz informacje o dostępnych wynikach innego monitoringu, które mogą mieć znaczenie dla ustalenia obowiązków w tym zakresie.</w:t>
      </w:r>
      <w:bookmarkEnd w:id="345"/>
    </w:p>
    <w:p w14:paraId="2D3C424D" w14:textId="77777777" w:rsidR="00B55635" w:rsidRPr="00E40F5A" w:rsidRDefault="00B55635" w:rsidP="00E40F5A">
      <w:pPr>
        <w:spacing w:before="240" w:line="360" w:lineRule="auto"/>
        <w:ind w:firstLine="708"/>
        <w:jc w:val="both"/>
        <w:rPr>
          <w:rFonts w:cs="Times New Roman"/>
        </w:rPr>
      </w:pPr>
      <w:r w:rsidRPr="00E40F5A">
        <w:rPr>
          <w:rFonts w:cs="Times New Roman"/>
        </w:rPr>
        <w:t>Na początku etapu użytkowania inwestycji proponuje się jednorazowe przeprowadzenie pomiarów hałasu emitowanego przez elektrociepłownię. Z uwagi na obecne zagospodarowanie terenu inwestycji oraz jego lokalizacji nie jest konieczne prowadzenie monitoringu przyrodniczego.</w:t>
      </w:r>
    </w:p>
    <w:p w14:paraId="7BC85112" w14:textId="77777777" w:rsidR="00DF0002" w:rsidRPr="00E40F5A" w:rsidRDefault="00A666AB" w:rsidP="005F2844">
      <w:pPr>
        <w:pStyle w:val="Nagwek1"/>
        <w:numPr>
          <w:ilvl w:val="0"/>
          <w:numId w:val="1"/>
        </w:numPr>
        <w:jc w:val="both"/>
      </w:pPr>
      <w:bookmarkStart w:id="346" w:name="_Toc522187070"/>
      <w:r w:rsidRPr="00E40F5A">
        <w:t xml:space="preserve">Wskazanie trudności wynikających z niedostatków techniki lub luk we </w:t>
      </w:r>
      <w:proofErr w:type="spellStart"/>
      <w:r w:rsidRPr="00E40F5A">
        <w:t>spółczesnej</w:t>
      </w:r>
      <w:proofErr w:type="spellEnd"/>
      <w:r w:rsidRPr="00E40F5A">
        <w:t xml:space="preserve"> wiedzy, jakie napotkano, opracowując raport.</w:t>
      </w:r>
      <w:bookmarkEnd w:id="346"/>
      <w:r w:rsidR="00DF0002" w:rsidRPr="00E40F5A">
        <w:t xml:space="preserve"> </w:t>
      </w:r>
    </w:p>
    <w:p w14:paraId="4EDB1C38" w14:textId="77777777" w:rsidR="00B55635" w:rsidRPr="00E40F5A" w:rsidRDefault="00B55635" w:rsidP="00E40F5A">
      <w:pPr>
        <w:spacing w:before="240" w:line="360" w:lineRule="auto"/>
        <w:ind w:firstLine="708"/>
        <w:rPr>
          <w:rFonts w:cs="Times New Roman"/>
        </w:rPr>
      </w:pPr>
      <w:r w:rsidRPr="00E40F5A">
        <w:rPr>
          <w:rFonts w:cs="Times New Roman"/>
        </w:rPr>
        <w:t>Na obecnym etapie projektowania rozmieszczenie poszczególnych obiektów przyjęte do prognozowania jest jedynie szacunkowe, nie zostały również dokładnie określone parametry modułu kogeneracyjnego.</w:t>
      </w:r>
    </w:p>
    <w:p w14:paraId="46D673C6" w14:textId="77777777" w:rsidR="0055378F" w:rsidRPr="00E40F5A" w:rsidRDefault="0055378F" w:rsidP="0055378F">
      <w:pPr>
        <w:pStyle w:val="Nagwek1"/>
        <w:numPr>
          <w:ilvl w:val="0"/>
          <w:numId w:val="1"/>
        </w:numPr>
        <w:jc w:val="both"/>
      </w:pPr>
      <w:bookmarkStart w:id="347" w:name="_Toc522187071"/>
      <w:r w:rsidRPr="00E40F5A">
        <w:t>Załączniki.</w:t>
      </w:r>
      <w:bookmarkEnd w:id="347"/>
    </w:p>
    <w:p w14:paraId="2C244E32" w14:textId="77777777" w:rsidR="008111C5" w:rsidRPr="00E40F5A" w:rsidRDefault="008111C5" w:rsidP="00BF2AA6">
      <w:pPr>
        <w:pStyle w:val="Akapitzlist"/>
        <w:numPr>
          <w:ilvl w:val="0"/>
          <w:numId w:val="48"/>
        </w:numPr>
        <w:spacing w:line="360" w:lineRule="auto"/>
      </w:pPr>
      <w:r w:rsidRPr="00E40F5A">
        <w:t>Badania geotechniczne</w:t>
      </w:r>
    </w:p>
    <w:p w14:paraId="07D890C9" w14:textId="77777777" w:rsidR="00A53845" w:rsidRPr="00E40F5A" w:rsidRDefault="00A53845" w:rsidP="00BF2AA6">
      <w:pPr>
        <w:pStyle w:val="Akapitzlist"/>
        <w:numPr>
          <w:ilvl w:val="0"/>
          <w:numId w:val="48"/>
        </w:numPr>
        <w:spacing w:line="360" w:lineRule="auto"/>
      </w:pPr>
      <w:r w:rsidRPr="00E40F5A">
        <w:t>Decyzja środowiskowa.</w:t>
      </w:r>
    </w:p>
    <w:p w14:paraId="1A37207A" w14:textId="77777777" w:rsidR="00A53845" w:rsidRPr="00E40F5A" w:rsidRDefault="00A53845" w:rsidP="00BF2AA6">
      <w:pPr>
        <w:pStyle w:val="Akapitzlist"/>
        <w:numPr>
          <w:ilvl w:val="0"/>
          <w:numId w:val="48"/>
        </w:numPr>
        <w:spacing w:line="360" w:lineRule="auto"/>
      </w:pPr>
      <w:r w:rsidRPr="00E40F5A">
        <w:t>Pozwolenie na budowę.</w:t>
      </w:r>
    </w:p>
    <w:p w14:paraId="4FE5974D" w14:textId="77777777" w:rsidR="0055378F" w:rsidRPr="00E40F5A" w:rsidRDefault="0055378F" w:rsidP="00BF2AA6">
      <w:pPr>
        <w:pStyle w:val="Akapitzlist"/>
        <w:numPr>
          <w:ilvl w:val="0"/>
          <w:numId w:val="48"/>
        </w:numPr>
        <w:spacing w:line="360" w:lineRule="auto"/>
      </w:pPr>
      <w:r w:rsidRPr="00E40F5A">
        <w:t>PZT (plan zagospodarowania terenu).</w:t>
      </w:r>
    </w:p>
    <w:p w14:paraId="35EA3A8B" w14:textId="77777777" w:rsidR="0055378F" w:rsidRPr="00E40F5A" w:rsidRDefault="0055378F" w:rsidP="00BF2AA6">
      <w:pPr>
        <w:pStyle w:val="Akapitzlist"/>
        <w:numPr>
          <w:ilvl w:val="0"/>
          <w:numId w:val="48"/>
        </w:numPr>
        <w:spacing w:line="360" w:lineRule="auto"/>
      </w:pPr>
      <w:r w:rsidRPr="00E40F5A">
        <w:t xml:space="preserve">Wydruki z programu </w:t>
      </w:r>
      <w:proofErr w:type="spellStart"/>
      <w:r w:rsidRPr="00E40F5A">
        <w:t>SoundPlan</w:t>
      </w:r>
      <w:proofErr w:type="spellEnd"/>
      <w:r w:rsidRPr="00E40F5A">
        <w:t>.</w:t>
      </w:r>
    </w:p>
    <w:p w14:paraId="75D4AA9A" w14:textId="77777777" w:rsidR="0055378F" w:rsidRPr="00E40F5A" w:rsidRDefault="0055378F" w:rsidP="00BF2AA6">
      <w:pPr>
        <w:pStyle w:val="Akapitzlist"/>
        <w:numPr>
          <w:ilvl w:val="0"/>
          <w:numId w:val="48"/>
        </w:numPr>
        <w:spacing w:line="360" w:lineRule="auto"/>
      </w:pPr>
      <w:r w:rsidRPr="00E40F5A">
        <w:t xml:space="preserve">Wydruki z programu Operat FB. Tło zanieczyszczeń powietrza. </w:t>
      </w:r>
    </w:p>
    <w:p w14:paraId="7AA1DA6A" w14:textId="77777777" w:rsidR="00524E04" w:rsidRPr="00E40F5A" w:rsidRDefault="00524E04" w:rsidP="00BF2AA6">
      <w:pPr>
        <w:pStyle w:val="Akapitzlist"/>
        <w:numPr>
          <w:ilvl w:val="0"/>
          <w:numId w:val="48"/>
        </w:numPr>
        <w:spacing w:line="360" w:lineRule="auto"/>
      </w:pPr>
      <w:r w:rsidRPr="00E40F5A">
        <w:t>Oświadczenie autora.</w:t>
      </w:r>
    </w:p>
    <w:p w14:paraId="2E451A1B" w14:textId="77777777" w:rsidR="0055378F" w:rsidRPr="00C22A50" w:rsidRDefault="0055378F" w:rsidP="00B55635">
      <w:pPr>
        <w:spacing w:before="240" w:line="360" w:lineRule="auto"/>
        <w:ind w:firstLine="360"/>
        <w:rPr>
          <w:rFonts w:cs="Times New Roman"/>
          <w:highlight w:val="yellow"/>
        </w:rPr>
      </w:pPr>
    </w:p>
    <w:bookmarkStart w:id="348" w:name="_Toc522187072" w:displacedByCustomXml="next"/>
    <w:sdt>
      <w:sdtPr>
        <w:rPr>
          <w:rFonts w:ascii="Times New Roman" w:eastAsiaTheme="minorEastAsia" w:hAnsi="Times New Roman" w:cstheme="minorHAnsi"/>
          <w:b w:val="0"/>
          <w:bCs w:val="0"/>
          <w:color w:val="auto"/>
          <w:sz w:val="24"/>
          <w:szCs w:val="22"/>
          <w:highlight w:val="yellow"/>
        </w:rPr>
        <w:id w:val="-1815936520"/>
        <w:docPartObj>
          <w:docPartGallery w:val="Bibliographies"/>
          <w:docPartUnique/>
        </w:docPartObj>
      </w:sdtPr>
      <w:sdtEndPr/>
      <w:sdtContent>
        <w:p w14:paraId="2C07528E" w14:textId="77777777" w:rsidR="00A131B3" w:rsidRPr="002976C2" w:rsidRDefault="00A131B3" w:rsidP="0055378F">
          <w:pPr>
            <w:pStyle w:val="Nagwek1"/>
            <w:pageBreakBefore/>
          </w:pPr>
          <w:r w:rsidRPr="002976C2">
            <w:t>Bibliografia</w:t>
          </w:r>
          <w:bookmarkEnd w:id="348"/>
        </w:p>
        <w:sdt>
          <w:sdtPr>
            <w:rPr>
              <w:highlight w:val="yellow"/>
            </w:rPr>
            <w:id w:val="111145805"/>
            <w:bibliography/>
          </w:sdtPr>
          <w:sdtEndPr/>
          <w:sdtContent>
            <w:p w14:paraId="58D290AF" w14:textId="77777777" w:rsidR="00F64324" w:rsidRDefault="00BA3A64" w:rsidP="00F64324">
              <w:pPr>
                <w:pStyle w:val="Bibliografia"/>
                <w:ind w:left="720" w:hanging="720"/>
                <w:rPr>
                  <w:noProof/>
                </w:rPr>
              </w:pPr>
              <w:r w:rsidRPr="00C22A50">
                <w:rPr>
                  <w:highlight w:val="yellow"/>
                </w:rPr>
                <w:fldChar w:fldCharType="begin"/>
              </w:r>
              <w:r w:rsidR="00A131B3" w:rsidRPr="00C22A50">
                <w:rPr>
                  <w:highlight w:val="yellow"/>
                </w:rPr>
                <w:instrText>BIBLIOGRAPHY</w:instrText>
              </w:r>
              <w:r w:rsidRPr="00C22A50">
                <w:rPr>
                  <w:highlight w:val="yellow"/>
                </w:rPr>
                <w:fldChar w:fldCharType="separate"/>
              </w:r>
              <w:r w:rsidR="00F64324">
                <w:rPr>
                  <w:i/>
                  <w:iCs/>
                  <w:noProof/>
                </w:rPr>
                <w:t>Agroenergetyka</w:t>
              </w:r>
              <w:r w:rsidR="00F64324">
                <w:rPr>
                  <w:noProof/>
                </w:rPr>
                <w:t>. (brak daty). Pobrano z lokalizacji http://agroenergetyka.pl/</w:t>
              </w:r>
            </w:p>
            <w:p w14:paraId="210571A7" w14:textId="77777777" w:rsidR="00F64324" w:rsidRDefault="00F64324" w:rsidP="00F64324">
              <w:pPr>
                <w:pStyle w:val="Bibliografia"/>
                <w:ind w:left="720" w:hanging="720"/>
                <w:rPr>
                  <w:noProof/>
                </w:rPr>
              </w:pPr>
              <w:r>
                <w:rPr>
                  <w:noProof/>
                </w:rPr>
                <w:t>Dairy Australia. (2008). Pobrano 09 18, 2014 z lokalizacji http://www.dairyingfortomorrow.com/uploads/documents/file/effluent%20management%20database/chapters/combined.pdf</w:t>
              </w:r>
            </w:p>
            <w:p w14:paraId="68E5D29B" w14:textId="77777777" w:rsidR="00F64324" w:rsidRDefault="00F64324" w:rsidP="00F64324">
              <w:pPr>
                <w:pStyle w:val="Bibliografia"/>
                <w:ind w:left="720" w:hanging="720"/>
                <w:rPr>
                  <w:noProof/>
                </w:rPr>
              </w:pPr>
              <w:r>
                <w:rPr>
                  <w:noProof/>
                </w:rPr>
                <w:t xml:space="preserve">Dudek, J. (brak daty). </w:t>
              </w:r>
              <w:r>
                <w:rPr>
                  <w:i/>
                  <w:iCs/>
                  <w:noProof/>
                </w:rPr>
                <w:t>WYKORZYSTANIE BIOGAZU ZE SKŁADOWISK ODPADÓW KOMUNALNYCH.</w:t>
              </w:r>
              <w:r>
                <w:rPr>
                  <w:noProof/>
                </w:rPr>
                <w:t xml:space="preserve"> Pobrano z lokalizacji http://www.inig.pl/hercules/reports/Firstyear/files/WP9-3.pdf</w:t>
              </w:r>
            </w:p>
            <w:p w14:paraId="53CD7453" w14:textId="77777777" w:rsidR="00F64324" w:rsidRPr="00F64324" w:rsidRDefault="00F64324" w:rsidP="00F64324">
              <w:pPr>
                <w:pStyle w:val="Bibliografia"/>
                <w:ind w:left="720" w:hanging="720"/>
                <w:rPr>
                  <w:noProof/>
                  <w:lang w:val="en-US"/>
                </w:rPr>
              </w:pPr>
              <w:r>
                <w:rPr>
                  <w:noProof/>
                </w:rPr>
                <w:t xml:space="preserve">Giera, M. (2012). </w:t>
              </w:r>
              <w:r>
                <w:rPr>
                  <w:i/>
                  <w:iCs/>
                  <w:noProof/>
                </w:rPr>
                <w:t>Odległości sieci elektroenergetycznych od innych obiektów.</w:t>
              </w:r>
              <w:r>
                <w:rPr>
                  <w:noProof/>
                </w:rPr>
                <w:t xml:space="preserve"> </w:t>
              </w:r>
              <w:r w:rsidRPr="00F64324">
                <w:rPr>
                  <w:noProof/>
                  <w:lang w:val="en-US"/>
                </w:rPr>
                <w:t>Warszawa: Oficyna Wydawnicza Polcen Spółka z o. o.</w:t>
              </w:r>
            </w:p>
            <w:p w14:paraId="0BF48333" w14:textId="77777777" w:rsidR="00F64324" w:rsidRPr="00F64324" w:rsidRDefault="00F64324" w:rsidP="00F64324">
              <w:pPr>
                <w:pStyle w:val="Bibliografia"/>
                <w:ind w:left="720" w:hanging="720"/>
                <w:rPr>
                  <w:noProof/>
                  <w:lang w:val="en-US"/>
                </w:rPr>
              </w:pPr>
              <w:r w:rsidRPr="00F64324">
                <w:rPr>
                  <w:noProof/>
                  <w:lang w:val="en-US"/>
                </w:rPr>
                <w:t xml:space="preserve">Iowa State University and The University of Iowa Study Group. (2002). </w:t>
              </w:r>
              <w:r w:rsidRPr="00F64324">
                <w:rPr>
                  <w:i/>
                  <w:iCs/>
                  <w:noProof/>
                  <w:lang w:val="en-US"/>
                </w:rPr>
                <w:t>IOWA CONCENTRATED ANIMAL FEEDING OPERATIONS.</w:t>
              </w:r>
              <w:r w:rsidRPr="00F64324">
                <w:rPr>
                  <w:noProof/>
                  <w:lang w:val="en-US"/>
                </w:rPr>
                <w:t xml:space="preserve"> Iowa State University and The University of Iowa Study Group.</w:t>
              </w:r>
            </w:p>
            <w:p w14:paraId="3E59F659" w14:textId="77777777" w:rsidR="00F64324" w:rsidRDefault="00F64324" w:rsidP="00F64324">
              <w:pPr>
                <w:pStyle w:val="Bibliografia"/>
                <w:ind w:left="720" w:hanging="720"/>
                <w:rPr>
                  <w:noProof/>
                </w:rPr>
              </w:pPr>
              <w:r>
                <w:rPr>
                  <w:noProof/>
                </w:rPr>
                <w:t xml:space="preserve">Jaworski, M. (brak daty). </w:t>
              </w:r>
              <w:r>
                <w:rPr>
                  <w:i/>
                  <w:iCs/>
                  <w:noProof/>
                </w:rPr>
                <w:t>Rozkłady pola elektromagnetycznego i magnetycznego w otoczeniu napowietrznych linii elektromagnetycznych.</w:t>
              </w:r>
              <w:r>
                <w:rPr>
                  <w:noProof/>
                </w:rPr>
                <w:t xml:space="preserve"> Pobrano z lokalizacji http://www.google.pl/url?sa=t&amp;rct=j&amp;q=&amp;esrc=s&amp;source=web&amp;cd=3&amp;ved=0CDQQFjAC&amp;url=http%3A%2F%2Fredinpe.com%2Fattachments%2Farticle%2F167%2Fart_kom_13.pdf&amp;ei=4TK7UcztEcvXPe7OgagJ&amp;usg=AFQjCNF-h9a5O3fGSBfuLEk_5fmfX6_MCw&amp;bvm=bv.47883778,d.ZWU</w:t>
              </w:r>
            </w:p>
            <w:p w14:paraId="1C4C7E5D" w14:textId="77777777" w:rsidR="00F64324" w:rsidRDefault="00F64324" w:rsidP="00F64324">
              <w:pPr>
                <w:pStyle w:val="Bibliografia"/>
                <w:ind w:left="720" w:hanging="720"/>
                <w:rPr>
                  <w:noProof/>
                </w:rPr>
              </w:pPr>
              <w:r>
                <w:rPr>
                  <w:noProof/>
                </w:rPr>
                <w:t xml:space="preserve">Jędrczak, A. (2007). </w:t>
              </w:r>
              <w:r>
                <w:rPr>
                  <w:i/>
                  <w:iCs/>
                  <w:noProof/>
                </w:rPr>
                <w:t>Biologiczne przetwarzanie odpadów.</w:t>
              </w:r>
              <w:r>
                <w:rPr>
                  <w:noProof/>
                </w:rPr>
                <w:t xml:space="preserve"> Warszawa: Wydawnictwo Naukowe PWN S.A. .</w:t>
              </w:r>
            </w:p>
            <w:p w14:paraId="3D987AF2" w14:textId="77777777" w:rsidR="00F64324" w:rsidRDefault="00F64324" w:rsidP="00F64324">
              <w:pPr>
                <w:pStyle w:val="Bibliografia"/>
                <w:ind w:left="720" w:hanging="720"/>
                <w:rPr>
                  <w:noProof/>
                </w:rPr>
              </w:pPr>
              <w:r>
                <w:rPr>
                  <w:noProof/>
                </w:rPr>
                <w:t xml:space="preserve">Koreleski, K. (2005). Oddziaływanie napowietrznych linii elektroenergetucznych na środwisko człowieka. </w:t>
              </w:r>
              <w:r>
                <w:rPr>
                  <w:i/>
                  <w:iCs/>
                  <w:noProof/>
                </w:rPr>
                <w:t xml:space="preserve">Infrastruktura i ekologia terenów wiejskich </w:t>
              </w:r>
              <w:r>
                <w:rPr>
                  <w:noProof/>
                </w:rPr>
                <w:t>(2/2005).</w:t>
              </w:r>
            </w:p>
            <w:p w14:paraId="1DB1627E" w14:textId="77777777" w:rsidR="00F64324" w:rsidRDefault="00F64324" w:rsidP="00F64324">
              <w:pPr>
                <w:pStyle w:val="Bibliografia"/>
                <w:ind w:left="720" w:hanging="720"/>
                <w:rPr>
                  <w:noProof/>
                </w:rPr>
              </w:pPr>
              <w:r>
                <w:rPr>
                  <w:noProof/>
                </w:rPr>
                <w:t xml:space="preserve">Kośmider, J., Mazur-Chrzanowska, B. i Wyszyński, B. (2012). </w:t>
              </w:r>
              <w:r>
                <w:rPr>
                  <w:i/>
                  <w:iCs/>
                  <w:noProof/>
                </w:rPr>
                <w:t>Odory.</w:t>
              </w:r>
              <w:r>
                <w:rPr>
                  <w:noProof/>
                </w:rPr>
                <w:t xml:space="preserve"> Warszawa: Wydawnictwo Naukowe PWN.</w:t>
              </w:r>
            </w:p>
            <w:p w14:paraId="391C47AD" w14:textId="77777777" w:rsidR="00F64324" w:rsidRDefault="00F64324" w:rsidP="00F64324">
              <w:pPr>
                <w:pStyle w:val="Bibliografia"/>
                <w:ind w:left="720" w:hanging="720"/>
                <w:rPr>
                  <w:noProof/>
                </w:rPr>
              </w:pPr>
              <w:r>
                <w:rPr>
                  <w:noProof/>
                </w:rPr>
                <w:t xml:space="preserve">Krajowy Zarząd Gospodarki Wodnej . (brak daty). </w:t>
              </w:r>
              <w:r>
                <w:rPr>
                  <w:i/>
                  <w:iCs/>
                  <w:noProof/>
                </w:rPr>
                <w:t>Geoportal KZGW</w:t>
              </w:r>
              <w:r>
                <w:rPr>
                  <w:noProof/>
                </w:rPr>
                <w:t>. Pobrano z lokalizacji http://geoportal.kzgw.gov.pl/imap/</w:t>
              </w:r>
            </w:p>
            <w:p w14:paraId="0CF691C4" w14:textId="77777777" w:rsidR="00F64324" w:rsidRDefault="00F64324" w:rsidP="00F64324">
              <w:pPr>
                <w:pStyle w:val="Bibliografia"/>
                <w:ind w:left="720" w:hanging="720"/>
                <w:rPr>
                  <w:noProof/>
                </w:rPr>
              </w:pPr>
              <w:r>
                <w:rPr>
                  <w:noProof/>
                </w:rPr>
                <w:t xml:space="preserve">Kruszewicz, A. (2015). </w:t>
              </w:r>
              <w:r>
                <w:rPr>
                  <w:i/>
                  <w:iCs/>
                  <w:noProof/>
                </w:rPr>
                <w:t>Ptaki Polski TOM 1.</w:t>
              </w:r>
              <w:r>
                <w:rPr>
                  <w:noProof/>
                </w:rPr>
                <w:t xml:space="preserve"> Warszawa: MULTICO Oficyna Wydawnicza.</w:t>
              </w:r>
            </w:p>
            <w:p w14:paraId="6A42BE7A" w14:textId="77777777" w:rsidR="00F64324" w:rsidRDefault="00F64324" w:rsidP="00F64324">
              <w:pPr>
                <w:pStyle w:val="Bibliografia"/>
                <w:ind w:left="720" w:hanging="720"/>
                <w:rPr>
                  <w:noProof/>
                </w:rPr>
              </w:pPr>
              <w:r>
                <w:rPr>
                  <w:noProof/>
                </w:rPr>
                <w:t xml:space="preserve">Kruszewicz, A. (2015). </w:t>
              </w:r>
              <w:r>
                <w:rPr>
                  <w:i/>
                  <w:iCs/>
                  <w:noProof/>
                </w:rPr>
                <w:t>Ptaki Polski TOM 2.</w:t>
              </w:r>
              <w:r>
                <w:rPr>
                  <w:noProof/>
                </w:rPr>
                <w:t xml:space="preserve"> Warszawa: MULTICO Oficyna Wydawnicza.</w:t>
              </w:r>
            </w:p>
            <w:p w14:paraId="1D9249F4" w14:textId="77777777" w:rsidR="00F64324" w:rsidRDefault="00F64324" w:rsidP="00F64324">
              <w:pPr>
                <w:pStyle w:val="Bibliografia"/>
                <w:ind w:left="720" w:hanging="720"/>
                <w:rPr>
                  <w:noProof/>
                </w:rPr>
              </w:pPr>
              <w:r>
                <w:rPr>
                  <w:noProof/>
                </w:rPr>
                <w:t xml:space="preserve">Krzysztofiak, A. i Krzysztofiak, L. (brak daty). </w:t>
              </w:r>
              <w:r>
                <w:rPr>
                  <w:i/>
                  <w:iCs/>
                  <w:noProof/>
                </w:rPr>
                <w:t>Płazy Polski</w:t>
              </w:r>
              <w:r>
                <w:rPr>
                  <w:noProof/>
                </w:rPr>
                <w:t>. Pobrano z lokalizacji http://czlowiekiprzyroda.eu/life/plazy_pl/spis.htm</w:t>
              </w:r>
            </w:p>
            <w:p w14:paraId="102BE43E" w14:textId="77777777" w:rsidR="00F64324" w:rsidRDefault="00F64324" w:rsidP="00F64324">
              <w:pPr>
                <w:pStyle w:val="Bibliografia"/>
                <w:ind w:left="720" w:hanging="720"/>
                <w:rPr>
                  <w:noProof/>
                </w:rPr>
              </w:pPr>
              <w:r>
                <w:rPr>
                  <w:noProof/>
                </w:rPr>
                <w:t xml:space="preserve">Lewandowski, W. M. (2006). </w:t>
              </w:r>
              <w:r>
                <w:rPr>
                  <w:i/>
                  <w:iCs/>
                  <w:noProof/>
                </w:rPr>
                <w:t>Proekologiczne odnawialne źródła energii.</w:t>
              </w:r>
              <w:r>
                <w:rPr>
                  <w:noProof/>
                </w:rPr>
                <w:t xml:space="preserve"> Warszawa: Wydawnictwo Naukowo - Techniczne.</w:t>
              </w:r>
            </w:p>
            <w:p w14:paraId="7EDFE6C0" w14:textId="77777777" w:rsidR="00F64324" w:rsidRDefault="00F64324" w:rsidP="00F64324">
              <w:pPr>
                <w:pStyle w:val="Bibliografia"/>
                <w:ind w:left="720" w:hanging="720"/>
                <w:rPr>
                  <w:noProof/>
                </w:rPr>
              </w:pPr>
              <w:r>
                <w:rPr>
                  <w:noProof/>
                </w:rPr>
                <w:lastRenderedPageBreak/>
                <w:t xml:space="preserve">Mielcarek, P. (2012). Weryfikacja wartości współczynników emisji amoniaku i gazów cieplarnianych z pordukcji zwierzęcej. </w:t>
              </w:r>
              <w:r>
                <w:rPr>
                  <w:i/>
                  <w:iCs/>
                  <w:noProof/>
                </w:rPr>
                <w:t>1</w:t>
              </w:r>
              <w:r>
                <w:rPr>
                  <w:noProof/>
                </w:rPr>
                <w:t>(4(139)).</w:t>
              </w:r>
            </w:p>
            <w:p w14:paraId="6EA457D9" w14:textId="77777777" w:rsidR="00F64324" w:rsidRDefault="00F64324" w:rsidP="00F64324">
              <w:pPr>
                <w:pStyle w:val="Bibliografia"/>
                <w:ind w:left="720" w:hanging="720"/>
                <w:rPr>
                  <w:noProof/>
                </w:rPr>
              </w:pPr>
              <w:r>
                <w:rPr>
                  <w:noProof/>
                </w:rPr>
                <w:t xml:space="preserve">Niemas, M. (2003). </w:t>
              </w:r>
              <w:r>
                <w:rPr>
                  <w:i/>
                  <w:iCs/>
                  <w:noProof/>
                </w:rPr>
                <w:t>Fizyka budowli. Izolacja akustyczna lekkich konstrukcji satlowych.</w:t>
              </w:r>
              <w:r>
                <w:rPr>
                  <w:noProof/>
                </w:rPr>
                <w:t xml:space="preserve"> Dusseldorf: IFBS.</w:t>
              </w:r>
            </w:p>
            <w:p w14:paraId="31CB02AA" w14:textId="77777777" w:rsidR="00F64324" w:rsidRDefault="00F64324" w:rsidP="00F64324">
              <w:pPr>
                <w:pStyle w:val="Bibliografia"/>
                <w:ind w:left="720" w:hanging="720"/>
                <w:rPr>
                  <w:noProof/>
                </w:rPr>
              </w:pPr>
              <w:r>
                <w:rPr>
                  <w:noProof/>
                </w:rPr>
                <w:t xml:space="preserve">PAN Instytu Ochrony Przyrody. (brak daty). </w:t>
              </w:r>
              <w:r>
                <w:rPr>
                  <w:i/>
                  <w:iCs/>
                  <w:noProof/>
                </w:rPr>
                <w:t>Atlas SSaków Polskich</w:t>
              </w:r>
              <w:r>
                <w:rPr>
                  <w:noProof/>
                </w:rPr>
                <w:t>. Pobrano z lokalizacji http://www.iop.krakow.pl/ssaki/</w:t>
              </w:r>
            </w:p>
            <w:p w14:paraId="5431FDB6" w14:textId="77777777" w:rsidR="00F64324" w:rsidRDefault="00F64324" w:rsidP="00F64324">
              <w:pPr>
                <w:pStyle w:val="Bibliografia"/>
                <w:ind w:left="720" w:hanging="720"/>
                <w:rPr>
                  <w:noProof/>
                </w:rPr>
              </w:pPr>
              <w:r>
                <w:rPr>
                  <w:noProof/>
                </w:rPr>
                <w:t xml:space="preserve">PAN Instytut Ochrony Przyrody. (brak daty). </w:t>
              </w:r>
              <w:r>
                <w:rPr>
                  <w:i/>
                  <w:iCs/>
                  <w:noProof/>
                </w:rPr>
                <w:t>Atlas Płazów i Gadów Polski</w:t>
              </w:r>
              <w:r>
                <w:rPr>
                  <w:noProof/>
                </w:rPr>
                <w:t>. Pobrano z lokalizacji http://www.iop.krakow.pl/plazygady</w:t>
              </w:r>
            </w:p>
            <w:p w14:paraId="1CDF13AC" w14:textId="77777777" w:rsidR="00F64324" w:rsidRDefault="00F64324" w:rsidP="00F64324">
              <w:pPr>
                <w:pStyle w:val="Bibliografia"/>
                <w:ind w:left="720" w:hanging="720"/>
                <w:rPr>
                  <w:noProof/>
                </w:rPr>
              </w:pPr>
              <w:r>
                <w:rPr>
                  <w:noProof/>
                </w:rPr>
                <w:t xml:space="preserve">Państwowa Służba hHydrogeologiczna. (brak daty). </w:t>
              </w:r>
              <w:r>
                <w:rPr>
                  <w:i/>
                  <w:iCs/>
                  <w:noProof/>
                </w:rPr>
                <w:t>e-PSH.</w:t>
              </w:r>
              <w:r>
                <w:rPr>
                  <w:noProof/>
                </w:rPr>
                <w:t xml:space="preserve"> Pobrano z lokalizacji Storna internetowa Państwowej Służby Hydrogeologicznej: http://epsh.pgi.gov.pl/epsh/</w:t>
              </w:r>
            </w:p>
            <w:p w14:paraId="35027E2F" w14:textId="77777777" w:rsidR="00F64324" w:rsidRDefault="00F64324" w:rsidP="00F64324">
              <w:pPr>
                <w:pStyle w:val="Bibliografia"/>
                <w:ind w:left="720" w:hanging="720"/>
                <w:rPr>
                  <w:noProof/>
                </w:rPr>
              </w:pPr>
              <w:r>
                <w:rPr>
                  <w:noProof/>
                </w:rPr>
                <w:t xml:space="preserve">Państwowa Służba Hydrogeologiczna. (brak daty). </w:t>
              </w:r>
              <w:r>
                <w:rPr>
                  <w:i/>
                  <w:iCs/>
                  <w:noProof/>
                </w:rPr>
                <w:t>System przetwarzania danych Państwowej Służby Hydrogeologicznej</w:t>
              </w:r>
              <w:r>
                <w:rPr>
                  <w:noProof/>
                </w:rPr>
                <w:t>. Pobrano z lokalizacji Strona internetowa Państwowej Służby Hydrogeologicznej: http://spdpsh.pgi.gov.pl/PSHv7/</w:t>
              </w:r>
            </w:p>
            <w:p w14:paraId="3BAF9C9A" w14:textId="77777777" w:rsidR="00F64324" w:rsidRDefault="00F64324" w:rsidP="00F64324">
              <w:pPr>
                <w:pStyle w:val="Bibliografia"/>
                <w:ind w:left="720" w:hanging="720"/>
                <w:rPr>
                  <w:noProof/>
                </w:rPr>
              </w:pPr>
              <w:r>
                <w:rPr>
                  <w:noProof/>
                </w:rPr>
                <w:t xml:space="preserve">Romanowski, J. (1990). </w:t>
              </w:r>
              <w:r>
                <w:rPr>
                  <w:i/>
                  <w:iCs/>
                  <w:noProof/>
                </w:rPr>
                <w:t>Śladami Zwierząt.</w:t>
              </w:r>
              <w:r>
                <w:rPr>
                  <w:noProof/>
                </w:rPr>
                <w:t xml:space="preserve"> Warszawa: Krajowa Agencja Wydawnicza.</w:t>
              </w:r>
            </w:p>
            <w:p w14:paraId="5B179D61" w14:textId="77777777" w:rsidR="00F64324" w:rsidRDefault="00F64324" w:rsidP="00F64324">
              <w:pPr>
                <w:pStyle w:val="Bibliografia"/>
                <w:ind w:left="720" w:hanging="720"/>
                <w:rPr>
                  <w:noProof/>
                </w:rPr>
              </w:pPr>
              <w:r>
                <w:rPr>
                  <w:noProof/>
                </w:rPr>
                <w:t xml:space="preserve">Różycki, S. (2011). </w:t>
              </w:r>
              <w:r>
                <w:rPr>
                  <w:i/>
                  <w:iCs/>
                  <w:noProof/>
                </w:rPr>
                <w:t>Ochrona Środowiska przed polami elektromagnetycznymi. Informator dla administracji samorządowej.</w:t>
              </w:r>
              <w:r>
                <w:rPr>
                  <w:noProof/>
                </w:rPr>
                <w:t xml:space="preserve"> Warszawa: Generalna Dyrekcja Ochrony Środowiska.</w:t>
              </w:r>
            </w:p>
            <w:p w14:paraId="33FD7F7C" w14:textId="77777777" w:rsidR="00F64324" w:rsidRDefault="00F64324" w:rsidP="00F64324">
              <w:pPr>
                <w:pStyle w:val="Bibliografia"/>
                <w:ind w:left="720" w:hanging="720"/>
                <w:rPr>
                  <w:noProof/>
                </w:rPr>
              </w:pPr>
              <w:r>
                <w:rPr>
                  <w:noProof/>
                </w:rPr>
                <w:t xml:space="preserve">SELPOL Sp z o. o. (brak daty). </w:t>
              </w:r>
              <w:r>
                <w:rPr>
                  <w:i/>
                  <w:iCs/>
                  <w:noProof/>
                </w:rPr>
                <w:t>Tłumiki hałasu do instalacji spalinowych</w:t>
              </w:r>
              <w:r>
                <w:rPr>
                  <w:noProof/>
                </w:rPr>
                <w:t>. Pobrano z lokalizacji Witryna sieci Web firmy SELPOL Sp z o. o.: http://www.selpol.com.pl/produkty/raab/TLUMIKI-halasu.htm</w:t>
              </w:r>
            </w:p>
            <w:p w14:paraId="1F108B72" w14:textId="77777777" w:rsidR="00F64324" w:rsidRDefault="00F64324" w:rsidP="00F64324">
              <w:pPr>
                <w:pStyle w:val="Bibliografia"/>
                <w:ind w:left="720" w:hanging="720"/>
                <w:rPr>
                  <w:noProof/>
                </w:rPr>
              </w:pPr>
              <w:r>
                <w:rPr>
                  <w:noProof/>
                </w:rPr>
                <w:t>Solon, J., Chmielewski, T. J., Myga-Piątek, U. i Kistowski, M. (brak daty). Identyfikacja i ocena krajobrazów – metodyka oraz główne założenia. Pobrano z lokalizacji http://ochronaprzyrody.gdos.gov.pl/files/artykuly/5471/Identyfikacja_i_ocena_krajobrazow_metodyka_oraz_glowne_zalozenia.zip</w:t>
              </w:r>
            </w:p>
            <w:p w14:paraId="58C24E42" w14:textId="77777777" w:rsidR="00F64324" w:rsidRDefault="00F64324" w:rsidP="00F64324">
              <w:pPr>
                <w:pStyle w:val="Bibliografia"/>
                <w:ind w:left="720" w:hanging="720"/>
                <w:rPr>
                  <w:noProof/>
                </w:rPr>
              </w:pPr>
              <w:r>
                <w:rPr>
                  <w:noProof/>
                </w:rPr>
                <w:t xml:space="preserve">Synowiec, A. i Rzeszot, U. (1995). </w:t>
              </w:r>
              <w:r>
                <w:rPr>
                  <w:i/>
                  <w:iCs/>
                  <w:noProof/>
                </w:rPr>
                <w:t>Oceny oddziaływania na środowisko. Poradnik.</w:t>
              </w:r>
              <w:r>
                <w:rPr>
                  <w:noProof/>
                </w:rPr>
                <w:t xml:space="preserve"> Warszawa: Instytut Ochrony Środowiska.</w:t>
              </w:r>
            </w:p>
            <w:p w14:paraId="31411C82" w14:textId="77777777" w:rsidR="00F64324" w:rsidRDefault="00F64324" w:rsidP="00F64324">
              <w:pPr>
                <w:pStyle w:val="Bibliografia"/>
                <w:ind w:left="720" w:hanging="720"/>
                <w:rPr>
                  <w:noProof/>
                </w:rPr>
              </w:pPr>
              <w:r>
                <w:rPr>
                  <w:noProof/>
                </w:rPr>
                <w:t xml:space="preserve">Wolne Państwo Saksonia. (brak daty). </w:t>
              </w:r>
              <w:r>
                <w:rPr>
                  <w:i/>
                  <w:iCs/>
                  <w:noProof/>
                </w:rPr>
                <w:t>GV- Schlüssel und Emissionsfaktoren Tierhaltung.</w:t>
              </w:r>
              <w:r>
                <w:rPr>
                  <w:noProof/>
                </w:rPr>
                <w:t xml:space="preserve"> Pobrano 09 18, 2014 z lokalizacji Witryna Wolnego Państwa Saksoni.</w:t>
              </w:r>
            </w:p>
            <w:p w14:paraId="29EF7B99" w14:textId="77777777" w:rsidR="00F64324" w:rsidRDefault="00F64324" w:rsidP="00F64324">
              <w:pPr>
                <w:pStyle w:val="Bibliografia"/>
                <w:ind w:left="720" w:hanging="720"/>
                <w:rPr>
                  <w:noProof/>
                </w:rPr>
              </w:pPr>
              <w:r>
                <w:rPr>
                  <w:i/>
                  <w:iCs/>
                  <w:noProof/>
                </w:rPr>
                <w:t>Wymagania dotyczące dopuszczalnej emisji hałasu dla maszyn umieszczanych na rynkach Unii Erupejskiej i na rynku Polski (wydanie III).</w:t>
              </w:r>
              <w:r>
                <w:rPr>
                  <w:noProof/>
                </w:rPr>
                <w:t xml:space="preserve"> (brak daty). Pobrano z lokalizacji Strona internetowa Ministerstwa Gospodarki: http://www.mg.gov.pl/NR/rdonlyres/D2FD0F60-CF4B-44EC-95C7-74CE1D1208ED/55556/Informatorhalaswyd3.pdf</w:t>
              </w:r>
            </w:p>
            <w:p w14:paraId="63656449" w14:textId="77777777" w:rsidR="00F64324" w:rsidRDefault="00F64324" w:rsidP="00F64324">
              <w:pPr>
                <w:pStyle w:val="Bibliografia"/>
                <w:ind w:left="720" w:hanging="720"/>
                <w:rPr>
                  <w:noProof/>
                </w:rPr>
              </w:pPr>
              <w:r>
                <w:rPr>
                  <w:noProof/>
                </w:rPr>
                <w:t xml:space="preserve">Zieńko, J. (1994). </w:t>
              </w:r>
              <w:r>
                <w:rPr>
                  <w:i/>
                  <w:iCs/>
                  <w:noProof/>
                </w:rPr>
                <w:t>Problemy lokalizowania inwestycji. Metody oceny oddziaływania na środowisko.</w:t>
              </w:r>
              <w:r>
                <w:rPr>
                  <w:noProof/>
                </w:rPr>
                <w:t xml:space="preserve"> Szczecin: Politechnika Szczecińska Katedra Technologii Organicznej.</w:t>
              </w:r>
            </w:p>
            <w:p w14:paraId="43C53E34" w14:textId="77777777" w:rsidR="00F64324" w:rsidRDefault="00F64324" w:rsidP="00F64324">
              <w:pPr>
                <w:pStyle w:val="Bibliografia"/>
                <w:ind w:left="720" w:hanging="720"/>
                <w:rPr>
                  <w:noProof/>
                </w:rPr>
              </w:pPr>
              <w:r>
                <w:rPr>
                  <w:noProof/>
                </w:rPr>
                <w:lastRenderedPageBreak/>
                <w:t xml:space="preserve">Żuchowicz-Wodnikowska, I. i Czyżewski, K. (2008). </w:t>
              </w:r>
              <w:r>
                <w:rPr>
                  <w:i/>
                  <w:iCs/>
                  <w:noProof/>
                </w:rPr>
                <w:t>Instrukcja nr 338/2008. Metody określania emisji i imisji hałasu przemysłowego w środowisku.</w:t>
              </w:r>
              <w:r>
                <w:rPr>
                  <w:noProof/>
                </w:rPr>
                <w:t xml:space="preserve"> Warszawa: Instytu Techniki Budowlanej.</w:t>
              </w:r>
            </w:p>
            <w:p w14:paraId="5E44CD8B" w14:textId="77777777" w:rsidR="00A131B3" w:rsidRDefault="00BA3A64" w:rsidP="00F64324">
              <w:r w:rsidRPr="00C22A50">
                <w:rPr>
                  <w:b/>
                  <w:bCs/>
                  <w:highlight w:val="yellow"/>
                </w:rPr>
                <w:fldChar w:fldCharType="end"/>
              </w:r>
            </w:p>
          </w:sdtContent>
        </w:sdt>
      </w:sdtContent>
    </w:sdt>
    <w:p w14:paraId="108E2C95" w14:textId="77777777" w:rsidR="00B55635" w:rsidRPr="00B55635" w:rsidRDefault="00B55635" w:rsidP="00B55635">
      <w:pPr>
        <w:spacing w:before="240" w:line="360" w:lineRule="auto"/>
        <w:ind w:firstLine="360"/>
      </w:pPr>
    </w:p>
    <w:sectPr w:rsidR="00B55635" w:rsidRPr="00B55635" w:rsidSect="007E35AE">
      <w:pgSz w:w="11906" w:h="16838"/>
      <w:pgMar w:top="1417" w:right="1417" w:bottom="1417" w:left="1417" w:header="708" w:footer="708" w:gutter="0"/>
      <w:cols w:space="708"/>
      <w:titlePg/>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D6294F4" w15:done="0"/>
  <w15:commentEx w15:paraId="09F91D06" w15:done="0"/>
  <w15:commentEx w15:paraId="02318BA8" w15:done="0"/>
  <w15:commentEx w15:paraId="34DB347D" w15:done="0"/>
  <w15:commentEx w15:paraId="587979EC" w15:done="0"/>
  <w15:commentEx w15:paraId="12F2B925" w15:done="0"/>
  <w15:commentEx w15:paraId="3EF09E45" w15:done="0"/>
  <w15:commentEx w15:paraId="2FF48F6A" w15:done="0"/>
  <w15:commentEx w15:paraId="6A85A93C" w15:done="0"/>
  <w15:commentEx w15:paraId="3CC9043D" w15:done="0"/>
  <w15:commentEx w15:paraId="4258E152" w15:done="0"/>
  <w15:commentEx w15:paraId="6CA60B3B" w15:done="0"/>
  <w15:commentEx w15:paraId="1535C967" w15:done="0"/>
  <w15:commentEx w15:paraId="38ED7F9B" w15:done="0"/>
  <w15:commentEx w15:paraId="4414F80C" w15:done="0"/>
  <w15:commentEx w15:paraId="59F8905B" w15:done="0"/>
  <w15:commentEx w15:paraId="542EA0E3" w15:done="0"/>
  <w15:commentEx w15:paraId="1BDEF3F7" w15:done="0"/>
  <w15:commentEx w15:paraId="19E8C5AB" w15:done="0"/>
  <w15:commentEx w15:paraId="4728F7A8" w15:done="0"/>
  <w15:commentEx w15:paraId="534219DB" w15:done="0"/>
  <w15:commentEx w15:paraId="703FE52D" w15:done="0"/>
  <w15:commentEx w15:paraId="533DC072" w15:done="0"/>
  <w15:commentEx w15:paraId="7B79E6B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6F5DBEA" w16cid:durableId="1DFCE529"/>
  <w16cid:commentId w16cid:paraId="69C82A35" w16cid:durableId="1DFCE625"/>
  <w16cid:commentId w16cid:paraId="2518AF2A" w16cid:durableId="1DFCF0AC"/>
  <w16cid:commentId w16cid:paraId="7EBC517C" w16cid:durableId="1DFCF0CB"/>
  <w16cid:commentId w16cid:paraId="254D6D5D" w16cid:durableId="1DFCF0DE"/>
  <w16cid:commentId w16cid:paraId="51CB4868" w16cid:durableId="1DFCF0F8"/>
  <w16cid:commentId w16cid:paraId="06A1EC48" w16cid:durableId="1DFCF139"/>
  <w16cid:commentId w16cid:paraId="2C0F3F21" w16cid:durableId="1DFCE763"/>
  <w16cid:commentId w16cid:paraId="117F22F7" w16cid:durableId="1DFCE866"/>
  <w16cid:commentId w16cid:paraId="6709D41F" w16cid:durableId="1DFCE8E2"/>
  <w16cid:commentId w16cid:paraId="150DA850" w16cid:durableId="1DFCE93D"/>
  <w16cid:commentId w16cid:paraId="1B6AF35B" w16cid:durableId="1DFCEA5E"/>
  <w16cid:commentId w16cid:paraId="0A8B4F1A" w16cid:durableId="1DFCEAAF"/>
  <w16cid:commentId w16cid:paraId="60F88CB4" w16cid:durableId="1DFCEB21"/>
  <w16cid:commentId w16cid:paraId="2E74FA80" w16cid:durableId="1DFCEB54"/>
  <w16cid:commentId w16cid:paraId="10ED6BD1" w16cid:durableId="1DFCEBBF"/>
  <w16cid:commentId w16cid:paraId="2D9D4EBD" w16cid:durableId="1DFCEC67"/>
  <w16cid:commentId w16cid:paraId="1CE51E07" w16cid:durableId="1DFCECFA"/>
  <w16cid:commentId w16cid:paraId="51E0E56D" w16cid:durableId="1DFCED99"/>
  <w16cid:commentId w16cid:paraId="318830A5" w16cid:durableId="1DFCEFA4"/>
  <w16cid:commentId w16cid:paraId="5FF5158A" w16cid:durableId="1DFCEFC8"/>
  <w16cid:commentId w16cid:paraId="6AFC8154" w16cid:durableId="1DFCF189"/>
  <w16cid:commentId w16cid:paraId="64B393EC" w16cid:durableId="1DFCF448"/>
  <w16cid:commentId w16cid:paraId="6DFA3A73" w16cid:durableId="1DFCF4B5"/>
  <w16cid:commentId w16cid:paraId="78A4FD3F" w16cid:durableId="1DFCF4D6"/>
  <w16cid:commentId w16cid:paraId="0AEB7EFA" w16cid:durableId="1DFCF50E"/>
  <w16cid:commentId w16cid:paraId="22883253" w16cid:durableId="1DFCF5F7"/>
  <w16cid:commentId w16cid:paraId="3F178A8C" w16cid:durableId="1DFCF824"/>
  <w16cid:commentId w16cid:paraId="2773DFC6" w16cid:durableId="1DFCF89E"/>
  <w16cid:commentId w16cid:paraId="1B2F861F" w16cid:durableId="1DFCF8B7"/>
  <w16cid:commentId w16cid:paraId="59D73E48" w16cid:durableId="1DFCF907"/>
  <w16cid:commentId w16cid:paraId="2D60D682" w16cid:durableId="1DFCF92A"/>
  <w16cid:commentId w16cid:paraId="7712098C" w16cid:durableId="1DFCF97B"/>
  <w16cid:commentId w16cid:paraId="15257F05" w16cid:durableId="1DFCFA48"/>
  <w16cid:commentId w16cid:paraId="54AEAF5A" w16cid:durableId="1DFCFA97"/>
  <w16cid:commentId w16cid:paraId="156F44A1" w16cid:durableId="1DFCFAB9"/>
  <w16cid:commentId w16cid:paraId="69F4A8A5" w16cid:durableId="1DFCFB70"/>
  <w16cid:commentId w16cid:paraId="3C28A7D1" w16cid:durableId="1DFCFC06"/>
  <w16cid:commentId w16cid:paraId="78C99BDF" w16cid:durableId="1DFCFBC9"/>
  <w16cid:commentId w16cid:paraId="52EB8CE0" w16cid:durableId="1DFCFD0B"/>
  <w16cid:commentId w16cid:paraId="358E436B" w16cid:durableId="1DFCFD63"/>
  <w16cid:commentId w16cid:paraId="1347EDDC" w16cid:durableId="1DFCFE20"/>
  <w16cid:commentId w16cid:paraId="611F4604" w16cid:durableId="1DFCFE5D"/>
  <w16cid:commentId w16cid:paraId="26929F1D" w16cid:durableId="1DFCFE83"/>
  <w16cid:commentId w16cid:paraId="3D959B83" w16cid:durableId="1DFCFEBB"/>
  <w16cid:commentId w16cid:paraId="1AE72470" w16cid:durableId="1DFD0084"/>
  <w16cid:commentId w16cid:paraId="5649B789" w16cid:durableId="1DFDFE6D"/>
  <w16cid:commentId w16cid:paraId="2460C1BD" w16cid:durableId="1DFE001E"/>
  <w16cid:commentId w16cid:paraId="42DDE9E7" w16cid:durableId="1DFCE485"/>
  <w16cid:commentId w16cid:paraId="39867FFD" w16cid:durableId="1DFCE486"/>
  <w16cid:commentId w16cid:paraId="5D40D2DA" w16cid:durableId="1DFCE487"/>
  <w16cid:commentId w16cid:paraId="396D6ABB" w16cid:durableId="1DFCE488"/>
  <w16cid:commentId w16cid:paraId="28BEC8F7" w16cid:durableId="1DFCE489"/>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A62280F" w14:textId="77777777" w:rsidR="00EF7CBD" w:rsidRDefault="00EF7CBD" w:rsidP="007E35AE">
      <w:pPr>
        <w:spacing w:after="0" w:line="240" w:lineRule="auto"/>
      </w:pPr>
      <w:r>
        <w:separator/>
      </w:r>
    </w:p>
  </w:endnote>
  <w:endnote w:type="continuationSeparator" w:id="0">
    <w:p w14:paraId="087DF089" w14:textId="77777777" w:rsidR="00EF7CBD" w:rsidRDefault="00EF7CBD" w:rsidP="007E35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hiller">
    <w:altName w:val="Tempus Sans ITC"/>
    <w:panose1 w:val="04020404031007020602"/>
    <w:charset w:val="00"/>
    <w:family w:val="decorative"/>
    <w:pitch w:val="variable"/>
    <w:sig w:usb0="00000003" w:usb1="00000000" w:usb2="00000000" w:usb3="00000000" w:csb0="00000001"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6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Garamond">
    <w:panose1 w:val="02020404030301010803"/>
    <w:charset w:val="EE"/>
    <w:family w:val="roman"/>
    <w:pitch w:val="variable"/>
    <w:sig w:usb0="00000287" w:usb1="00000000" w:usb2="00000000" w:usb3="00000000" w:csb0="0000009F" w:csb1="00000000"/>
  </w:font>
  <w:font w:name="Trebuchet MS">
    <w:panose1 w:val="020B0603020202020204"/>
    <w:charset w:val="EE"/>
    <w:family w:val="swiss"/>
    <w:pitch w:val="variable"/>
    <w:sig w:usb0="00000687" w:usb1="00000000" w:usb2="00000000" w:usb3="00000000" w:csb0="0000009F" w:csb1="00000000"/>
  </w:font>
  <w:font w:name="Arial">
    <w:panose1 w:val="020B0604020202020204"/>
    <w:charset w:val="EE"/>
    <w:family w:val="swiss"/>
    <w:pitch w:val="variable"/>
    <w:sig w:usb0="E0002EFF" w:usb1="C0007843" w:usb2="00000009" w:usb3="00000000" w:csb0="000001FF" w:csb1="00000000"/>
  </w:font>
  <w:font w:name="ArialMT">
    <w:altName w:val="Times New Roman"/>
    <w:panose1 w:val="00000000000000000000"/>
    <w:charset w:val="EE"/>
    <w:family w:val="auto"/>
    <w:notTrueType/>
    <w:pitch w:val="default"/>
    <w:sig w:usb0="00000003" w:usb1="00000000" w:usb2="00000000" w:usb3="00000000" w:csb0="00000003" w:csb1="00000000"/>
  </w:font>
  <w:font w:name="Cambria Math">
    <w:panose1 w:val="02040503050406030204"/>
    <w:charset w:val="EE"/>
    <w:family w:val="roman"/>
    <w:pitch w:val="variable"/>
    <w:sig w:usb0="E00006FF" w:usb1="420024FF" w:usb2="02000000" w:usb3="00000000" w:csb0="0000019F" w:csb1="00000000"/>
  </w:font>
  <w:font w:name="Times New Roman,Bold">
    <w:altName w:val="MS Mincho"/>
    <w:panose1 w:val="00000000000000000000"/>
    <w:charset w:val="80"/>
    <w:family w:val="auto"/>
    <w:notTrueType/>
    <w:pitch w:val="default"/>
    <w:sig w:usb0="00000001" w:usb1="08070000" w:usb2="00000010" w:usb3="00000000" w:csb0="00020000" w:csb1="00000000"/>
  </w:font>
  <w:font w:name="TTFCt00">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9957572"/>
      <w:docPartObj>
        <w:docPartGallery w:val="Page Numbers (Bottom of Page)"/>
        <w:docPartUnique/>
      </w:docPartObj>
    </w:sdtPr>
    <w:sdtEndPr>
      <w:rPr>
        <w:noProof/>
      </w:rPr>
    </w:sdtEndPr>
    <w:sdtContent>
      <w:p w14:paraId="19B33720" w14:textId="77777777" w:rsidR="00FA6D79" w:rsidRDefault="00FA6D79">
        <w:pPr>
          <w:pStyle w:val="Stopka"/>
          <w:jc w:val="center"/>
        </w:pPr>
        <w:r>
          <w:rPr>
            <w:noProof/>
          </w:rPr>
          <w:fldChar w:fldCharType="begin"/>
        </w:r>
        <w:r>
          <w:rPr>
            <w:noProof/>
          </w:rPr>
          <w:instrText xml:space="preserve"> PAGE   \* MERGEFORMAT </w:instrText>
        </w:r>
        <w:r>
          <w:rPr>
            <w:noProof/>
          </w:rPr>
          <w:fldChar w:fldCharType="separate"/>
        </w:r>
        <w:r w:rsidR="00A14EBC">
          <w:rPr>
            <w:noProof/>
          </w:rPr>
          <w:t>7</w:t>
        </w:r>
        <w:r>
          <w:rPr>
            <w:noProof/>
          </w:rPr>
          <w:fldChar w:fldCharType="end"/>
        </w:r>
      </w:p>
    </w:sdtContent>
  </w:sdt>
  <w:p w14:paraId="0B568844" w14:textId="77777777" w:rsidR="00FA6D79" w:rsidRDefault="00FA6D79">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4458793"/>
      <w:docPartObj>
        <w:docPartGallery w:val="Page Numbers (Bottom of Page)"/>
        <w:docPartUnique/>
      </w:docPartObj>
    </w:sdtPr>
    <w:sdtEndPr/>
    <w:sdtContent>
      <w:p w14:paraId="1A41CAA0" w14:textId="77777777" w:rsidR="00FA6D79" w:rsidRDefault="00FA6D79">
        <w:pPr>
          <w:pStyle w:val="Stopka"/>
          <w:jc w:val="center"/>
        </w:pPr>
        <w:r>
          <w:rPr>
            <w:noProof/>
          </w:rPr>
          <w:fldChar w:fldCharType="begin"/>
        </w:r>
        <w:r>
          <w:rPr>
            <w:noProof/>
          </w:rPr>
          <w:instrText xml:space="preserve"> PAGE   \* MERGEFORMAT </w:instrText>
        </w:r>
        <w:r>
          <w:rPr>
            <w:noProof/>
          </w:rPr>
          <w:fldChar w:fldCharType="separate"/>
        </w:r>
        <w:r w:rsidR="00A14EBC">
          <w:rPr>
            <w:noProof/>
          </w:rPr>
          <w:t>29</w:t>
        </w:r>
        <w:r>
          <w:rPr>
            <w:noProof/>
          </w:rPr>
          <w:fldChar w:fldCharType="end"/>
        </w:r>
      </w:p>
    </w:sdtContent>
  </w:sdt>
  <w:p w14:paraId="6907246E" w14:textId="77777777" w:rsidR="00FA6D79" w:rsidRDefault="00FA6D79">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183050"/>
      <w:docPartObj>
        <w:docPartGallery w:val="Page Numbers (Bottom of Page)"/>
        <w:docPartUnique/>
      </w:docPartObj>
    </w:sdtPr>
    <w:sdtEndPr/>
    <w:sdtContent>
      <w:p w14:paraId="69417C64" w14:textId="77777777" w:rsidR="00FA6D79" w:rsidRDefault="00EF7CBD">
        <w:pPr>
          <w:pStyle w:val="Stopka"/>
          <w:jc w:val="center"/>
        </w:pPr>
      </w:p>
    </w:sdtContent>
  </w:sdt>
  <w:p w14:paraId="104DF1FB" w14:textId="77777777" w:rsidR="00FA6D79" w:rsidRDefault="00FA6D79">
    <w:pPr>
      <w:pStyle w:val="Stopk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7796192"/>
      <w:docPartObj>
        <w:docPartGallery w:val="Page Numbers (Bottom of Page)"/>
        <w:docPartUnique/>
      </w:docPartObj>
    </w:sdtPr>
    <w:sdtEndPr/>
    <w:sdtContent>
      <w:p w14:paraId="41A26F09" w14:textId="77777777" w:rsidR="00FA6D79" w:rsidRDefault="00FA6D79">
        <w:pPr>
          <w:pStyle w:val="Stopka"/>
          <w:jc w:val="center"/>
        </w:pPr>
        <w:r>
          <w:rPr>
            <w:noProof/>
          </w:rPr>
          <w:fldChar w:fldCharType="begin"/>
        </w:r>
        <w:r>
          <w:rPr>
            <w:noProof/>
          </w:rPr>
          <w:instrText xml:space="preserve"> PAGE   \* MERGEFORMAT </w:instrText>
        </w:r>
        <w:r>
          <w:rPr>
            <w:noProof/>
          </w:rPr>
          <w:fldChar w:fldCharType="separate"/>
        </w:r>
        <w:r w:rsidR="00A14EBC">
          <w:rPr>
            <w:noProof/>
          </w:rPr>
          <w:t>142</w:t>
        </w:r>
        <w:r>
          <w:rPr>
            <w:noProof/>
          </w:rPr>
          <w:fldChar w:fldCharType="end"/>
        </w:r>
      </w:p>
    </w:sdtContent>
  </w:sdt>
  <w:p w14:paraId="0F8A86B6" w14:textId="77777777" w:rsidR="00FA6D79" w:rsidRDefault="00FA6D79">
    <w:pPr>
      <w:pStyle w:val="Stopka"/>
    </w:pPr>
  </w:p>
  <w:p w14:paraId="505EB0CF" w14:textId="77777777" w:rsidR="00FA6D79" w:rsidRDefault="00FA6D7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52E1177" w14:textId="77777777" w:rsidR="00EF7CBD" w:rsidRDefault="00EF7CBD" w:rsidP="007E35AE">
      <w:pPr>
        <w:spacing w:after="0" w:line="240" w:lineRule="auto"/>
      </w:pPr>
      <w:r>
        <w:separator/>
      </w:r>
    </w:p>
  </w:footnote>
  <w:footnote w:type="continuationSeparator" w:id="0">
    <w:p w14:paraId="617AE32A" w14:textId="77777777" w:rsidR="00EF7CBD" w:rsidRDefault="00EF7CBD" w:rsidP="007E35A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132691" w14:textId="77777777" w:rsidR="00FA6D79" w:rsidRDefault="00FA6D79" w:rsidP="0048487E">
    <w:pPr>
      <w:pStyle w:val="Nagwek"/>
      <w:tabs>
        <w:tab w:val="clear" w:pos="4536"/>
        <w:tab w:val="left" w:pos="5505"/>
        <w:tab w:val="center" w:pos="7568"/>
      </w:tabs>
      <w:ind w:left="1134"/>
    </w:pPr>
    <w:r>
      <w:tab/>
    </w:r>
  </w:p>
  <w:p w14:paraId="25BB593A" w14:textId="77777777" w:rsidR="00FA6D79" w:rsidRDefault="00FA6D79">
    <w:pPr>
      <w:pStyle w:val="Nagwek"/>
    </w:pPr>
  </w:p>
  <w:p w14:paraId="1F5AC3AA" w14:textId="77777777" w:rsidR="00FA6D79" w:rsidRDefault="00FA6D79"/>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6E262E"/>
    <w:multiLevelType w:val="hybridMultilevel"/>
    <w:tmpl w:val="F3583A36"/>
    <w:lvl w:ilvl="0" w:tplc="04150001">
      <w:start w:val="1"/>
      <w:numFmt w:val="bullet"/>
      <w:lvlText w:val=""/>
      <w:lvlJc w:val="left"/>
      <w:pPr>
        <w:ind w:left="1077" w:hanging="360"/>
      </w:pPr>
      <w:rPr>
        <w:rFonts w:ascii="Symbol" w:hAnsi="Symbol" w:hint="default"/>
      </w:rPr>
    </w:lvl>
    <w:lvl w:ilvl="1" w:tplc="04150003">
      <w:start w:val="1"/>
      <w:numFmt w:val="bullet"/>
      <w:lvlText w:val="o"/>
      <w:lvlJc w:val="left"/>
      <w:pPr>
        <w:ind w:left="1797" w:hanging="360"/>
      </w:pPr>
      <w:rPr>
        <w:rFonts w:ascii="Courier New" w:hAnsi="Courier New" w:cs="Courier New" w:hint="default"/>
      </w:rPr>
    </w:lvl>
    <w:lvl w:ilvl="2" w:tplc="04150005">
      <w:start w:val="1"/>
      <w:numFmt w:val="bullet"/>
      <w:lvlText w:val=""/>
      <w:lvlJc w:val="left"/>
      <w:pPr>
        <w:ind w:left="2517" w:hanging="360"/>
      </w:pPr>
      <w:rPr>
        <w:rFonts w:ascii="Wingdings" w:hAnsi="Wingdings" w:hint="default"/>
      </w:rPr>
    </w:lvl>
    <w:lvl w:ilvl="3" w:tplc="04150001">
      <w:start w:val="1"/>
      <w:numFmt w:val="bullet"/>
      <w:lvlText w:val=""/>
      <w:lvlJc w:val="left"/>
      <w:pPr>
        <w:ind w:left="3237" w:hanging="360"/>
      </w:pPr>
      <w:rPr>
        <w:rFonts w:ascii="Symbol" w:hAnsi="Symbol" w:hint="default"/>
      </w:rPr>
    </w:lvl>
    <w:lvl w:ilvl="4" w:tplc="04150003">
      <w:start w:val="1"/>
      <w:numFmt w:val="bullet"/>
      <w:lvlText w:val="o"/>
      <w:lvlJc w:val="left"/>
      <w:pPr>
        <w:ind w:left="3957" w:hanging="360"/>
      </w:pPr>
      <w:rPr>
        <w:rFonts w:ascii="Courier New" w:hAnsi="Courier New" w:cs="Courier New" w:hint="default"/>
      </w:rPr>
    </w:lvl>
    <w:lvl w:ilvl="5" w:tplc="04150005">
      <w:start w:val="1"/>
      <w:numFmt w:val="bullet"/>
      <w:lvlText w:val=""/>
      <w:lvlJc w:val="left"/>
      <w:pPr>
        <w:ind w:left="4677" w:hanging="360"/>
      </w:pPr>
      <w:rPr>
        <w:rFonts w:ascii="Wingdings" w:hAnsi="Wingdings" w:hint="default"/>
      </w:rPr>
    </w:lvl>
    <w:lvl w:ilvl="6" w:tplc="04150001">
      <w:start w:val="1"/>
      <w:numFmt w:val="bullet"/>
      <w:lvlText w:val=""/>
      <w:lvlJc w:val="left"/>
      <w:pPr>
        <w:ind w:left="5397" w:hanging="360"/>
      </w:pPr>
      <w:rPr>
        <w:rFonts w:ascii="Symbol" w:hAnsi="Symbol" w:hint="default"/>
      </w:rPr>
    </w:lvl>
    <w:lvl w:ilvl="7" w:tplc="04150003">
      <w:start w:val="1"/>
      <w:numFmt w:val="bullet"/>
      <w:lvlText w:val="o"/>
      <w:lvlJc w:val="left"/>
      <w:pPr>
        <w:ind w:left="6117" w:hanging="360"/>
      </w:pPr>
      <w:rPr>
        <w:rFonts w:ascii="Courier New" w:hAnsi="Courier New" w:cs="Courier New" w:hint="default"/>
      </w:rPr>
    </w:lvl>
    <w:lvl w:ilvl="8" w:tplc="04150005">
      <w:start w:val="1"/>
      <w:numFmt w:val="bullet"/>
      <w:lvlText w:val=""/>
      <w:lvlJc w:val="left"/>
      <w:pPr>
        <w:ind w:left="6837" w:hanging="360"/>
      </w:pPr>
      <w:rPr>
        <w:rFonts w:ascii="Wingdings" w:hAnsi="Wingdings" w:hint="default"/>
      </w:rPr>
    </w:lvl>
  </w:abstractNum>
  <w:abstractNum w:abstractNumId="1">
    <w:nsid w:val="04BB2439"/>
    <w:multiLevelType w:val="hybridMultilevel"/>
    <w:tmpl w:val="C7CEAB6A"/>
    <w:lvl w:ilvl="0" w:tplc="DA580BD4">
      <w:start w:val="1"/>
      <w:numFmt w:val="bullet"/>
      <w:lvlText w:val="-"/>
      <w:lvlJc w:val="left"/>
      <w:pPr>
        <w:ind w:left="720" w:hanging="360"/>
      </w:pPr>
      <w:rPr>
        <w:rFonts w:ascii="Chiller" w:hAnsi="Chiller"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
    <w:nsid w:val="05890EFC"/>
    <w:multiLevelType w:val="hybridMultilevel"/>
    <w:tmpl w:val="07209F60"/>
    <w:lvl w:ilvl="0" w:tplc="04150001">
      <w:start w:val="1"/>
      <w:numFmt w:val="bullet"/>
      <w:lvlText w:val=""/>
      <w:lvlJc w:val="left"/>
      <w:pPr>
        <w:ind w:left="1470" w:hanging="360"/>
      </w:pPr>
      <w:rPr>
        <w:rFonts w:ascii="Symbol" w:hAnsi="Symbol" w:hint="default"/>
      </w:rPr>
    </w:lvl>
    <w:lvl w:ilvl="1" w:tplc="04150003" w:tentative="1">
      <w:start w:val="1"/>
      <w:numFmt w:val="bullet"/>
      <w:lvlText w:val="o"/>
      <w:lvlJc w:val="left"/>
      <w:pPr>
        <w:ind w:left="2190" w:hanging="360"/>
      </w:pPr>
      <w:rPr>
        <w:rFonts w:ascii="Courier New" w:hAnsi="Courier New" w:cs="Courier New" w:hint="default"/>
      </w:rPr>
    </w:lvl>
    <w:lvl w:ilvl="2" w:tplc="04150005" w:tentative="1">
      <w:start w:val="1"/>
      <w:numFmt w:val="bullet"/>
      <w:lvlText w:val=""/>
      <w:lvlJc w:val="left"/>
      <w:pPr>
        <w:ind w:left="2910" w:hanging="360"/>
      </w:pPr>
      <w:rPr>
        <w:rFonts w:ascii="Wingdings" w:hAnsi="Wingdings" w:hint="default"/>
      </w:rPr>
    </w:lvl>
    <w:lvl w:ilvl="3" w:tplc="04150001" w:tentative="1">
      <w:start w:val="1"/>
      <w:numFmt w:val="bullet"/>
      <w:lvlText w:val=""/>
      <w:lvlJc w:val="left"/>
      <w:pPr>
        <w:ind w:left="3630" w:hanging="360"/>
      </w:pPr>
      <w:rPr>
        <w:rFonts w:ascii="Symbol" w:hAnsi="Symbol" w:hint="default"/>
      </w:rPr>
    </w:lvl>
    <w:lvl w:ilvl="4" w:tplc="04150003" w:tentative="1">
      <w:start w:val="1"/>
      <w:numFmt w:val="bullet"/>
      <w:lvlText w:val="o"/>
      <w:lvlJc w:val="left"/>
      <w:pPr>
        <w:ind w:left="4350" w:hanging="360"/>
      </w:pPr>
      <w:rPr>
        <w:rFonts w:ascii="Courier New" w:hAnsi="Courier New" w:cs="Courier New" w:hint="default"/>
      </w:rPr>
    </w:lvl>
    <w:lvl w:ilvl="5" w:tplc="04150005" w:tentative="1">
      <w:start w:val="1"/>
      <w:numFmt w:val="bullet"/>
      <w:lvlText w:val=""/>
      <w:lvlJc w:val="left"/>
      <w:pPr>
        <w:ind w:left="5070" w:hanging="360"/>
      </w:pPr>
      <w:rPr>
        <w:rFonts w:ascii="Wingdings" w:hAnsi="Wingdings" w:hint="default"/>
      </w:rPr>
    </w:lvl>
    <w:lvl w:ilvl="6" w:tplc="04150001" w:tentative="1">
      <w:start w:val="1"/>
      <w:numFmt w:val="bullet"/>
      <w:lvlText w:val=""/>
      <w:lvlJc w:val="left"/>
      <w:pPr>
        <w:ind w:left="5790" w:hanging="360"/>
      </w:pPr>
      <w:rPr>
        <w:rFonts w:ascii="Symbol" w:hAnsi="Symbol" w:hint="default"/>
      </w:rPr>
    </w:lvl>
    <w:lvl w:ilvl="7" w:tplc="04150003" w:tentative="1">
      <w:start w:val="1"/>
      <w:numFmt w:val="bullet"/>
      <w:lvlText w:val="o"/>
      <w:lvlJc w:val="left"/>
      <w:pPr>
        <w:ind w:left="6510" w:hanging="360"/>
      </w:pPr>
      <w:rPr>
        <w:rFonts w:ascii="Courier New" w:hAnsi="Courier New" w:cs="Courier New" w:hint="default"/>
      </w:rPr>
    </w:lvl>
    <w:lvl w:ilvl="8" w:tplc="04150005" w:tentative="1">
      <w:start w:val="1"/>
      <w:numFmt w:val="bullet"/>
      <w:lvlText w:val=""/>
      <w:lvlJc w:val="left"/>
      <w:pPr>
        <w:ind w:left="7230" w:hanging="360"/>
      </w:pPr>
      <w:rPr>
        <w:rFonts w:ascii="Wingdings" w:hAnsi="Wingdings" w:hint="default"/>
      </w:rPr>
    </w:lvl>
  </w:abstractNum>
  <w:abstractNum w:abstractNumId="3">
    <w:nsid w:val="067D096B"/>
    <w:multiLevelType w:val="hybridMultilevel"/>
    <w:tmpl w:val="1C426E6A"/>
    <w:lvl w:ilvl="0" w:tplc="04150001">
      <w:start w:val="1"/>
      <w:numFmt w:val="bullet"/>
      <w:lvlText w:val=""/>
      <w:lvlJc w:val="left"/>
      <w:pPr>
        <w:ind w:left="1077" w:hanging="360"/>
      </w:pPr>
      <w:rPr>
        <w:rFonts w:ascii="Symbol" w:hAnsi="Symbol" w:hint="default"/>
      </w:rPr>
    </w:lvl>
    <w:lvl w:ilvl="1" w:tplc="04150003">
      <w:start w:val="1"/>
      <w:numFmt w:val="bullet"/>
      <w:lvlText w:val="o"/>
      <w:lvlJc w:val="left"/>
      <w:pPr>
        <w:ind w:left="1797" w:hanging="360"/>
      </w:pPr>
      <w:rPr>
        <w:rFonts w:ascii="Courier New" w:hAnsi="Courier New" w:cs="Courier New" w:hint="default"/>
      </w:rPr>
    </w:lvl>
    <w:lvl w:ilvl="2" w:tplc="04150005">
      <w:start w:val="1"/>
      <w:numFmt w:val="bullet"/>
      <w:lvlText w:val=""/>
      <w:lvlJc w:val="left"/>
      <w:pPr>
        <w:ind w:left="2517" w:hanging="360"/>
      </w:pPr>
      <w:rPr>
        <w:rFonts w:ascii="Wingdings" w:hAnsi="Wingdings" w:hint="default"/>
      </w:rPr>
    </w:lvl>
    <w:lvl w:ilvl="3" w:tplc="04150001">
      <w:start w:val="1"/>
      <w:numFmt w:val="bullet"/>
      <w:lvlText w:val=""/>
      <w:lvlJc w:val="left"/>
      <w:pPr>
        <w:ind w:left="3237" w:hanging="360"/>
      </w:pPr>
      <w:rPr>
        <w:rFonts w:ascii="Symbol" w:hAnsi="Symbol" w:hint="default"/>
      </w:rPr>
    </w:lvl>
    <w:lvl w:ilvl="4" w:tplc="04150003">
      <w:start w:val="1"/>
      <w:numFmt w:val="bullet"/>
      <w:lvlText w:val="o"/>
      <w:lvlJc w:val="left"/>
      <w:pPr>
        <w:ind w:left="3957" w:hanging="360"/>
      </w:pPr>
      <w:rPr>
        <w:rFonts w:ascii="Courier New" w:hAnsi="Courier New" w:cs="Courier New" w:hint="default"/>
      </w:rPr>
    </w:lvl>
    <w:lvl w:ilvl="5" w:tplc="04150005">
      <w:start w:val="1"/>
      <w:numFmt w:val="bullet"/>
      <w:lvlText w:val=""/>
      <w:lvlJc w:val="left"/>
      <w:pPr>
        <w:ind w:left="4677" w:hanging="360"/>
      </w:pPr>
      <w:rPr>
        <w:rFonts w:ascii="Wingdings" w:hAnsi="Wingdings" w:hint="default"/>
      </w:rPr>
    </w:lvl>
    <w:lvl w:ilvl="6" w:tplc="04150001">
      <w:start w:val="1"/>
      <w:numFmt w:val="bullet"/>
      <w:lvlText w:val=""/>
      <w:lvlJc w:val="left"/>
      <w:pPr>
        <w:ind w:left="5397" w:hanging="360"/>
      </w:pPr>
      <w:rPr>
        <w:rFonts w:ascii="Symbol" w:hAnsi="Symbol" w:hint="default"/>
      </w:rPr>
    </w:lvl>
    <w:lvl w:ilvl="7" w:tplc="04150003">
      <w:start w:val="1"/>
      <w:numFmt w:val="bullet"/>
      <w:lvlText w:val="o"/>
      <w:lvlJc w:val="left"/>
      <w:pPr>
        <w:ind w:left="6117" w:hanging="360"/>
      </w:pPr>
      <w:rPr>
        <w:rFonts w:ascii="Courier New" w:hAnsi="Courier New" w:cs="Courier New" w:hint="default"/>
      </w:rPr>
    </w:lvl>
    <w:lvl w:ilvl="8" w:tplc="04150005">
      <w:start w:val="1"/>
      <w:numFmt w:val="bullet"/>
      <w:lvlText w:val=""/>
      <w:lvlJc w:val="left"/>
      <w:pPr>
        <w:ind w:left="6837" w:hanging="360"/>
      </w:pPr>
      <w:rPr>
        <w:rFonts w:ascii="Wingdings" w:hAnsi="Wingdings" w:hint="default"/>
      </w:rPr>
    </w:lvl>
  </w:abstractNum>
  <w:abstractNum w:abstractNumId="4">
    <w:nsid w:val="0A8A7C8A"/>
    <w:multiLevelType w:val="hybridMultilevel"/>
    <w:tmpl w:val="386E52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0ACB4FE2"/>
    <w:multiLevelType w:val="hybridMultilevel"/>
    <w:tmpl w:val="B9E88D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0FA84121"/>
    <w:multiLevelType w:val="hybridMultilevel"/>
    <w:tmpl w:val="8E888A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11CB53C1"/>
    <w:multiLevelType w:val="hybridMultilevel"/>
    <w:tmpl w:val="A3C8C6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172A5E45"/>
    <w:multiLevelType w:val="hybridMultilevel"/>
    <w:tmpl w:val="9EDE17F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9">
    <w:nsid w:val="191E524D"/>
    <w:multiLevelType w:val="hybridMultilevel"/>
    <w:tmpl w:val="4F54A0C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0">
    <w:nsid w:val="193A7327"/>
    <w:multiLevelType w:val="hybridMultilevel"/>
    <w:tmpl w:val="1256B32E"/>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nsid w:val="1C9822F1"/>
    <w:multiLevelType w:val="hybridMultilevel"/>
    <w:tmpl w:val="7ACA3E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1CC026EC"/>
    <w:multiLevelType w:val="hybridMultilevel"/>
    <w:tmpl w:val="4FD298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1DFB4DBD"/>
    <w:multiLevelType w:val="hybridMultilevel"/>
    <w:tmpl w:val="0A9C781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4">
    <w:nsid w:val="1E82173B"/>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20633B23"/>
    <w:multiLevelType w:val="hybridMultilevel"/>
    <w:tmpl w:val="FC26E1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21FA2492"/>
    <w:multiLevelType w:val="hybridMultilevel"/>
    <w:tmpl w:val="49B2C1E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25C53677"/>
    <w:multiLevelType w:val="hybridMultilevel"/>
    <w:tmpl w:val="CCC0802C"/>
    <w:lvl w:ilvl="0" w:tplc="04150003">
      <w:start w:val="1"/>
      <w:numFmt w:val="bullet"/>
      <w:lvlText w:val="o"/>
      <w:lvlJc w:val="left"/>
      <w:pPr>
        <w:ind w:left="2130" w:hanging="360"/>
      </w:pPr>
      <w:rPr>
        <w:rFonts w:ascii="Courier New" w:hAnsi="Courier New" w:cs="Courier New" w:hint="default"/>
      </w:rPr>
    </w:lvl>
    <w:lvl w:ilvl="1" w:tplc="04150003">
      <w:start w:val="1"/>
      <w:numFmt w:val="bullet"/>
      <w:lvlText w:val="o"/>
      <w:lvlJc w:val="left"/>
      <w:pPr>
        <w:ind w:left="2850" w:hanging="360"/>
      </w:pPr>
      <w:rPr>
        <w:rFonts w:ascii="Courier New" w:hAnsi="Courier New" w:cs="Courier New" w:hint="default"/>
      </w:rPr>
    </w:lvl>
    <w:lvl w:ilvl="2" w:tplc="04150005">
      <w:start w:val="1"/>
      <w:numFmt w:val="bullet"/>
      <w:lvlText w:val=""/>
      <w:lvlJc w:val="left"/>
      <w:pPr>
        <w:ind w:left="3570" w:hanging="360"/>
      </w:pPr>
      <w:rPr>
        <w:rFonts w:ascii="Wingdings" w:hAnsi="Wingdings" w:hint="default"/>
      </w:rPr>
    </w:lvl>
    <w:lvl w:ilvl="3" w:tplc="04150001">
      <w:start w:val="1"/>
      <w:numFmt w:val="bullet"/>
      <w:lvlText w:val=""/>
      <w:lvlJc w:val="left"/>
      <w:pPr>
        <w:ind w:left="4290" w:hanging="360"/>
      </w:pPr>
      <w:rPr>
        <w:rFonts w:ascii="Symbol" w:hAnsi="Symbol" w:hint="default"/>
      </w:rPr>
    </w:lvl>
    <w:lvl w:ilvl="4" w:tplc="04150003">
      <w:start w:val="1"/>
      <w:numFmt w:val="bullet"/>
      <w:lvlText w:val="o"/>
      <w:lvlJc w:val="left"/>
      <w:pPr>
        <w:ind w:left="5010" w:hanging="360"/>
      </w:pPr>
      <w:rPr>
        <w:rFonts w:ascii="Courier New" w:hAnsi="Courier New" w:cs="Courier New" w:hint="default"/>
      </w:rPr>
    </w:lvl>
    <w:lvl w:ilvl="5" w:tplc="04150005">
      <w:start w:val="1"/>
      <w:numFmt w:val="bullet"/>
      <w:lvlText w:val=""/>
      <w:lvlJc w:val="left"/>
      <w:pPr>
        <w:ind w:left="5730" w:hanging="360"/>
      </w:pPr>
      <w:rPr>
        <w:rFonts w:ascii="Wingdings" w:hAnsi="Wingdings" w:hint="default"/>
      </w:rPr>
    </w:lvl>
    <w:lvl w:ilvl="6" w:tplc="04150001">
      <w:start w:val="1"/>
      <w:numFmt w:val="bullet"/>
      <w:lvlText w:val=""/>
      <w:lvlJc w:val="left"/>
      <w:pPr>
        <w:ind w:left="6450" w:hanging="360"/>
      </w:pPr>
      <w:rPr>
        <w:rFonts w:ascii="Symbol" w:hAnsi="Symbol" w:hint="default"/>
      </w:rPr>
    </w:lvl>
    <w:lvl w:ilvl="7" w:tplc="04150003">
      <w:start w:val="1"/>
      <w:numFmt w:val="bullet"/>
      <w:lvlText w:val="o"/>
      <w:lvlJc w:val="left"/>
      <w:pPr>
        <w:ind w:left="7170" w:hanging="360"/>
      </w:pPr>
      <w:rPr>
        <w:rFonts w:ascii="Courier New" w:hAnsi="Courier New" w:cs="Courier New" w:hint="default"/>
      </w:rPr>
    </w:lvl>
    <w:lvl w:ilvl="8" w:tplc="04150005">
      <w:start w:val="1"/>
      <w:numFmt w:val="bullet"/>
      <w:lvlText w:val=""/>
      <w:lvlJc w:val="left"/>
      <w:pPr>
        <w:ind w:left="7890" w:hanging="360"/>
      </w:pPr>
      <w:rPr>
        <w:rFonts w:ascii="Wingdings" w:hAnsi="Wingdings" w:hint="default"/>
      </w:rPr>
    </w:lvl>
  </w:abstractNum>
  <w:abstractNum w:abstractNumId="18">
    <w:nsid w:val="27286064"/>
    <w:multiLevelType w:val="multilevel"/>
    <w:tmpl w:val="C1BA85EC"/>
    <w:lvl w:ilvl="0">
      <w:start w:val="3"/>
      <w:numFmt w:val="decimal"/>
      <w:lvlText w:val="%1."/>
      <w:lvlJc w:val="left"/>
      <w:pPr>
        <w:ind w:left="900" w:hanging="900"/>
      </w:pPr>
    </w:lvl>
    <w:lvl w:ilvl="1">
      <w:start w:val="1"/>
      <w:numFmt w:val="decimal"/>
      <w:lvlRestart w:val="0"/>
      <w:lvlText w:val="%1.%2."/>
      <w:lvlJc w:val="left"/>
      <w:pPr>
        <w:ind w:left="900" w:hanging="900"/>
      </w:pPr>
    </w:lvl>
    <w:lvl w:ilvl="2">
      <w:start w:val="3"/>
      <w:numFmt w:val="decimal"/>
      <w:lvlText w:val="%1.%2.%3."/>
      <w:lvlJc w:val="left"/>
      <w:pPr>
        <w:ind w:left="900" w:hanging="900"/>
      </w:pPr>
    </w:lvl>
    <w:lvl w:ilvl="3">
      <w:start w:val="2"/>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19">
    <w:nsid w:val="27A4088A"/>
    <w:multiLevelType w:val="hybridMultilevel"/>
    <w:tmpl w:val="7EA87F56"/>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0">
    <w:nsid w:val="28C26185"/>
    <w:multiLevelType w:val="hybridMultilevel"/>
    <w:tmpl w:val="FAAAE044"/>
    <w:lvl w:ilvl="0" w:tplc="DA580BD4">
      <w:start w:val="1"/>
      <w:numFmt w:val="bullet"/>
      <w:lvlText w:val="-"/>
      <w:lvlJc w:val="left"/>
      <w:pPr>
        <w:ind w:left="720" w:hanging="360"/>
      </w:pPr>
      <w:rPr>
        <w:rFonts w:ascii="Chiller" w:hAnsi="Chiller"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2DD03C5C"/>
    <w:multiLevelType w:val="hybridMultilevel"/>
    <w:tmpl w:val="A3DA6F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2E442962"/>
    <w:multiLevelType w:val="hybridMultilevel"/>
    <w:tmpl w:val="9F0888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2E646FD0"/>
    <w:multiLevelType w:val="hybridMultilevel"/>
    <w:tmpl w:val="B1C6A1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30322B14"/>
    <w:multiLevelType w:val="hybridMultilevel"/>
    <w:tmpl w:val="4F5875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30B42853"/>
    <w:multiLevelType w:val="hybridMultilevel"/>
    <w:tmpl w:val="86587CC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nsid w:val="324C3C02"/>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388C10A7"/>
    <w:multiLevelType w:val="hybridMultilevel"/>
    <w:tmpl w:val="17AC82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3F6A1746"/>
    <w:multiLevelType w:val="hybridMultilevel"/>
    <w:tmpl w:val="208C18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418A0EF4"/>
    <w:multiLevelType w:val="hybridMultilevel"/>
    <w:tmpl w:val="D1D682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4772123B"/>
    <w:multiLevelType w:val="hybridMultilevel"/>
    <w:tmpl w:val="4EEC1D6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1">
    <w:nsid w:val="497F544B"/>
    <w:multiLevelType w:val="hybridMultilevel"/>
    <w:tmpl w:val="EEEED7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4A6F4CFC"/>
    <w:multiLevelType w:val="hybridMultilevel"/>
    <w:tmpl w:val="41D6180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3">
    <w:nsid w:val="4AFC5951"/>
    <w:multiLevelType w:val="hybridMultilevel"/>
    <w:tmpl w:val="9C2A70B2"/>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4">
    <w:nsid w:val="4CB45D57"/>
    <w:multiLevelType w:val="multilevel"/>
    <w:tmpl w:val="34EA785C"/>
    <w:lvl w:ilvl="0">
      <w:start w:val="1"/>
      <w:numFmt w:val="decimal"/>
      <w:pStyle w:val="Tekstpodstawowy"/>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nsid w:val="50771FA5"/>
    <w:multiLevelType w:val="hybridMultilevel"/>
    <w:tmpl w:val="73AC15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509529EC"/>
    <w:multiLevelType w:val="hybridMultilevel"/>
    <w:tmpl w:val="E820DB14"/>
    <w:lvl w:ilvl="0" w:tplc="DA580BD4">
      <w:start w:val="1"/>
      <w:numFmt w:val="bullet"/>
      <w:lvlText w:val="-"/>
      <w:lvlJc w:val="left"/>
      <w:pPr>
        <w:ind w:left="720" w:hanging="360"/>
      </w:pPr>
      <w:rPr>
        <w:rFonts w:ascii="Chiller" w:hAnsi="Chiller"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53B459B6"/>
    <w:multiLevelType w:val="hybridMultilevel"/>
    <w:tmpl w:val="BF188926"/>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5C706CFA"/>
    <w:multiLevelType w:val="hybridMultilevel"/>
    <w:tmpl w:val="3FB0D5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5D780C40"/>
    <w:multiLevelType w:val="hybridMultilevel"/>
    <w:tmpl w:val="603E9FF6"/>
    <w:lvl w:ilvl="0" w:tplc="ED54434A">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nsid w:val="6070792B"/>
    <w:multiLevelType w:val="hybridMultilevel"/>
    <w:tmpl w:val="528C2E2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1">
    <w:nsid w:val="63B8487E"/>
    <w:multiLevelType w:val="hybridMultilevel"/>
    <w:tmpl w:val="7B04D564"/>
    <w:lvl w:ilvl="0" w:tplc="04150001">
      <w:start w:val="1"/>
      <w:numFmt w:val="bullet"/>
      <w:lvlText w:val=""/>
      <w:lvlJc w:val="left"/>
      <w:pPr>
        <w:ind w:left="1135" w:hanging="360"/>
      </w:pPr>
      <w:rPr>
        <w:rFonts w:ascii="Symbol" w:hAnsi="Symbol" w:hint="default"/>
      </w:rPr>
    </w:lvl>
    <w:lvl w:ilvl="1" w:tplc="04150003" w:tentative="1">
      <w:start w:val="1"/>
      <w:numFmt w:val="bullet"/>
      <w:lvlText w:val="o"/>
      <w:lvlJc w:val="left"/>
      <w:pPr>
        <w:ind w:left="1855" w:hanging="360"/>
      </w:pPr>
      <w:rPr>
        <w:rFonts w:ascii="Courier New" w:hAnsi="Courier New" w:cs="Courier New" w:hint="default"/>
      </w:rPr>
    </w:lvl>
    <w:lvl w:ilvl="2" w:tplc="04150005" w:tentative="1">
      <w:start w:val="1"/>
      <w:numFmt w:val="bullet"/>
      <w:lvlText w:val=""/>
      <w:lvlJc w:val="left"/>
      <w:pPr>
        <w:ind w:left="2575" w:hanging="360"/>
      </w:pPr>
      <w:rPr>
        <w:rFonts w:ascii="Wingdings" w:hAnsi="Wingdings" w:hint="default"/>
      </w:rPr>
    </w:lvl>
    <w:lvl w:ilvl="3" w:tplc="04150001" w:tentative="1">
      <w:start w:val="1"/>
      <w:numFmt w:val="bullet"/>
      <w:lvlText w:val=""/>
      <w:lvlJc w:val="left"/>
      <w:pPr>
        <w:ind w:left="3295" w:hanging="360"/>
      </w:pPr>
      <w:rPr>
        <w:rFonts w:ascii="Symbol" w:hAnsi="Symbol" w:hint="default"/>
      </w:rPr>
    </w:lvl>
    <w:lvl w:ilvl="4" w:tplc="04150003" w:tentative="1">
      <w:start w:val="1"/>
      <w:numFmt w:val="bullet"/>
      <w:lvlText w:val="o"/>
      <w:lvlJc w:val="left"/>
      <w:pPr>
        <w:ind w:left="4015" w:hanging="360"/>
      </w:pPr>
      <w:rPr>
        <w:rFonts w:ascii="Courier New" w:hAnsi="Courier New" w:cs="Courier New" w:hint="default"/>
      </w:rPr>
    </w:lvl>
    <w:lvl w:ilvl="5" w:tplc="04150005" w:tentative="1">
      <w:start w:val="1"/>
      <w:numFmt w:val="bullet"/>
      <w:lvlText w:val=""/>
      <w:lvlJc w:val="left"/>
      <w:pPr>
        <w:ind w:left="4735" w:hanging="360"/>
      </w:pPr>
      <w:rPr>
        <w:rFonts w:ascii="Wingdings" w:hAnsi="Wingdings" w:hint="default"/>
      </w:rPr>
    </w:lvl>
    <w:lvl w:ilvl="6" w:tplc="04150001" w:tentative="1">
      <w:start w:val="1"/>
      <w:numFmt w:val="bullet"/>
      <w:lvlText w:val=""/>
      <w:lvlJc w:val="left"/>
      <w:pPr>
        <w:ind w:left="5455" w:hanging="360"/>
      </w:pPr>
      <w:rPr>
        <w:rFonts w:ascii="Symbol" w:hAnsi="Symbol" w:hint="default"/>
      </w:rPr>
    </w:lvl>
    <w:lvl w:ilvl="7" w:tplc="04150003" w:tentative="1">
      <w:start w:val="1"/>
      <w:numFmt w:val="bullet"/>
      <w:lvlText w:val="o"/>
      <w:lvlJc w:val="left"/>
      <w:pPr>
        <w:ind w:left="6175" w:hanging="360"/>
      </w:pPr>
      <w:rPr>
        <w:rFonts w:ascii="Courier New" w:hAnsi="Courier New" w:cs="Courier New" w:hint="default"/>
      </w:rPr>
    </w:lvl>
    <w:lvl w:ilvl="8" w:tplc="04150005" w:tentative="1">
      <w:start w:val="1"/>
      <w:numFmt w:val="bullet"/>
      <w:lvlText w:val=""/>
      <w:lvlJc w:val="left"/>
      <w:pPr>
        <w:ind w:left="6895" w:hanging="360"/>
      </w:pPr>
      <w:rPr>
        <w:rFonts w:ascii="Wingdings" w:hAnsi="Wingdings" w:hint="default"/>
      </w:rPr>
    </w:lvl>
  </w:abstractNum>
  <w:abstractNum w:abstractNumId="42">
    <w:nsid w:val="65FD58ED"/>
    <w:multiLevelType w:val="hybridMultilevel"/>
    <w:tmpl w:val="8B7C97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6C622CA2"/>
    <w:multiLevelType w:val="hybridMultilevel"/>
    <w:tmpl w:val="47A60EF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4">
    <w:nsid w:val="6D966EE5"/>
    <w:multiLevelType w:val="hybridMultilevel"/>
    <w:tmpl w:val="3112EF16"/>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6DC84DB3"/>
    <w:multiLevelType w:val="hybridMultilevel"/>
    <w:tmpl w:val="57B633D6"/>
    <w:lvl w:ilvl="0" w:tplc="0652E136">
      <w:start w:val="1"/>
      <w:numFmt w:val="lowerLetter"/>
      <w:lvlText w:val="%1)"/>
      <w:lvlJc w:val="left"/>
      <w:pPr>
        <w:ind w:left="720" w:hanging="360"/>
      </w:pPr>
      <w:rPr>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nsid w:val="73AA1BF8"/>
    <w:multiLevelType w:val="hybridMultilevel"/>
    <w:tmpl w:val="AEB26BCA"/>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47">
    <w:nsid w:val="74245A79"/>
    <w:multiLevelType w:val="hybridMultilevel"/>
    <w:tmpl w:val="356254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nsid w:val="7464006C"/>
    <w:multiLevelType w:val="hybridMultilevel"/>
    <w:tmpl w:val="CE820B12"/>
    <w:lvl w:ilvl="0" w:tplc="04150001">
      <w:start w:val="1"/>
      <w:numFmt w:val="bullet"/>
      <w:lvlText w:val=""/>
      <w:lvlJc w:val="left"/>
      <w:pPr>
        <w:ind w:left="754" w:hanging="360"/>
      </w:pPr>
      <w:rPr>
        <w:rFonts w:ascii="Symbol" w:hAnsi="Symbol" w:hint="default"/>
      </w:rPr>
    </w:lvl>
    <w:lvl w:ilvl="1" w:tplc="04150003" w:tentative="1">
      <w:start w:val="1"/>
      <w:numFmt w:val="bullet"/>
      <w:lvlText w:val="o"/>
      <w:lvlJc w:val="left"/>
      <w:pPr>
        <w:ind w:left="1474" w:hanging="360"/>
      </w:pPr>
      <w:rPr>
        <w:rFonts w:ascii="Courier New" w:hAnsi="Courier New" w:cs="Courier New" w:hint="default"/>
      </w:rPr>
    </w:lvl>
    <w:lvl w:ilvl="2" w:tplc="04150005" w:tentative="1">
      <w:start w:val="1"/>
      <w:numFmt w:val="bullet"/>
      <w:lvlText w:val=""/>
      <w:lvlJc w:val="left"/>
      <w:pPr>
        <w:ind w:left="2194" w:hanging="360"/>
      </w:pPr>
      <w:rPr>
        <w:rFonts w:ascii="Wingdings" w:hAnsi="Wingdings" w:hint="default"/>
      </w:rPr>
    </w:lvl>
    <w:lvl w:ilvl="3" w:tplc="04150001" w:tentative="1">
      <w:start w:val="1"/>
      <w:numFmt w:val="bullet"/>
      <w:lvlText w:val=""/>
      <w:lvlJc w:val="left"/>
      <w:pPr>
        <w:ind w:left="2914" w:hanging="360"/>
      </w:pPr>
      <w:rPr>
        <w:rFonts w:ascii="Symbol" w:hAnsi="Symbol" w:hint="default"/>
      </w:rPr>
    </w:lvl>
    <w:lvl w:ilvl="4" w:tplc="04150003" w:tentative="1">
      <w:start w:val="1"/>
      <w:numFmt w:val="bullet"/>
      <w:lvlText w:val="o"/>
      <w:lvlJc w:val="left"/>
      <w:pPr>
        <w:ind w:left="3634" w:hanging="360"/>
      </w:pPr>
      <w:rPr>
        <w:rFonts w:ascii="Courier New" w:hAnsi="Courier New" w:cs="Courier New" w:hint="default"/>
      </w:rPr>
    </w:lvl>
    <w:lvl w:ilvl="5" w:tplc="04150005" w:tentative="1">
      <w:start w:val="1"/>
      <w:numFmt w:val="bullet"/>
      <w:lvlText w:val=""/>
      <w:lvlJc w:val="left"/>
      <w:pPr>
        <w:ind w:left="4354" w:hanging="360"/>
      </w:pPr>
      <w:rPr>
        <w:rFonts w:ascii="Wingdings" w:hAnsi="Wingdings" w:hint="default"/>
      </w:rPr>
    </w:lvl>
    <w:lvl w:ilvl="6" w:tplc="04150001" w:tentative="1">
      <w:start w:val="1"/>
      <w:numFmt w:val="bullet"/>
      <w:lvlText w:val=""/>
      <w:lvlJc w:val="left"/>
      <w:pPr>
        <w:ind w:left="5074" w:hanging="360"/>
      </w:pPr>
      <w:rPr>
        <w:rFonts w:ascii="Symbol" w:hAnsi="Symbol" w:hint="default"/>
      </w:rPr>
    </w:lvl>
    <w:lvl w:ilvl="7" w:tplc="04150003" w:tentative="1">
      <w:start w:val="1"/>
      <w:numFmt w:val="bullet"/>
      <w:lvlText w:val="o"/>
      <w:lvlJc w:val="left"/>
      <w:pPr>
        <w:ind w:left="5794" w:hanging="360"/>
      </w:pPr>
      <w:rPr>
        <w:rFonts w:ascii="Courier New" w:hAnsi="Courier New" w:cs="Courier New" w:hint="default"/>
      </w:rPr>
    </w:lvl>
    <w:lvl w:ilvl="8" w:tplc="04150005" w:tentative="1">
      <w:start w:val="1"/>
      <w:numFmt w:val="bullet"/>
      <w:lvlText w:val=""/>
      <w:lvlJc w:val="left"/>
      <w:pPr>
        <w:ind w:left="6514" w:hanging="360"/>
      </w:pPr>
      <w:rPr>
        <w:rFonts w:ascii="Wingdings" w:hAnsi="Wingdings" w:hint="default"/>
      </w:rPr>
    </w:lvl>
  </w:abstractNum>
  <w:abstractNum w:abstractNumId="49">
    <w:nsid w:val="75B314A8"/>
    <w:multiLevelType w:val="hybridMultilevel"/>
    <w:tmpl w:val="301AE1D8"/>
    <w:lvl w:ilvl="0" w:tplc="F4C60A2E">
      <w:start w:val="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nsid w:val="77D31F34"/>
    <w:multiLevelType w:val="hybridMultilevel"/>
    <w:tmpl w:val="ED78B6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78E54054"/>
    <w:multiLevelType w:val="multilevel"/>
    <w:tmpl w:val="C1BA85EC"/>
    <w:lvl w:ilvl="0">
      <w:start w:val="3"/>
      <w:numFmt w:val="decimal"/>
      <w:lvlText w:val="%1."/>
      <w:lvlJc w:val="left"/>
      <w:pPr>
        <w:ind w:left="900" w:hanging="900"/>
      </w:pPr>
    </w:lvl>
    <w:lvl w:ilvl="1">
      <w:start w:val="1"/>
      <w:numFmt w:val="decimal"/>
      <w:lvlRestart w:val="0"/>
      <w:lvlText w:val="%1.%2."/>
      <w:lvlJc w:val="left"/>
      <w:pPr>
        <w:ind w:left="900" w:hanging="900"/>
      </w:pPr>
    </w:lvl>
    <w:lvl w:ilvl="2">
      <w:start w:val="3"/>
      <w:numFmt w:val="decimal"/>
      <w:lvlText w:val="%1.%2.%3."/>
      <w:lvlJc w:val="left"/>
      <w:pPr>
        <w:ind w:left="900" w:hanging="900"/>
      </w:pPr>
    </w:lvl>
    <w:lvl w:ilvl="3">
      <w:start w:val="2"/>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52">
    <w:nsid w:val="7A0013E3"/>
    <w:multiLevelType w:val="hybridMultilevel"/>
    <w:tmpl w:val="2B861668"/>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3">
    <w:nsid w:val="7ED05466"/>
    <w:multiLevelType w:val="hybridMultilevel"/>
    <w:tmpl w:val="C0EE24C4"/>
    <w:lvl w:ilvl="0" w:tplc="04150001">
      <w:start w:val="1"/>
      <w:numFmt w:val="bullet"/>
      <w:lvlText w:val=""/>
      <w:lvlJc w:val="left"/>
      <w:pPr>
        <w:ind w:left="720" w:hanging="360"/>
      </w:pPr>
      <w:rPr>
        <w:rFonts w:ascii="Symbol" w:hAnsi="Symbol" w:hint="default"/>
      </w:rPr>
    </w:lvl>
    <w:lvl w:ilvl="1" w:tplc="D99CF7A4">
      <w:numFmt w:val="bullet"/>
      <w:lvlText w:val="•"/>
      <w:lvlJc w:val="left"/>
      <w:pPr>
        <w:ind w:left="1785" w:hanging="705"/>
      </w:pPr>
      <w:rPr>
        <w:rFonts w:ascii="Times New Roman" w:eastAsiaTheme="minorEastAsia" w:hAnsi="Times New Roman" w:cs="Times New Roman"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nsid w:val="7FA3757C"/>
    <w:multiLevelType w:val="hybridMultilevel"/>
    <w:tmpl w:val="C37E59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4"/>
  </w:num>
  <w:num w:numId="2">
    <w:abstractNumId w:val="45"/>
  </w:num>
  <w:num w:numId="3">
    <w:abstractNumId w:val="4"/>
  </w:num>
  <w:num w:numId="4">
    <w:abstractNumId w:val="34"/>
  </w:num>
  <w:num w:numId="5">
    <w:abstractNumId w:val="41"/>
  </w:num>
  <w:num w:numId="6">
    <w:abstractNumId w:val="8"/>
  </w:num>
  <w:num w:numId="7">
    <w:abstractNumId w:val="43"/>
  </w:num>
  <w:num w:numId="8">
    <w:abstractNumId w:val="17"/>
  </w:num>
  <w:num w:numId="9">
    <w:abstractNumId w:val="9"/>
  </w:num>
  <w:num w:numId="10">
    <w:abstractNumId w:val="40"/>
  </w:num>
  <w:num w:numId="11">
    <w:abstractNumId w:val="30"/>
  </w:num>
  <w:num w:numId="12">
    <w:abstractNumId w:val="13"/>
  </w:num>
  <w:num w:numId="13">
    <w:abstractNumId w:val="3"/>
  </w:num>
  <w:num w:numId="14">
    <w:abstractNumId w:val="0"/>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1"/>
  </w:num>
  <w:num w:numId="17">
    <w:abstractNumId w:val="1"/>
  </w:num>
  <w:num w:numId="18">
    <w:abstractNumId w:val="52"/>
  </w:num>
  <w:num w:numId="19">
    <w:abstractNumId w:val="48"/>
  </w:num>
  <w:num w:numId="20">
    <w:abstractNumId w:val="2"/>
  </w:num>
  <w:num w:numId="21">
    <w:abstractNumId w:val="50"/>
  </w:num>
  <w:num w:numId="22">
    <w:abstractNumId w:val="16"/>
  </w:num>
  <w:num w:numId="23">
    <w:abstractNumId w:val="44"/>
  </w:num>
  <w:num w:numId="24">
    <w:abstractNumId w:val="53"/>
  </w:num>
  <w:num w:numId="25">
    <w:abstractNumId w:val="12"/>
  </w:num>
  <w:num w:numId="26">
    <w:abstractNumId w:val="20"/>
  </w:num>
  <w:num w:numId="27">
    <w:abstractNumId w:val="38"/>
  </w:num>
  <w:num w:numId="28">
    <w:abstractNumId w:val="36"/>
  </w:num>
  <w:num w:numId="29">
    <w:abstractNumId w:val="21"/>
  </w:num>
  <w:num w:numId="30">
    <w:abstractNumId w:val="42"/>
  </w:num>
  <w:num w:numId="31">
    <w:abstractNumId w:val="15"/>
  </w:num>
  <w:num w:numId="32">
    <w:abstractNumId w:val="22"/>
  </w:num>
  <w:num w:numId="33">
    <w:abstractNumId w:val="47"/>
  </w:num>
  <w:num w:numId="34">
    <w:abstractNumId w:val="28"/>
  </w:num>
  <w:num w:numId="35">
    <w:abstractNumId w:val="35"/>
  </w:num>
  <w:num w:numId="36">
    <w:abstractNumId w:val="54"/>
  </w:num>
  <w:num w:numId="37">
    <w:abstractNumId w:val="23"/>
  </w:num>
  <w:num w:numId="38">
    <w:abstractNumId w:val="37"/>
  </w:num>
  <w:num w:numId="39">
    <w:abstractNumId w:val="5"/>
  </w:num>
  <w:num w:numId="40">
    <w:abstractNumId w:val="6"/>
  </w:num>
  <w:num w:numId="41">
    <w:abstractNumId w:val="10"/>
  </w:num>
  <w:num w:numId="42">
    <w:abstractNumId w:val="19"/>
  </w:num>
  <w:num w:numId="43">
    <w:abstractNumId w:val="32"/>
  </w:num>
  <w:num w:numId="44">
    <w:abstractNumId w:val="11"/>
  </w:num>
  <w:num w:numId="45">
    <w:abstractNumId w:val="31"/>
  </w:num>
  <w:num w:numId="46">
    <w:abstractNumId w:val="27"/>
  </w:num>
  <w:num w:numId="47">
    <w:abstractNumId w:val="7"/>
  </w:num>
  <w:num w:numId="48">
    <w:abstractNumId w:val="26"/>
  </w:num>
  <w:num w:numId="49">
    <w:abstractNumId w:val="46"/>
  </w:num>
  <w:num w:numId="50">
    <w:abstractNumId w:val="24"/>
  </w:num>
  <w:num w:numId="51">
    <w:abstractNumId w:val="25"/>
  </w:num>
  <w:num w:numId="52">
    <w:abstractNumId w:val="4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9"/>
  </w:num>
  <w:num w:numId="55">
    <w:abstractNumId w:val="33"/>
  </w:num>
  <w:num w:numId="56">
    <w:abstractNumId w:val="39"/>
  </w:num>
  <w:num w:numId="57">
    <w:abstractNumId w:val="49"/>
  </w:num>
  <w:num w:numId="58">
    <w:abstractNumId w:val="18"/>
  </w:num>
  <w:numIdMacAtCleanup w:val="5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Karolina Kruk">
    <w15:presenceInfo w15:providerId="Windows Live" w15:userId="9bf3ab509676d22a"/>
  </w15:person>
  <w15:person w15:author="Natalia Blaszczyk">
    <w15:presenceInfo w15:providerId="Windows Live" w15:userId="035ca8526b8dfa5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hideGrammaticalErrors/>
  <w:proofState w:spelling="clean" w:grammar="clean"/>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7E35AE"/>
    <w:rsid w:val="000044EA"/>
    <w:rsid w:val="00005BF3"/>
    <w:rsid w:val="00006A43"/>
    <w:rsid w:val="0001207F"/>
    <w:rsid w:val="00015282"/>
    <w:rsid w:val="00021D15"/>
    <w:rsid w:val="00023200"/>
    <w:rsid w:val="00023BF0"/>
    <w:rsid w:val="000241B6"/>
    <w:rsid w:val="00024EF6"/>
    <w:rsid w:val="00025181"/>
    <w:rsid w:val="000253D4"/>
    <w:rsid w:val="00025F35"/>
    <w:rsid w:val="00026EC2"/>
    <w:rsid w:val="00030846"/>
    <w:rsid w:val="000316BE"/>
    <w:rsid w:val="000331F7"/>
    <w:rsid w:val="0003402E"/>
    <w:rsid w:val="00034307"/>
    <w:rsid w:val="000379C4"/>
    <w:rsid w:val="000435E5"/>
    <w:rsid w:val="00054C5A"/>
    <w:rsid w:val="00055F99"/>
    <w:rsid w:val="00061D88"/>
    <w:rsid w:val="00065279"/>
    <w:rsid w:val="00065D27"/>
    <w:rsid w:val="0006780D"/>
    <w:rsid w:val="00070593"/>
    <w:rsid w:val="000727E0"/>
    <w:rsid w:val="0007591F"/>
    <w:rsid w:val="000836A4"/>
    <w:rsid w:val="00090CDB"/>
    <w:rsid w:val="000919B5"/>
    <w:rsid w:val="0009249B"/>
    <w:rsid w:val="00093FC2"/>
    <w:rsid w:val="00094216"/>
    <w:rsid w:val="00095A4E"/>
    <w:rsid w:val="000A093F"/>
    <w:rsid w:val="000A1DD2"/>
    <w:rsid w:val="000A1F49"/>
    <w:rsid w:val="000A297C"/>
    <w:rsid w:val="000A36F7"/>
    <w:rsid w:val="000A61F1"/>
    <w:rsid w:val="000B0A57"/>
    <w:rsid w:val="000B2C3F"/>
    <w:rsid w:val="000B7995"/>
    <w:rsid w:val="000C2441"/>
    <w:rsid w:val="000C2A41"/>
    <w:rsid w:val="000D3BB4"/>
    <w:rsid w:val="000D41D2"/>
    <w:rsid w:val="000D5C2A"/>
    <w:rsid w:val="000D657B"/>
    <w:rsid w:val="000E06A6"/>
    <w:rsid w:val="000E693D"/>
    <w:rsid w:val="000F187F"/>
    <w:rsid w:val="000F51AC"/>
    <w:rsid w:val="000F73AC"/>
    <w:rsid w:val="00103D56"/>
    <w:rsid w:val="001059BA"/>
    <w:rsid w:val="00105D46"/>
    <w:rsid w:val="001079BD"/>
    <w:rsid w:val="00107FE3"/>
    <w:rsid w:val="00110157"/>
    <w:rsid w:val="00111168"/>
    <w:rsid w:val="001124A6"/>
    <w:rsid w:val="001139F9"/>
    <w:rsid w:val="00115433"/>
    <w:rsid w:val="00116CA7"/>
    <w:rsid w:val="0011794F"/>
    <w:rsid w:val="0012307F"/>
    <w:rsid w:val="0012608E"/>
    <w:rsid w:val="001279F4"/>
    <w:rsid w:val="00130EC8"/>
    <w:rsid w:val="00132505"/>
    <w:rsid w:val="00135316"/>
    <w:rsid w:val="0013543D"/>
    <w:rsid w:val="0013795E"/>
    <w:rsid w:val="001416F3"/>
    <w:rsid w:val="001419BE"/>
    <w:rsid w:val="0014245D"/>
    <w:rsid w:val="001445A3"/>
    <w:rsid w:val="00146076"/>
    <w:rsid w:val="00147BA7"/>
    <w:rsid w:val="00147DE4"/>
    <w:rsid w:val="001518B3"/>
    <w:rsid w:val="00157150"/>
    <w:rsid w:val="001600BF"/>
    <w:rsid w:val="00163293"/>
    <w:rsid w:val="00166810"/>
    <w:rsid w:val="00166A54"/>
    <w:rsid w:val="0017024A"/>
    <w:rsid w:val="0017372E"/>
    <w:rsid w:val="00176B6E"/>
    <w:rsid w:val="00181D38"/>
    <w:rsid w:val="00181D59"/>
    <w:rsid w:val="001875D6"/>
    <w:rsid w:val="00190174"/>
    <w:rsid w:val="0019302B"/>
    <w:rsid w:val="00194945"/>
    <w:rsid w:val="00194952"/>
    <w:rsid w:val="00195251"/>
    <w:rsid w:val="00195444"/>
    <w:rsid w:val="0019547D"/>
    <w:rsid w:val="00197258"/>
    <w:rsid w:val="00197E8E"/>
    <w:rsid w:val="001A0C4B"/>
    <w:rsid w:val="001A1BA0"/>
    <w:rsid w:val="001A2629"/>
    <w:rsid w:val="001A5562"/>
    <w:rsid w:val="001A7E9B"/>
    <w:rsid w:val="001B098A"/>
    <w:rsid w:val="001B69C3"/>
    <w:rsid w:val="001B6CF0"/>
    <w:rsid w:val="001C00A6"/>
    <w:rsid w:val="001C074E"/>
    <w:rsid w:val="001C0D86"/>
    <w:rsid w:val="001C1099"/>
    <w:rsid w:val="001C19AD"/>
    <w:rsid w:val="001C298B"/>
    <w:rsid w:val="001C48C8"/>
    <w:rsid w:val="001C5938"/>
    <w:rsid w:val="001D6871"/>
    <w:rsid w:val="001D6CEA"/>
    <w:rsid w:val="001D7231"/>
    <w:rsid w:val="001E36AC"/>
    <w:rsid w:val="001E4254"/>
    <w:rsid w:val="001E6844"/>
    <w:rsid w:val="001F3F1E"/>
    <w:rsid w:val="001F7E3F"/>
    <w:rsid w:val="00200ABD"/>
    <w:rsid w:val="0020571F"/>
    <w:rsid w:val="00205A1B"/>
    <w:rsid w:val="002078C9"/>
    <w:rsid w:val="002208F6"/>
    <w:rsid w:val="00221E64"/>
    <w:rsid w:val="0022374B"/>
    <w:rsid w:val="00230994"/>
    <w:rsid w:val="00230A6F"/>
    <w:rsid w:val="00232068"/>
    <w:rsid w:val="0023218C"/>
    <w:rsid w:val="00233A14"/>
    <w:rsid w:val="0023499C"/>
    <w:rsid w:val="002362AD"/>
    <w:rsid w:val="00236DE2"/>
    <w:rsid w:val="00237E3A"/>
    <w:rsid w:val="00237FC4"/>
    <w:rsid w:val="0024011D"/>
    <w:rsid w:val="00240136"/>
    <w:rsid w:val="00240294"/>
    <w:rsid w:val="0024112F"/>
    <w:rsid w:val="002413B8"/>
    <w:rsid w:val="00246A06"/>
    <w:rsid w:val="00251ED0"/>
    <w:rsid w:val="002522E1"/>
    <w:rsid w:val="0025408B"/>
    <w:rsid w:val="00256EC0"/>
    <w:rsid w:val="002573F1"/>
    <w:rsid w:val="002607AA"/>
    <w:rsid w:val="00261FC3"/>
    <w:rsid w:val="00263369"/>
    <w:rsid w:val="00263526"/>
    <w:rsid w:val="00271A31"/>
    <w:rsid w:val="00271BD3"/>
    <w:rsid w:val="00275481"/>
    <w:rsid w:val="00281A76"/>
    <w:rsid w:val="00282BFD"/>
    <w:rsid w:val="00283443"/>
    <w:rsid w:val="00285CDB"/>
    <w:rsid w:val="00291BA2"/>
    <w:rsid w:val="00294CFC"/>
    <w:rsid w:val="002952B7"/>
    <w:rsid w:val="002954B1"/>
    <w:rsid w:val="00295756"/>
    <w:rsid w:val="00296F3F"/>
    <w:rsid w:val="002976C2"/>
    <w:rsid w:val="00297A3E"/>
    <w:rsid w:val="002A0BFD"/>
    <w:rsid w:val="002A124E"/>
    <w:rsid w:val="002A22E8"/>
    <w:rsid w:val="002A40E2"/>
    <w:rsid w:val="002A7ED4"/>
    <w:rsid w:val="002B1EB3"/>
    <w:rsid w:val="002B320A"/>
    <w:rsid w:val="002B6132"/>
    <w:rsid w:val="002B729B"/>
    <w:rsid w:val="002C47DA"/>
    <w:rsid w:val="002C5C3F"/>
    <w:rsid w:val="002C69A4"/>
    <w:rsid w:val="002C6BFB"/>
    <w:rsid w:val="002C726A"/>
    <w:rsid w:val="002D0952"/>
    <w:rsid w:val="002D1EF8"/>
    <w:rsid w:val="002D2C81"/>
    <w:rsid w:val="002D56DD"/>
    <w:rsid w:val="002D6B39"/>
    <w:rsid w:val="002D77AF"/>
    <w:rsid w:val="002F7895"/>
    <w:rsid w:val="0030022A"/>
    <w:rsid w:val="00302112"/>
    <w:rsid w:val="003030F6"/>
    <w:rsid w:val="00304033"/>
    <w:rsid w:val="003118B3"/>
    <w:rsid w:val="0031413A"/>
    <w:rsid w:val="003152AB"/>
    <w:rsid w:val="003207DE"/>
    <w:rsid w:val="00331605"/>
    <w:rsid w:val="00333298"/>
    <w:rsid w:val="003347BC"/>
    <w:rsid w:val="0033485C"/>
    <w:rsid w:val="00337A0F"/>
    <w:rsid w:val="00341111"/>
    <w:rsid w:val="00342CDC"/>
    <w:rsid w:val="00342F2B"/>
    <w:rsid w:val="00343076"/>
    <w:rsid w:val="003431A0"/>
    <w:rsid w:val="00344CDC"/>
    <w:rsid w:val="003462C3"/>
    <w:rsid w:val="00347A58"/>
    <w:rsid w:val="00350E63"/>
    <w:rsid w:val="00356B0B"/>
    <w:rsid w:val="00360959"/>
    <w:rsid w:val="00365C0C"/>
    <w:rsid w:val="0036720C"/>
    <w:rsid w:val="003675D8"/>
    <w:rsid w:val="00367FE1"/>
    <w:rsid w:val="00373786"/>
    <w:rsid w:val="0038048E"/>
    <w:rsid w:val="00380E3F"/>
    <w:rsid w:val="00384571"/>
    <w:rsid w:val="00385E29"/>
    <w:rsid w:val="003860D7"/>
    <w:rsid w:val="00393158"/>
    <w:rsid w:val="00394339"/>
    <w:rsid w:val="00394C69"/>
    <w:rsid w:val="003974E6"/>
    <w:rsid w:val="003A0935"/>
    <w:rsid w:val="003A4491"/>
    <w:rsid w:val="003A4F11"/>
    <w:rsid w:val="003A7ED9"/>
    <w:rsid w:val="003B2A30"/>
    <w:rsid w:val="003B331F"/>
    <w:rsid w:val="003B4736"/>
    <w:rsid w:val="003C0A70"/>
    <w:rsid w:val="003C2D09"/>
    <w:rsid w:val="003D03AB"/>
    <w:rsid w:val="003D0C2C"/>
    <w:rsid w:val="003D571E"/>
    <w:rsid w:val="003E0663"/>
    <w:rsid w:val="003E2013"/>
    <w:rsid w:val="003E5782"/>
    <w:rsid w:val="003E6CA4"/>
    <w:rsid w:val="003F05CA"/>
    <w:rsid w:val="003F5E81"/>
    <w:rsid w:val="004002D3"/>
    <w:rsid w:val="0040219D"/>
    <w:rsid w:val="004028D3"/>
    <w:rsid w:val="00404D4B"/>
    <w:rsid w:val="0040770E"/>
    <w:rsid w:val="004118B0"/>
    <w:rsid w:val="00413F3E"/>
    <w:rsid w:val="00417C64"/>
    <w:rsid w:val="0042209F"/>
    <w:rsid w:val="004235CA"/>
    <w:rsid w:val="00424686"/>
    <w:rsid w:val="00424845"/>
    <w:rsid w:val="00430482"/>
    <w:rsid w:val="004368E2"/>
    <w:rsid w:val="0043695B"/>
    <w:rsid w:val="00437DF7"/>
    <w:rsid w:val="00441431"/>
    <w:rsid w:val="004525DF"/>
    <w:rsid w:val="0045266B"/>
    <w:rsid w:val="00455F6C"/>
    <w:rsid w:val="004576C2"/>
    <w:rsid w:val="004606FD"/>
    <w:rsid w:val="00463FBE"/>
    <w:rsid w:val="00464045"/>
    <w:rsid w:val="00467D2D"/>
    <w:rsid w:val="00470807"/>
    <w:rsid w:val="0047150D"/>
    <w:rsid w:val="00476C94"/>
    <w:rsid w:val="004773F3"/>
    <w:rsid w:val="0047754A"/>
    <w:rsid w:val="0048487E"/>
    <w:rsid w:val="00485728"/>
    <w:rsid w:val="00490625"/>
    <w:rsid w:val="00490E87"/>
    <w:rsid w:val="0049172A"/>
    <w:rsid w:val="0049253F"/>
    <w:rsid w:val="00492831"/>
    <w:rsid w:val="004933FF"/>
    <w:rsid w:val="004935E8"/>
    <w:rsid w:val="00493812"/>
    <w:rsid w:val="004963A8"/>
    <w:rsid w:val="00496B1D"/>
    <w:rsid w:val="004A06DA"/>
    <w:rsid w:val="004A0BD6"/>
    <w:rsid w:val="004A0D41"/>
    <w:rsid w:val="004A104C"/>
    <w:rsid w:val="004A13A6"/>
    <w:rsid w:val="004A2EFB"/>
    <w:rsid w:val="004A4F8B"/>
    <w:rsid w:val="004B06FA"/>
    <w:rsid w:val="004B1C7E"/>
    <w:rsid w:val="004B7327"/>
    <w:rsid w:val="004B742F"/>
    <w:rsid w:val="004C186D"/>
    <w:rsid w:val="004C3E4E"/>
    <w:rsid w:val="004C7190"/>
    <w:rsid w:val="004C7564"/>
    <w:rsid w:val="004D0FED"/>
    <w:rsid w:val="004D2561"/>
    <w:rsid w:val="004D4F78"/>
    <w:rsid w:val="004D70E8"/>
    <w:rsid w:val="004E2391"/>
    <w:rsid w:val="004E2A98"/>
    <w:rsid w:val="004E305E"/>
    <w:rsid w:val="004E3628"/>
    <w:rsid w:val="004E4E0A"/>
    <w:rsid w:val="004E6F72"/>
    <w:rsid w:val="004F38D9"/>
    <w:rsid w:val="004F3A05"/>
    <w:rsid w:val="004F4884"/>
    <w:rsid w:val="00500550"/>
    <w:rsid w:val="00502772"/>
    <w:rsid w:val="0050656D"/>
    <w:rsid w:val="00506830"/>
    <w:rsid w:val="0050698F"/>
    <w:rsid w:val="005115F7"/>
    <w:rsid w:val="005126C8"/>
    <w:rsid w:val="00514268"/>
    <w:rsid w:val="00514934"/>
    <w:rsid w:val="00521458"/>
    <w:rsid w:val="005230C4"/>
    <w:rsid w:val="00523823"/>
    <w:rsid w:val="00524E04"/>
    <w:rsid w:val="005257E7"/>
    <w:rsid w:val="00527205"/>
    <w:rsid w:val="00530AA6"/>
    <w:rsid w:val="0053156C"/>
    <w:rsid w:val="00532158"/>
    <w:rsid w:val="00532BF5"/>
    <w:rsid w:val="00532E0D"/>
    <w:rsid w:val="0053351C"/>
    <w:rsid w:val="005345DF"/>
    <w:rsid w:val="00540A67"/>
    <w:rsid w:val="00546937"/>
    <w:rsid w:val="00546E56"/>
    <w:rsid w:val="00547087"/>
    <w:rsid w:val="00547228"/>
    <w:rsid w:val="00547EF9"/>
    <w:rsid w:val="0055025D"/>
    <w:rsid w:val="0055378F"/>
    <w:rsid w:val="005541C3"/>
    <w:rsid w:val="00560984"/>
    <w:rsid w:val="0056131E"/>
    <w:rsid w:val="00561B41"/>
    <w:rsid w:val="005714B8"/>
    <w:rsid w:val="00572A8A"/>
    <w:rsid w:val="0057646F"/>
    <w:rsid w:val="00581A07"/>
    <w:rsid w:val="00584CBE"/>
    <w:rsid w:val="00585BF2"/>
    <w:rsid w:val="005865DD"/>
    <w:rsid w:val="005902BF"/>
    <w:rsid w:val="0059594D"/>
    <w:rsid w:val="005A44C9"/>
    <w:rsid w:val="005A5DCE"/>
    <w:rsid w:val="005B05A9"/>
    <w:rsid w:val="005B1B6D"/>
    <w:rsid w:val="005B217A"/>
    <w:rsid w:val="005B3425"/>
    <w:rsid w:val="005B4CD1"/>
    <w:rsid w:val="005B598E"/>
    <w:rsid w:val="005B59AA"/>
    <w:rsid w:val="005B6385"/>
    <w:rsid w:val="005B6D30"/>
    <w:rsid w:val="005C0099"/>
    <w:rsid w:val="005C1BE4"/>
    <w:rsid w:val="005C1FD0"/>
    <w:rsid w:val="005C2850"/>
    <w:rsid w:val="005C2E1A"/>
    <w:rsid w:val="005C4000"/>
    <w:rsid w:val="005C6C66"/>
    <w:rsid w:val="005C75B1"/>
    <w:rsid w:val="005D45C6"/>
    <w:rsid w:val="005E129E"/>
    <w:rsid w:val="005E46AA"/>
    <w:rsid w:val="005E5919"/>
    <w:rsid w:val="005E7C9C"/>
    <w:rsid w:val="005F165C"/>
    <w:rsid w:val="005F25FA"/>
    <w:rsid w:val="005F2844"/>
    <w:rsid w:val="006013B4"/>
    <w:rsid w:val="006017EC"/>
    <w:rsid w:val="00601C01"/>
    <w:rsid w:val="00601F68"/>
    <w:rsid w:val="00603F5B"/>
    <w:rsid w:val="00605116"/>
    <w:rsid w:val="00610356"/>
    <w:rsid w:val="00611A22"/>
    <w:rsid w:val="00611B42"/>
    <w:rsid w:val="0061321D"/>
    <w:rsid w:val="00617A3C"/>
    <w:rsid w:val="00622D75"/>
    <w:rsid w:val="0062538B"/>
    <w:rsid w:val="006326FA"/>
    <w:rsid w:val="00634E74"/>
    <w:rsid w:val="00636F3B"/>
    <w:rsid w:val="00637B31"/>
    <w:rsid w:val="00640AEF"/>
    <w:rsid w:val="00641F7E"/>
    <w:rsid w:val="00644A1D"/>
    <w:rsid w:val="0065010A"/>
    <w:rsid w:val="006506A9"/>
    <w:rsid w:val="00650C38"/>
    <w:rsid w:val="00651C60"/>
    <w:rsid w:val="00660694"/>
    <w:rsid w:val="00661EC3"/>
    <w:rsid w:val="00661F78"/>
    <w:rsid w:val="00662F2D"/>
    <w:rsid w:val="00667208"/>
    <w:rsid w:val="00670643"/>
    <w:rsid w:val="00674453"/>
    <w:rsid w:val="00677E7C"/>
    <w:rsid w:val="006825B9"/>
    <w:rsid w:val="00682755"/>
    <w:rsid w:val="006847E6"/>
    <w:rsid w:val="00690FAF"/>
    <w:rsid w:val="00693FFC"/>
    <w:rsid w:val="00694844"/>
    <w:rsid w:val="006948A0"/>
    <w:rsid w:val="006A022F"/>
    <w:rsid w:val="006B0644"/>
    <w:rsid w:val="006B2A9E"/>
    <w:rsid w:val="006B328E"/>
    <w:rsid w:val="006B41FC"/>
    <w:rsid w:val="006B489D"/>
    <w:rsid w:val="006B54CE"/>
    <w:rsid w:val="006C182B"/>
    <w:rsid w:val="006C54F3"/>
    <w:rsid w:val="006D355A"/>
    <w:rsid w:val="006D4AED"/>
    <w:rsid w:val="006D4E61"/>
    <w:rsid w:val="006D57D6"/>
    <w:rsid w:val="006D701C"/>
    <w:rsid w:val="006E1120"/>
    <w:rsid w:val="006E424D"/>
    <w:rsid w:val="006F38B3"/>
    <w:rsid w:val="006F4511"/>
    <w:rsid w:val="006F465C"/>
    <w:rsid w:val="006F53C1"/>
    <w:rsid w:val="00705E5A"/>
    <w:rsid w:val="00712BB7"/>
    <w:rsid w:val="007137CB"/>
    <w:rsid w:val="0071517A"/>
    <w:rsid w:val="0071604E"/>
    <w:rsid w:val="007171B2"/>
    <w:rsid w:val="00720D25"/>
    <w:rsid w:val="007247A2"/>
    <w:rsid w:val="0072542D"/>
    <w:rsid w:val="00730332"/>
    <w:rsid w:val="00732683"/>
    <w:rsid w:val="0073275C"/>
    <w:rsid w:val="007332E6"/>
    <w:rsid w:val="00733EE5"/>
    <w:rsid w:val="00734632"/>
    <w:rsid w:val="007422CE"/>
    <w:rsid w:val="0074764D"/>
    <w:rsid w:val="00752CDF"/>
    <w:rsid w:val="0076110B"/>
    <w:rsid w:val="00765415"/>
    <w:rsid w:val="007669D2"/>
    <w:rsid w:val="00770CE9"/>
    <w:rsid w:val="00772EAC"/>
    <w:rsid w:val="007741F7"/>
    <w:rsid w:val="00781248"/>
    <w:rsid w:val="00786342"/>
    <w:rsid w:val="00786814"/>
    <w:rsid w:val="007904CA"/>
    <w:rsid w:val="00791FFB"/>
    <w:rsid w:val="00796D33"/>
    <w:rsid w:val="007973A3"/>
    <w:rsid w:val="007A5020"/>
    <w:rsid w:val="007A6C9C"/>
    <w:rsid w:val="007A786E"/>
    <w:rsid w:val="007A793B"/>
    <w:rsid w:val="007B47E9"/>
    <w:rsid w:val="007B7188"/>
    <w:rsid w:val="007C0DDA"/>
    <w:rsid w:val="007C130B"/>
    <w:rsid w:val="007C1A53"/>
    <w:rsid w:val="007C2DE8"/>
    <w:rsid w:val="007C3EB4"/>
    <w:rsid w:val="007C561B"/>
    <w:rsid w:val="007C62E4"/>
    <w:rsid w:val="007C6678"/>
    <w:rsid w:val="007D17D3"/>
    <w:rsid w:val="007D2841"/>
    <w:rsid w:val="007D48B2"/>
    <w:rsid w:val="007D5FF5"/>
    <w:rsid w:val="007E30BE"/>
    <w:rsid w:val="007E35AE"/>
    <w:rsid w:val="007F200B"/>
    <w:rsid w:val="007F4B17"/>
    <w:rsid w:val="007F7878"/>
    <w:rsid w:val="00801030"/>
    <w:rsid w:val="00803E81"/>
    <w:rsid w:val="00804017"/>
    <w:rsid w:val="00806380"/>
    <w:rsid w:val="0080662F"/>
    <w:rsid w:val="008111C5"/>
    <w:rsid w:val="00817CA3"/>
    <w:rsid w:val="00823129"/>
    <w:rsid w:val="00824213"/>
    <w:rsid w:val="0082450D"/>
    <w:rsid w:val="00827090"/>
    <w:rsid w:val="00827B8D"/>
    <w:rsid w:val="008313BB"/>
    <w:rsid w:val="00835B9F"/>
    <w:rsid w:val="00837F4A"/>
    <w:rsid w:val="00842EAD"/>
    <w:rsid w:val="00846C2B"/>
    <w:rsid w:val="008504ED"/>
    <w:rsid w:val="00850B98"/>
    <w:rsid w:val="00851D79"/>
    <w:rsid w:val="00851EF6"/>
    <w:rsid w:val="00852070"/>
    <w:rsid w:val="008543B7"/>
    <w:rsid w:val="008561B4"/>
    <w:rsid w:val="00857D7A"/>
    <w:rsid w:val="0086011E"/>
    <w:rsid w:val="00862309"/>
    <w:rsid w:val="00862CC0"/>
    <w:rsid w:val="00867433"/>
    <w:rsid w:val="00867FE4"/>
    <w:rsid w:val="00871838"/>
    <w:rsid w:val="00875D3D"/>
    <w:rsid w:val="008778C9"/>
    <w:rsid w:val="008805B2"/>
    <w:rsid w:val="008837C2"/>
    <w:rsid w:val="00887657"/>
    <w:rsid w:val="0089056D"/>
    <w:rsid w:val="00893F17"/>
    <w:rsid w:val="00896B5B"/>
    <w:rsid w:val="00897460"/>
    <w:rsid w:val="00897F74"/>
    <w:rsid w:val="008A2DA3"/>
    <w:rsid w:val="008A6AA4"/>
    <w:rsid w:val="008B4664"/>
    <w:rsid w:val="008B5870"/>
    <w:rsid w:val="008B7464"/>
    <w:rsid w:val="008B754A"/>
    <w:rsid w:val="008C456B"/>
    <w:rsid w:val="008D5A0B"/>
    <w:rsid w:val="008E1448"/>
    <w:rsid w:val="008E2CA1"/>
    <w:rsid w:val="008E46BB"/>
    <w:rsid w:val="008E58B9"/>
    <w:rsid w:val="008E6B31"/>
    <w:rsid w:val="008F07A5"/>
    <w:rsid w:val="008F4E23"/>
    <w:rsid w:val="008F53DF"/>
    <w:rsid w:val="008F5526"/>
    <w:rsid w:val="008F63B2"/>
    <w:rsid w:val="00900E7D"/>
    <w:rsid w:val="009022F5"/>
    <w:rsid w:val="00903D45"/>
    <w:rsid w:val="009068E6"/>
    <w:rsid w:val="00912443"/>
    <w:rsid w:val="00912AA5"/>
    <w:rsid w:val="00914968"/>
    <w:rsid w:val="00920338"/>
    <w:rsid w:val="00921CCF"/>
    <w:rsid w:val="00933B73"/>
    <w:rsid w:val="00934CAF"/>
    <w:rsid w:val="0093775B"/>
    <w:rsid w:val="00937EB8"/>
    <w:rsid w:val="00942F43"/>
    <w:rsid w:val="00943214"/>
    <w:rsid w:val="00943E87"/>
    <w:rsid w:val="00944E50"/>
    <w:rsid w:val="00946B05"/>
    <w:rsid w:val="00947AD8"/>
    <w:rsid w:val="00950F90"/>
    <w:rsid w:val="00953396"/>
    <w:rsid w:val="0095487A"/>
    <w:rsid w:val="00955936"/>
    <w:rsid w:val="00957A77"/>
    <w:rsid w:val="00970B5B"/>
    <w:rsid w:val="00970CE2"/>
    <w:rsid w:val="0097257F"/>
    <w:rsid w:val="009750FB"/>
    <w:rsid w:val="00975F61"/>
    <w:rsid w:val="00977F0F"/>
    <w:rsid w:val="009824D0"/>
    <w:rsid w:val="009871A1"/>
    <w:rsid w:val="009876C4"/>
    <w:rsid w:val="00987D23"/>
    <w:rsid w:val="00990D9A"/>
    <w:rsid w:val="00990EC3"/>
    <w:rsid w:val="00996C52"/>
    <w:rsid w:val="00996DBD"/>
    <w:rsid w:val="009A0CD5"/>
    <w:rsid w:val="009A19D7"/>
    <w:rsid w:val="009A2944"/>
    <w:rsid w:val="009A4211"/>
    <w:rsid w:val="009A7342"/>
    <w:rsid w:val="009B167C"/>
    <w:rsid w:val="009B18EE"/>
    <w:rsid w:val="009B39D5"/>
    <w:rsid w:val="009B4237"/>
    <w:rsid w:val="009B4EF4"/>
    <w:rsid w:val="009B6544"/>
    <w:rsid w:val="009B662B"/>
    <w:rsid w:val="009B6987"/>
    <w:rsid w:val="009C08FF"/>
    <w:rsid w:val="009C3CF3"/>
    <w:rsid w:val="009C4BFE"/>
    <w:rsid w:val="009C5C56"/>
    <w:rsid w:val="009D08F4"/>
    <w:rsid w:val="009D0E0F"/>
    <w:rsid w:val="009D1652"/>
    <w:rsid w:val="009D3C4F"/>
    <w:rsid w:val="009D3FB3"/>
    <w:rsid w:val="009D68F7"/>
    <w:rsid w:val="009E39F2"/>
    <w:rsid w:val="009E52CD"/>
    <w:rsid w:val="009E60E3"/>
    <w:rsid w:val="009E6249"/>
    <w:rsid w:val="009E6394"/>
    <w:rsid w:val="009F083B"/>
    <w:rsid w:val="009F3EBC"/>
    <w:rsid w:val="009F57F2"/>
    <w:rsid w:val="00A00348"/>
    <w:rsid w:val="00A00920"/>
    <w:rsid w:val="00A009F7"/>
    <w:rsid w:val="00A01093"/>
    <w:rsid w:val="00A01A77"/>
    <w:rsid w:val="00A02D3D"/>
    <w:rsid w:val="00A07493"/>
    <w:rsid w:val="00A07F01"/>
    <w:rsid w:val="00A10C99"/>
    <w:rsid w:val="00A116F2"/>
    <w:rsid w:val="00A11D18"/>
    <w:rsid w:val="00A131B3"/>
    <w:rsid w:val="00A13E42"/>
    <w:rsid w:val="00A14EBC"/>
    <w:rsid w:val="00A17CD7"/>
    <w:rsid w:val="00A326F7"/>
    <w:rsid w:val="00A331E6"/>
    <w:rsid w:val="00A36188"/>
    <w:rsid w:val="00A37574"/>
    <w:rsid w:val="00A4104E"/>
    <w:rsid w:val="00A455E4"/>
    <w:rsid w:val="00A45A6F"/>
    <w:rsid w:val="00A47259"/>
    <w:rsid w:val="00A47309"/>
    <w:rsid w:val="00A510F1"/>
    <w:rsid w:val="00A5159C"/>
    <w:rsid w:val="00A53845"/>
    <w:rsid w:val="00A56379"/>
    <w:rsid w:val="00A601D1"/>
    <w:rsid w:val="00A6320A"/>
    <w:rsid w:val="00A640F4"/>
    <w:rsid w:val="00A658A0"/>
    <w:rsid w:val="00A666AB"/>
    <w:rsid w:val="00A66A8F"/>
    <w:rsid w:val="00A6713A"/>
    <w:rsid w:val="00A673A2"/>
    <w:rsid w:val="00A71028"/>
    <w:rsid w:val="00A75E48"/>
    <w:rsid w:val="00A770B2"/>
    <w:rsid w:val="00A8050C"/>
    <w:rsid w:val="00A80E30"/>
    <w:rsid w:val="00A8120A"/>
    <w:rsid w:val="00A824DF"/>
    <w:rsid w:val="00A833A0"/>
    <w:rsid w:val="00A86036"/>
    <w:rsid w:val="00A91918"/>
    <w:rsid w:val="00A96037"/>
    <w:rsid w:val="00A979E3"/>
    <w:rsid w:val="00A97D93"/>
    <w:rsid w:val="00AA0961"/>
    <w:rsid w:val="00AA3C2E"/>
    <w:rsid w:val="00AA544F"/>
    <w:rsid w:val="00AA57EB"/>
    <w:rsid w:val="00AB10C3"/>
    <w:rsid w:val="00AB21D4"/>
    <w:rsid w:val="00AB47CB"/>
    <w:rsid w:val="00AB4B93"/>
    <w:rsid w:val="00AB59EF"/>
    <w:rsid w:val="00AB70E3"/>
    <w:rsid w:val="00AC0C01"/>
    <w:rsid w:val="00AC2D04"/>
    <w:rsid w:val="00AC3601"/>
    <w:rsid w:val="00AD48AE"/>
    <w:rsid w:val="00AD4CDC"/>
    <w:rsid w:val="00AD6E31"/>
    <w:rsid w:val="00AE1053"/>
    <w:rsid w:val="00AE3DA4"/>
    <w:rsid w:val="00AF16DD"/>
    <w:rsid w:val="00AF5232"/>
    <w:rsid w:val="00AF6A54"/>
    <w:rsid w:val="00AF7FD9"/>
    <w:rsid w:val="00B01EFE"/>
    <w:rsid w:val="00B02283"/>
    <w:rsid w:val="00B03715"/>
    <w:rsid w:val="00B05C7F"/>
    <w:rsid w:val="00B06714"/>
    <w:rsid w:val="00B11661"/>
    <w:rsid w:val="00B141B7"/>
    <w:rsid w:val="00B20838"/>
    <w:rsid w:val="00B21440"/>
    <w:rsid w:val="00B21585"/>
    <w:rsid w:val="00B22211"/>
    <w:rsid w:val="00B2295D"/>
    <w:rsid w:val="00B24942"/>
    <w:rsid w:val="00B24BCE"/>
    <w:rsid w:val="00B269CB"/>
    <w:rsid w:val="00B279E2"/>
    <w:rsid w:val="00B31958"/>
    <w:rsid w:val="00B3260E"/>
    <w:rsid w:val="00B3400E"/>
    <w:rsid w:val="00B3499B"/>
    <w:rsid w:val="00B34A83"/>
    <w:rsid w:val="00B362AA"/>
    <w:rsid w:val="00B36BA8"/>
    <w:rsid w:val="00B55635"/>
    <w:rsid w:val="00B55D27"/>
    <w:rsid w:val="00B566DD"/>
    <w:rsid w:val="00B57AB3"/>
    <w:rsid w:val="00B60859"/>
    <w:rsid w:val="00B608F8"/>
    <w:rsid w:val="00B61FFB"/>
    <w:rsid w:val="00B633D8"/>
    <w:rsid w:val="00B63CE1"/>
    <w:rsid w:val="00B66238"/>
    <w:rsid w:val="00B73212"/>
    <w:rsid w:val="00B73465"/>
    <w:rsid w:val="00B8384F"/>
    <w:rsid w:val="00B840A8"/>
    <w:rsid w:val="00B86261"/>
    <w:rsid w:val="00B925DD"/>
    <w:rsid w:val="00B94696"/>
    <w:rsid w:val="00B97EC5"/>
    <w:rsid w:val="00BA0BFB"/>
    <w:rsid w:val="00BA1C46"/>
    <w:rsid w:val="00BA1D75"/>
    <w:rsid w:val="00BA2001"/>
    <w:rsid w:val="00BA3A64"/>
    <w:rsid w:val="00BA7F71"/>
    <w:rsid w:val="00BB6C38"/>
    <w:rsid w:val="00BB78C1"/>
    <w:rsid w:val="00BC08B2"/>
    <w:rsid w:val="00BC0A93"/>
    <w:rsid w:val="00BC1B6A"/>
    <w:rsid w:val="00BC3B26"/>
    <w:rsid w:val="00BC58E6"/>
    <w:rsid w:val="00BC5CC6"/>
    <w:rsid w:val="00BD0D68"/>
    <w:rsid w:val="00BD63AB"/>
    <w:rsid w:val="00BD7561"/>
    <w:rsid w:val="00BD7D77"/>
    <w:rsid w:val="00BE0AC6"/>
    <w:rsid w:val="00BE3970"/>
    <w:rsid w:val="00BE5589"/>
    <w:rsid w:val="00BF0074"/>
    <w:rsid w:val="00BF0BB0"/>
    <w:rsid w:val="00BF2AA6"/>
    <w:rsid w:val="00BF6083"/>
    <w:rsid w:val="00BF68BB"/>
    <w:rsid w:val="00C026AA"/>
    <w:rsid w:val="00C03030"/>
    <w:rsid w:val="00C047BE"/>
    <w:rsid w:val="00C105D8"/>
    <w:rsid w:val="00C12878"/>
    <w:rsid w:val="00C12CE6"/>
    <w:rsid w:val="00C12F17"/>
    <w:rsid w:val="00C1478E"/>
    <w:rsid w:val="00C15A3D"/>
    <w:rsid w:val="00C17067"/>
    <w:rsid w:val="00C17FB6"/>
    <w:rsid w:val="00C22A50"/>
    <w:rsid w:val="00C240C0"/>
    <w:rsid w:val="00C26038"/>
    <w:rsid w:val="00C27234"/>
    <w:rsid w:val="00C273A3"/>
    <w:rsid w:val="00C32CE6"/>
    <w:rsid w:val="00C36F4A"/>
    <w:rsid w:val="00C41BB2"/>
    <w:rsid w:val="00C43523"/>
    <w:rsid w:val="00C4699B"/>
    <w:rsid w:val="00C536E3"/>
    <w:rsid w:val="00C56E15"/>
    <w:rsid w:val="00C5759C"/>
    <w:rsid w:val="00C57FA7"/>
    <w:rsid w:val="00C57FE6"/>
    <w:rsid w:val="00C62B06"/>
    <w:rsid w:val="00C76284"/>
    <w:rsid w:val="00C80241"/>
    <w:rsid w:val="00C80EBC"/>
    <w:rsid w:val="00C82C9F"/>
    <w:rsid w:val="00C83C3A"/>
    <w:rsid w:val="00C87627"/>
    <w:rsid w:val="00C87D69"/>
    <w:rsid w:val="00C90BE7"/>
    <w:rsid w:val="00C929BD"/>
    <w:rsid w:val="00C94D2F"/>
    <w:rsid w:val="00C950F6"/>
    <w:rsid w:val="00CA1646"/>
    <w:rsid w:val="00CA49B9"/>
    <w:rsid w:val="00CA65AB"/>
    <w:rsid w:val="00CB3CBF"/>
    <w:rsid w:val="00CB6F84"/>
    <w:rsid w:val="00CB70D2"/>
    <w:rsid w:val="00CC0AC6"/>
    <w:rsid w:val="00CC237E"/>
    <w:rsid w:val="00CC2D5D"/>
    <w:rsid w:val="00CC4609"/>
    <w:rsid w:val="00CC74C5"/>
    <w:rsid w:val="00CD0F7A"/>
    <w:rsid w:val="00CD4913"/>
    <w:rsid w:val="00CD6B33"/>
    <w:rsid w:val="00CD7CF1"/>
    <w:rsid w:val="00CE2FD2"/>
    <w:rsid w:val="00CE5B17"/>
    <w:rsid w:val="00CF0897"/>
    <w:rsid w:val="00CF1D0D"/>
    <w:rsid w:val="00CF4DDB"/>
    <w:rsid w:val="00CF5B23"/>
    <w:rsid w:val="00D00570"/>
    <w:rsid w:val="00D00BBC"/>
    <w:rsid w:val="00D03D60"/>
    <w:rsid w:val="00D059E4"/>
    <w:rsid w:val="00D103E7"/>
    <w:rsid w:val="00D12F9B"/>
    <w:rsid w:val="00D135FF"/>
    <w:rsid w:val="00D13E81"/>
    <w:rsid w:val="00D156DE"/>
    <w:rsid w:val="00D208D3"/>
    <w:rsid w:val="00D214B2"/>
    <w:rsid w:val="00D223B8"/>
    <w:rsid w:val="00D25116"/>
    <w:rsid w:val="00D26451"/>
    <w:rsid w:val="00D31E6B"/>
    <w:rsid w:val="00D33755"/>
    <w:rsid w:val="00D35908"/>
    <w:rsid w:val="00D35D85"/>
    <w:rsid w:val="00D36B0E"/>
    <w:rsid w:val="00D37809"/>
    <w:rsid w:val="00D37C71"/>
    <w:rsid w:val="00D40353"/>
    <w:rsid w:val="00D4200C"/>
    <w:rsid w:val="00D44347"/>
    <w:rsid w:val="00D44488"/>
    <w:rsid w:val="00D47C78"/>
    <w:rsid w:val="00D47F77"/>
    <w:rsid w:val="00D506DA"/>
    <w:rsid w:val="00D50AEE"/>
    <w:rsid w:val="00D50F8E"/>
    <w:rsid w:val="00D51C89"/>
    <w:rsid w:val="00D524E0"/>
    <w:rsid w:val="00D52711"/>
    <w:rsid w:val="00D52736"/>
    <w:rsid w:val="00D532CF"/>
    <w:rsid w:val="00D549D9"/>
    <w:rsid w:val="00D559E3"/>
    <w:rsid w:val="00D562D6"/>
    <w:rsid w:val="00D57DED"/>
    <w:rsid w:val="00D63FC5"/>
    <w:rsid w:val="00D646FD"/>
    <w:rsid w:val="00D72401"/>
    <w:rsid w:val="00D72EC5"/>
    <w:rsid w:val="00D81837"/>
    <w:rsid w:val="00D82958"/>
    <w:rsid w:val="00D8481A"/>
    <w:rsid w:val="00D86275"/>
    <w:rsid w:val="00D86ACE"/>
    <w:rsid w:val="00D87405"/>
    <w:rsid w:val="00D921A1"/>
    <w:rsid w:val="00D93E93"/>
    <w:rsid w:val="00D94E4F"/>
    <w:rsid w:val="00DA43BD"/>
    <w:rsid w:val="00DB08CC"/>
    <w:rsid w:val="00DB460F"/>
    <w:rsid w:val="00DB5021"/>
    <w:rsid w:val="00DB6E9E"/>
    <w:rsid w:val="00DB7001"/>
    <w:rsid w:val="00DB72FC"/>
    <w:rsid w:val="00DC23B8"/>
    <w:rsid w:val="00DC68D1"/>
    <w:rsid w:val="00DC7E8E"/>
    <w:rsid w:val="00DD1D75"/>
    <w:rsid w:val="00DD5846"/>
    <w:rsid w:val="00DD6458"/>
    <w:rsid w:val="00DD71BF"/>
    <w:rsid w:val="00DE2A5C"/>
    <w:rsid w:val="00DE2D24"/>
    <w:rsid w:val="00DE6D71"/>
    <w:rsid w:val="00DE6F06"/>
    <w:rsid w:val="00DF0002"/>
    <w:rsid w:val="00DF1985"/>
    <w:rsid w:val="00DF5236"/>
    <w:rsid w:val="00DF7D28"/>
    <w:rsid w:val="00E03038"/>
    <w:rsid w:val="00E037BE"/>
    <w:rsid w:val="00E05BD9"/>
    <w:rsid w:val="00E13D61"/>
    <w:rsid w:val="00E1652D"/>
    <w:rsid w:val="00E16B1B"/>
    <w:rsid w:val="00E17DA1"/>
    <w:rsid w:val="00E2107C"/>
    <w:rsid w:val="00E21DB5"/>
    <w:rsid w:val="00E24E63"/>
    <w:rsid w:val="00E262CD"/>
    <w:rsid w:val="00E30154"/>
    <w:rsid w:val="00E310D3"/>
    <w:rsid w:val="00E326A5"/>
    <w:rsid w:val="00E32DAA"/>
    <w:rsid w:val="00E333BE"/>
    <w:rsid w:val="00E354E9"/>
    <w:rsid w:val="00E3721C"/>
    <w:rsid w:val="00E40F5A"/>
    <w:rsid w:val="00E42BA4"/>
    <w:rsid w:val="00E430BC"/>
    <w:rsid w:val="00E460DC"/>
    <w:rsid w:val="00E4670F"/>
    <w:rsid w:val="00E5008A"/>
    <w:rsid w:val="00E5025E"/>
    <w:rsid w:val="00E5118F"/>
    <w:rsid w:val="00E54281"/>
    <w:rsid w:val="00E554CF"/>
    <w:rsid w:val="00E5556E"/>
    <w:rsid w:val="00E6102F"/>
    <w:rsid w:val="00E61165"/>
    <w:rsid w:val="00E6150E"/>
    <w:rsid w:val="00E76F67"/>
    <w:rsid w:val="00E8196E"/>
    <w:rsid w:val="00E81CD6"/>
    <w:rsid w:val="00E82035"/>
    <w:rsid w:val="00E830B2"/>
    <w:rsid w:val="00E85C22"/>
    <w:rsid w:val="00E874CB"/>
    <w:rsid w:val="00E87987"/>
    <w:rsid w:val="00E90FB2"/>
    <w:rsid w:val="00E91E4A"/>
    <w:rsid w:val="00E93105"/>
    <w:rsid w:val="00E93264"/>
    <w:rsid w:val="00E95107"/>
    <w:rsid w:val="00EA0AE9"/>
    <w:rsid w:val="00EA62A0"/>
    <w:rsid w:val="00EB1F9F"/>
    <w:rsid w:val="00EB27AB"/>
    <w:rsid w:val="00EC0AE9"/>
    <w:rsid w:val="00EC20F6"/>
    <w:rsid w:val="00EC3EC0"/>
    <w:rsid w:val="00EC3F5B"/>
    <w:rsid w:val="00EC4E33"/>
    <w:rsid w:val="00EC5304"/>
    <w:rsid w:val="00EC79F6"/>
    <w:rsid w:val="00ED00D1"/>
    <w:rsid w:val="00ED0462"/>
    <w:rsid w:val="00ED4F68"/>
    <w:rsid w:val="00ED72FE"/>
    <w:rsid w:val="00ED7A08"/>
    <w:rsid w:val="00EE3229"/>
    <w:rsid w:val="00EE404B"/>
    <w:rsid w:val="00EF3239"/>
    <w:rsid w:val="00EF34DB"/>
    <w:rsid w:val="00EF3AC1"/>
    <w:rsid w:val="00EF6B09"/>
    <w:rsid w:val="00EF7CBD"/>
    <w:rsid w:val="00EF7D84"/>
    <w:rsid w:val="00F0034D"/>
    <w:rsid w:val="00F00C13"/>
    <w:rsid w:val="00F023BA"/>
    <w:rsid w:val="00F076F3"/>
    <w:rsid w:val="00F12F48"/>
    <w:rsid w:val="00F158A6"/>
    <w:rsid w:val="00F15FC9"/>
    <w:rsid w:val="00F178B4"/>
    <w:rsid w:val="00F21C4B"/>
    <w:rsid w:val="00F21E19"/>
    <w:rsid w:val="00F23A2F"/>
    <w:rsid w:val="00F24B5C"/>
    <w:rsid w:val="00F2529D"/>
    <w:rsid w:val="00F25967"/>
    <w:rsid w:val="00F33254"/>
    <w:rsid w:val="00F33B15"/>
    <w:rsid w:val="00F372CA"/>
    <w:rsid w:val="00F37E9C"/>
    <w:rsid w:val="00F40739"/>
    <w:rsid w:val="00F40A0C"/>
    <w:rsid w:val="00F430B2"/>
    <w:rsid w:val="00F4513C"/>
    <w:rsid w:val="00F45235"/>
    <w:rsid w:val="00F45318"/>
    <w:rsid w:val="00F45845"/>
    <w:rsid w:val="00F46A6B"/>
    <w:rsid w:val="00F47982"/>
    <w:rsid w:val="00F50AAB"/>
    <w:rsid w:val="00F52374"/>
    <w:rsid w:val="00F528CA"/>
    <w:rsid w:val="00F54025"/>
    <w:rsid w:val="00F5553C"/>
    <w:rsid w:val="00F55D96"/>
    <w:rsid w:val="00F637D4"/>
    <w:rsid w:val="00F64324"/>
    <w:rsid w:val="00F66C69"/>
    <w:rsid w:val="00F677E7"/>
    <w:rsid w:val="00F73378"/>
    <w:rsid w:val="00F8054C"/>
    <w:rsid w:val="00F91B19"/>
    <w:rsid w:val="00F922AD"/>
    <w:rsid w:val="00F94D94"/>
    <w:rsid w:val="00F972CC"/>
    <w:rsid w:val="00F97869"/>
    <w:rsid w:val="00FA2DB0"/>
    <w:rsid w:val="00FA33F9"/>
    <w:rsid w:val="00FA3D7B"/>
    <w:rsid w:val="00FA6D79"/>
    <w:rsid w:val="00FB026A"/>
    <w:rsid w:val="00FB0665"/>
    <w:rsid w:val="00FB5829"/>
    <w:rsid w:val="00FC2015"/>
    <w:rsid w:val="00FD0FAE"/>
    <w:rsid w:val="00FD1FE4"/>
    <w:rsid w:val="00FD35EE"/>
    <w:rsid w:val="00FD4AB9"/>
    <w:rsid w:val="00FD5CD7"/>
    <w:rsid w:val="00FD62E1"/>
    <w:rsid w:val="00FE5651"/>
    <w:rsid w:val="00FE6B9E"/>
    <w:rsid w:val="00FF1B7C"/>
    <w:rsid w:val="00FF28CB"/>
    <w:rsid w:val="00FF2E3D"/>
    <w:rsid w:val="00FF2FFB"/>
    <w:rsid w:val="00FF4A19"/>
    <w:rsid w:val="00FF54C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50C4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HAnsi"/>
        <w:sz w:val="24"/>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2976C2"/>
    <w:rPr>
      <w:rFonts w:eastAsiaTheme="minorEastAsia"/>
      <w:lang w:eastAsia="pl-PL"/>
    </w:rPr>
  </w:style>
  <w:style w:type="paragraph" w:styleId="Nagwek1">
    <w:name w:val="heading 1"/>
    <w:basedOn w:val="Normalny"/>
    <w:next w:val="Normalny"/>
    <w:link w:val="Nagwek1Znak"/>
    <w:uiPriority w:val="9"/>
    <w:qFormat/>
    <w:rsid w:val="002C726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unhideWhenUsed/>
    <w:qFormat/>
    <w:rsid w:val="00A666A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uiPriority w:val="9"/>
    <w:unhideWhenUsed/>
    <w:qFormat/>
    <w:rsid w:val="00A666AB"/>
    <w:pPr>
      <w:keepNext/>
      <w:keepLines/>
      <w:spacing w:before="200" w:after="0"/>
      <w:outlineLvl w:val="2"/>
    </w:pPr>
    <w:rPr>
      <w:rFonts w:asciiTheme="majorHAnsi" w:eastAsiaTheme="majorEastAsia" w:hAnsiTheme="majorHAnsi" w:cstheme="majorBidi"/>
      <w:b/>
      <w:bCs/>
      <w:color w:val="4F81BD" w:themeColor="accent1"/>
    </w:rPr>
  </w:style>
  <w:style w:type="paragraph" w:styleId="Nagwek4">
    <w:name w:val="heading 4"/>
    <w:basedOn w:val="Normalny"/>
    <w:next w:val="Normalny"/>
    <w:link w:val="Nagwek4Znak"/>
    <w:uiPriority w:val="9"/>
    <w:unhideWhenUsed/>
    <w:qFormat/>
    <w:rsid w:val="009F57F2"/>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unhideWhenUsed/>
    <w:rsid w:val="007E35AE"/>
    <w:rPr>
      <w:color w:val="0000FF" w:themeColor="hyperlink"/>
      <w:u w:val="single"/>
    </w:rPr>
  </w:style>
  <w:style w:type="paragraph" w:styleId="Akapitzlist">
    <w:name w:val="List Paragraph"/>
    <w:basedOn w:val="Normalny"/>
    <w:link w:val="AkapitzlistZnak"/>
    <w:uiPriority w:val="34"/>
    <w:qFormat/>
    <w:rsid w:val="007E35AE"/>
    <w:pPr>
      <w:spacing w:before="120" w:after="120"/>
      <w:ind w:left="720"/>
      <w:contextualSpacing/>
      <w:jc w:val="both"/>
    </w:pPr>
  </w:style>
  <w:style w:type="paragraph" w:styleId="Nagwek">
    <w:name w:val="header"/>
    <w:basedOn w:val="Normalny"/>
    <w:link w:val="NagwekZnak"/>
    <w:uiPriority w:val="99"/>
    <w:unhideWhenUsed/>
    <w:rsid w:val="007E35AE"/>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7E35AE"/>
  </w:style>
  <w:style w:type="paragraph" w:styleId="Stopka">
    <w:name w:val="footer"/>
    <w:basedOn w:val="Normalny"/>
    <w:link w:val="StopkaZnak"/>
    <w:uiPriority w:val="99"/>
    <w:unhideWhenUsed/>
    <w:rsid w:val="007E35AE"/>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7E35AE"/>
  </w:style>
  <w:style w:type="table" w:styleId="Tabela-Siatka">
    <w:name w:val="Table Grid"/>
    <w:basedOn w:val="Standardowy"/>
    <w:uiPriority w:val="59"/>
    <w:rsid w:val="007E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dymka">
    <w:name w:val="Balloon Text"/>
    <w:basedOn w:val="Normalny"/>
    <w:link w:val="TekstdymkaZnak"/>
    <w:uiPriority w:val="99"/>
    <w:semiHidden/>
    <w:unhideWhenUsed/>
    <w:rsid w:val="007E35AE"/>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7E35AE"/>
    <w:rPr>
      <w:rFonts w:ascii="Tahoma" w:eastAsiaTheme="minorEastAsia" w:hAnsi="Tahoma" w:cs="Tahoma"/>
      <w:sz w:val="16"/>
      <w:szCs w:val="16"/>
      <w:lang w:eastAsia="pl-PL"/>
    </w:rPr>
  </w:style>
  <w:style w:type="character" w:customStyle="1" w:styleId="Nagwek1Znak">
    <w:name w:val="Nagłówek 1 Znak"/>
    <w:basedOn w:val="Domylnaczcionkaakapitu"/>
    <w:link w:val="Nagwek1"/>
    <w:uiPriority w:val="9"/>
    <w:rsid w:val="002C726A"/>
    <w:rPr>
      <w:rFonts w:asciiTheme="majorHAnsi" w:eastAsiaTheme="majorEastAsia" w:hAnsiTheme="majorHAnsi" w:cstheme="majorBidi"/>
      <w:b/>
      <w:bCs/>
      <w:color w:val="365F91" w:themeColor="accent1" w:themeShade="BF"/>
      <w:sz w:val="28"/>
      <w:szCs w:val="28"/>
      <w:lang w:eastAsia="pl-PL"/>
    </w:rPr>
  </w:style>
  <w:style w:type="paragraph" w:styleId="Nagwekspisutreci">
    <w:name w:val="TOC Heading"/>
    <w:basedOn w:val="Nagwek1"/>
    <w:next w:val="Normalny"/>
    <w:uiPriority w:val="39"/>
    <w:unhideWhenUsed/>
    <w:qFormat/>
    <w:rsid w:val="002C726A"/>
    <w:pPr>
      <w:outlineLvl w:val="9"/>
    </w:pPr>
    <w:rPr>
      <w:lang w:eastAsia="en-US"/>
    </w:rPr>
  </w:style>
  <w:style w:type="paragraph" w:styleId="Mapadokumentu">
    <w:name w:val="Document Map"/>
    <w:basedOn w:val="Normalny"/>
    <w:link w:val="MapadokumentuZnak"/>
    <w:uiPriority w:val="99"/>
    <w:semiHidden/>
    <w:unhideWhenUsed/>
    <w:rsid w:val="00DD5846"/>
    <w:pPr>
      <w:spacing w:after="0" w:line="240" w:lineRule="auto"/>
    </w:pPr>
    <w:rPr>
      <w:rFonts w:ascii="Tahoma" w:hAnsi="Tahoma" w:cs="Tahoma"/>
      <w:sz w:val="16"/>
      <w:szCs w:val="16"/>
    </w:rPr>
  </w:style>
  <w:style w:type="character" w:customStyle="1" w:styleId="MapadokumentuZnak">
    <w:name w:val="Mapa dokumentu Znak"/>
    <w:basedOn w:val="Domylnaczcionkaakapitu"/>
    <w:link w:val="Mapadokumentu"/>
    <w:uiPriority w:val="99"/>
    <w:semiHidden/>
    <w:rsid w:val="00DD5846"/>
    <w:rPr>
      <w:rFonts w:ascii="Tahoma" w:eastAsiaTheme="minorEastAsia" w:hAnsi="Tahoma" w:cs="Tahoma"/>
      <w:sz w:val="16"/>
      <w:szCs w:val="16"/>
      <w:lang w:eastAsia="pl-PL"/>
    </w:rPr>
  </w:style>
  <w:style w:type="character" w:styleId="Odwoaniedokomentarza">
    <w:name w:val="annotation reference"/>
    <w:basedOn w:val="Domylnaczcionkaakapitu"/>
    <w:uiPriority w:val="99"/>
    <w:unhideWhenUsed/>
    <w:rsid w:val="00827B8D"/>
    <w:rPr>
      <w:sz w:val="16"/>
      <w:szCs w:val="16"/>
    </w:rPr>
  </w:style>
  <w:style w:type="paragraph" w:styleId="Tekstkomentarza">
    <w:name w:val="annotation text"/>
    <w:basedOn w:val="Normalny"/>
    <w:link w:val="TekstkomentarzaZnak"/>
    <w:uiPriority w:val="99"/>
    <w:unhideWhenUsed/>
    <w:rsid w:val="00827B8D"/>
    <w:pPr>
      <w:spacing w:line="240" w:lineRule="auto"/>
    </w:pPr>
    <w:rPr>
      <w:sz w:val="20"/>
      <w:szCs w:val="20"/>
    </w:rPr>
  </w:style>
  <w:style w:type="character" w:customStyle="1" w:styleId="TekstkomentarzaZnak">
    <w:name w:val="Tekst komentarza Znak"/>
    <w:basedOn w:val="Domylnaczcionkaakapitu"/>
    <w:link w:val="Tekstkomentarza"/>
    <w:uiPriority w:val="99"/>
    <w:rsid w:val="00827B8D"/>
    <w:rPr>
      <w:rFonts w:eastAsiaTheme="minorEastAsia"/>
      <w:sz w:val="20"/>
      <w:szCs w:val="20"/>
      <w:lang w:eastAsia="pl-PL"/>
    </w:rPr>
  </w:style>
  <w:style w:type="paragraph" w:styleId="Tematkomentarza">
    <w:name w:val="annotation subject"/>
    <w:basedOn w:val="Tekstkomentarza"/>
    <w:next w:val="Tekstkomentarza"/>
    <w:link w:val="TematkomentarzaZnak"/>
    <w:uiPriority w:val="99"/>
    <w:semiHidden/>
    <w:unhideWhenUsed/>
    <w:rsid w:val="00827B8D"/>
    <w:rPr>
      <w:b/>
      <w:bCs/>
    </w:rPr>
  </w:style>
  <w:style w:type="character" w:customStyle="1" w:styleId="TematkomentarzaZnak">
    <w:name w:val="Temat komentarza Znak"/>
    <w:basedOn w:val="TekstkomentarzaZnak"/>
    <w:link w:val="Tematkomentarza"/>
    <w:uiPriority w:val="99"/>
    <w:semiHidden/>
    <w:rsid w:val="00827B8D"/>
    <w:rPr>
      <w:rFonts w:eastAsiaTheme="minorEastAsia"/>
      <w:b/>
      <w:bCs/>
      <w:sz w:val="20"/>
      <w:szCs w:val="20"/>
      <w:lang w:eastAsia="pl-PL"/>
    </w:rPr>
  </w:style>
  <w:style w:type="character" w:customStyle="1" w:styleId="Nagwek2Znak">
    <w:name w:val="Nagłówek 2 Znak"/>
    <w:basedOn w:val="Domylnaczcionkaakapitu"/>
    <w:link w:val="Nagwek2"/>
    <w:uiPriority w:val="9"/>
    <w:rsid w:val="00A666AB"/>
    <w:rPr>
      <w:rFonts w:asciiTheme="majorHAnsi" w:eastAsiaTheme="majorEastAsia" w:hAnsiTheme="majorHAnsi" w:cstheme="majorBidi"/>
      <w:b/>
      <w:bCs/>
      <w:color w:val="4F81BD" w:themeColor="accent1"/>
      <w:sz w:val="26"/>
      <w:szCs w:val="26"/>
      <w:lang w:eastAsia="pl-PL"/>
    </w:rPr>
  </w:style>
  <w:style w:type="character" w:customStyle="1" w:styleId="Nagwek3Znak">
    <w:name w:val="Nagłówek 3 Znak"/>
    <w:basedOn w:val="Domylnaczcionkaakapitu"/>
    <w:link w:val="Nagwek3"/>
    <w:uiPriority w:val="9"/>
    <w:rsid w:val="00A666AB"/>
    <w:rPr>
      <w:rFonts w:asciiTheme="majorHAnsi" w:eastAsiaTheme="majorEastAsia" w:hAnsiTheme="majorHAnsi" w:cstheme="majorBidi"/>
      <w:b/>
      <w:bCs/>
      <w:color w:val="4F81BD" w:themeColor="accent1"/>
      <w:lang w:eastAsia="pl-PL"/>
    </w:rPr>
  </w:style>
  <w:style w:type="character" w:customStyle="1" w:styleId="Nagwek4Znak">
    <w:name w:val="Nagłówek 4 Znak"/>
    <w:basedOn w:val="Domylnaczcionkaakapitu"/>
    <w:link w:val="Nagwek4"/>
    <w:uiPriority w:val="9"/>
    <w:rsid w:val="009F57F2"/>
    <w:rPr>
      <w:rFonts w:asciiTheme="majorHAnsi" w:eastAsiaTheme="majorEastAsia" w:hAnsiTheme="majorHAnsi" w:cstheme="majorBidi"/>
      <w:b/>
      <w:bCs/>
      <w:i/>
      <w:iCs/>
      <w:color w:val="4F81BD" w:themeColor="accent1"/>
      <w:lang w:eastAsia="pl-PL"/>
    </w:rPr>
  </w:style>
  <w:style w:type="paragraph" w:styleId="Legenda">
    <w:name w:val="caption"/>
    <w:aliases w:val="Podpis nad obiektem,Legenda Znak Znak Znak,Legenda Znak Znak,Legenda Znak Znak Znak Znak,Legenda Znak Znak Znak Znak Znak Znak,Legenda Znak Znak Znak Znak Znak Znak Znak,Legenda Znak Znak Znak Znak Znak Znak Znak Znak Znak Z,Legenda Znak Znak Z"/>
    <w:basedOn w:val="Normalny"/>
    <w:next w:val="Normalny"/>
    <w:link w:val="LegendaZnak"/>
    <w:uiPriority w:val="35"/>
    <w:unhideWhenUsed/>
    <w:qFormat/>
    <w:rsid w:val="00BB6C38"/>
    <w:pPr>
      <w:spacing w:line="240" w:lineRule="auto"/>
    </w:pPr>
    <w:rPr>
      <w:b/>
      <w:bCs/>
      <w:color w:val="4F81BD" w:themeColor="accent1"/>
      <w:sz w:val="18"/>
      <w:szCs w:val="18"/>
    </w:rPr>
  </w:style>
  <w:style w:type="character" w:customStyle="1" w:styleId="ng-binding">
    <w:name w:val="ng-binding"/>
    <w:basedOn w:val="Domylnaczcionkaakapitu"/>
    <w:uiPriority w:val="99"/>
    <w:rsid w:val="00970CE2"/>
  </w:style>
  <w:style w:type="character" w:customStyle="1" w:styleId="h1">
    <w:name w:val="h1"/>
    <w:basedOn w:val="Domylnaczcionkaakapitu"/>
    <w:rsid w:val="00970CE2"/>
  </w:style>
  <w:style w:type="character" w:customStyle="1" w:styleId="LegendaZnak">
    <w:name w:val="Legenda Znak"/>
    <w:aliases w:val="Podpis nad obiektem Znak,Legenda Znak Znak Znak Znak1,Legenda Znak Znak Znak1,Legenda Znak Znak Znak Znak Znak,Legenda Znak Znak Znak Znak Znak Znak Znak1,Legenda Znak Znak Znak Znak Znak Znak Znak Znak,Legenda Znak Znak Z Znak"/>
    <w:basedOn w:val="Domylnaczcionkaakapitu"/>
    <w:link w:val="Legenda"/>
    <w:uiPriority w:val="35"/>
    <w:rsid w:val="007904CA"/>
    <w:rPr>
      <w:rFonts w:eastAsiaTheme="minorEastAsia"/>
      <w:b/>
      <w:bCs/>
      <w:color w:val="4F81BD" w:themeColor="accent1"/>
      <w:sz w:val="18"/>
      <w:szCs w:val="18"/>
      <w:lang w:eastAsia="pl-PL"/>
    </w:rPr>
  </w:style>
  <w:style w:type="paragraph" w:styleId="Tekstpodstawowy">
    <w:name w:val="Body Text"/>
    <w:basedOn w:val="Normalny"/>
    <w:link w:val="TekstpodstawowyZnak"/>
    <w:rsid w:val="007904CA"/>
    <w:pPr>
      <w:numPr>
        <w:numId w:val="4"/>
      </w:numPr>
      <w:suppressAutoHyphens/>
      <w:spacing w:after="0" w:line="240" w:lineRule="auto"/>
      <w:jc w:val="both"/>
    </w:pPr>
    <w:rPr>
      <w:rFonts w:ascii="Garamond" w:eastAsia="Times New Roman" w:hAnsi="Garamond" w:cs="Garamond"/>
      <w:color w:val="FF0000"/>
      <w:szCs w:val="20"/>
      <w:lang w:eastAsia="zh-CN"/>
    </w:rPr>
  </w:style>
  <w:style w:type="character" w:customStyle="1" w:styleId="TekstpodstawowyZnak">
    <w:name w:val="Tekst podstawowy Znak"/>
    <w:basedOn w:val="Domylnaczcionkaakapitu"/>
    <w:link w:val="Tekstpodstawowy"/>
    <w:rsid w:val="007904CA"/>
    <w:rPr>
      <w:rFonts w:ascii="Garamond" w:eastAsia="Times New Roman" w:hAnsi="Garamond" w:cs="Garamond"/>
      <w:color w:val="FF0000"/>
      <w:szCs w:val="20"/>
      <w:lang w:eastAsia="zh-CN"/>
    </w:rPr>
  </w:style>
  <w:style w:type="paragraph" w:styleId="Bezodstpw">
    <w:name w:val="No Spacing"/>
    <w:link w:val="BezodstpwZnak"/>
    <w:uiPriority w:val="1"/>
    <w:qFormat/>
    <w:rsid w:val="007904CA"/>
    <w:pPr>
      <w:spacing w:after="0" w:line="240" w:lineRule="auto"/>
    </w:pPr>
    <w:rPr>
      <w:rFonts w:asciiTheme="minorHAnsi" w:hAnsiTheme="minorHAnsi" w:cstheme="minorBidi"/>
      <w:sz w:val="22"/>
    </w:rPr>
  </w:style>
  <w:style w:type="character" w:customStyle="1" w:styleId="BezodstpwZnak">
    <w:name w:val="Bez odstępów Znak"/>
    <w:basedOn w:val="Domylnaczcionkaakapitu"/>
    <w:link w:val="Bezodstpw"/>
    <w:uiPriority w:val="1"/>
    <w:rsid w:val="007904CA"/>
    <w:rPr>
      <w:rFonts w:asciiTheme="minorHAnsi" w:hAnsiTheme="minorHAnsi" w:cstheme="minorBidi"/>
      <w:sz w:val="22"/>
    </w:rPr>
  </w:style>
  <w:style w:type="paragraph" w:customStyle="1" w:styleId="sanpodst">
    <w:name w:val="san_podst"/>
    <w:link w:val="sanpodstZnak"/>
    <w:rsid w:val="009E6394"/>
    <w:pPr>
      <w:spacing w:after="0" w:line="360" w:lineRule="auto"/>
      <w:jc w:val="both"/>
    </w:pPr>
    <w:rPr>
      <w:rFonts w:ascii="Garamond" w:eastAsia="Times New Roman" w:hAnsi="Garamond" w:cs="Times New Roman"/>
      <w:sz w:val="26"/>
      <w:szCs w:val="26"/>
      <w:lang w:eastAsia="pl-PL"/>
    </w:rPr>
  </w:style>
  <w:style w:type="character" w:customStyle="1" w:styleId="sanpodstZnak">
    <w:name w:val="san_podst Znak"/>
    <w:basedOn w:val="Domylnaczcionkaakapitu"/>
    <w:link w:val="sanpodst"/>
    <w:rsid w:val="009E6394"/>
    <w:rPr>
      <w:rFonts w:ascii="Garamond" w:eastAsia="Times New Roman" w:hAnsi="Garamond" w:cs="Times New Roman"/>
      <w:sz w:val="26"/>
      <w:szCs w:val="26"/>
      <w:lang w:eastAsia="pl-PL"/>
    </w:rPr>
  </w:style>
  <w:style w:type="character" w:customStyle="1" w:styleId="h2">
    <w:name w:val="h2"/>
    <w:basedOn w:val="Domylnaczcionkaakapitu"/>
    <w:rsid w:val="000C2A41"/>
  </w:style>
  <w:style w:type="table" w:customStyle="1" w:styleId="Tabela-Siatka1">
    <w:name w:val="Tabela - Siatka1"/>
    <w:basedOn w:val="Standardowy"/>
    <w:uiPriority w:val="39"/>
    <w:rsid w:val="000C2A41"/>
    <w:pPr>
      <w:spacing w:after="0" w:line="240" w:lineRule="auto"/>
    </w:pPr>
    <w:rPr>
      <w:rFonts w:ascii="Calibri" w:eastAsia="Times New Roman"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0C2A41"/>
    <w:pPr>
      <w:spacing w:after="0" w:line="240" w:lineRule="auto"/>
    </w:pPr>
    <w:rPr>
      <w:rFonts w:eastAsia="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uiPriority w:val="39"/>
    <w:rsid w:val="00061D88"/>
    <w:pPr>
      <w:spacing w:after="0"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39"/>
    <w:rsid w:val="003F05CA"/>
    <w:pPr>
      <w:spacing w:after="0" w:line="240" w:lineRule="auto"/>
    </w:pPr>
    <w:rPr>
      <w:rFonts w:eastAsia="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1">
    <w:name w:val="Tabela - Siatka31"/>
    <w:basedOn w:val="Standardowy"/>
    <w:uiPriority w:val="39"/>
    <w:rsid w:val="003F05CA"/>
    <w:pPr>
      <w:spacing w:after="0"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odstawowy2">
    <w:name w:val="Body Text 2"/>
    <w:basedOn w:val="Normalny"/>
    <w:link w:val="Tekstpodstawowy2Znak"/>
    <w:uiPriority w:val="99"/>
    <w:semiHidden/>
    <w:unhideWhenUsed/>
    <w:rsid w:val="0076110B"/>
    <w:pPr>
      <w:spacing w:after="120" w:line="480" w:lineRule="auto"/>
    </w:pPr>
  </w:style>
  <w:style w:type="character" w:customStyle="1" w:styleId="Tekstpodstawowy2Znak">
    <w:name w:val="Tekst podstawowy 2 Znak"/>
    <w:basedOn w:val="Domylnaczcionkaakapitu"/>
    <w:link w:val="Tekstpodstawowy2"/>
    <w:uiPriority w:val="99"/>
    <w:semiHidden/>
    <w:rsid w:val="0076110B"/>
    <w:rPr>
      <w:rFonts w:eastAsiaTheme="minorEastAsia"/>
      <w:lang w:eastAsia="pl-PL"/>
    </w:rPr>
  </w:style>
  <w:style w:type="paragraph" w:customStyle="1" w:styleId="Default">
    <w:name w:val="Default"/>
    <w:rsid w:val="00DA43BD"/>
    <w:pPr>
      <w:autoSpaceDE w:val="0"/>
      <w:autoSpaceDN w:val="0"/>
      <w:adjustRightInd w:val="0"/>
      <w:spacing w:after="0" w:line="240" w:lineRule="auto"/>
    </w:pPr>
    <w:rPr>
      <w:rFonts w:eastAsiaTheme="minorEastAsia" w:cs="Times New Roman"/>
      <w:color w:val="000000"/>
      <w:szCs w:val="24"/>
      <w:lang w:eastAsia="pl-PL"/>
    </w:rPr>
  </w:style>
  <w:style w:type="character" w:customStyle="1" w:styleId="apple-converted-space">
    <w:name w:val="apple-converted-space"/>
    <w:basedOn w:val="Domylnaczcionkaakapitu"/>
    <w:rsid w:val="00674453"/>
  </w:style>
  <w:style w:type="paragraph" w:styleId="Bibliografia">
    <w:name w:val="Bibliography"/>
    <w:basedOn w:val="Normalny"/>
    <w:next w:val="Normalny"/>
    <w:uiPriority w:val="37"/>
    <w:unhideWhenUsed/>
    <w:rsid w:val="00A131B3"/>
  </w:style>
  <w:style w:type="paragraph" w:styleId="Spistreci1">
    <w:name w:val="toc 1"/>
    <w:basedOn w:val="Normalny"/>
    <w:next w:val="Normalny"/>
    <w:autoRedefine/>
    <w:uiPriority w:val="39"/>
    <w:unhideWhenUsed/>
    <w:rsid w:val="00A131B3"/>
    <w:pPr>
      <w:spacing w:after="100"/>
    </w:pPr>
  </w:style>
  <w:style w:type="paragraph" w:styleId="Spistreci2">
    <w:name w:val="toc 2"/>
    <w:basedOn w:val="Normalny"/>
    <w:next w:val="Normalny"/>
    <w:autoRedefine/>
    <w:uiPriority w:val="39"/>
    <w:unhideWhenUsed/>
    <w:rsid w:val="00A131B3"/>
    <w:pPr>
      <w:spacing w:after="100"/>
      <w:ind w:left="240"/>
    </w:pPr>
  </w:style>
  <w:style w:type="paragraph" w:styleId="Spistreci3">
    <w:name w:val="toc 3"/>
    <w:basedOn w:val="Normalny"/>
    <w:next w:val="Normalny"/>
    <w:autoRedefine/>
    <w:uiPriority w:val="39"/>
    <w:unhideWhenUsed/>
    <w:rsid w:val="003A4F11"/>
    <w:pPr>
      <w:tabs>
        <w:tab w:val="left" w:pos="1540"/>
        <w:tab w:val="right" w:leader="dot" w:pos="9062"/>
      </w:tabs>
      <w:spacing w:after="100"/>
      <w:ind w:left="480"/>
    </w:pPr>
  </w:style>
  <w:style w:type="paragraph" w:styleId="Spistreci4">
    <w:name w:val="toc 4"/>
    <w:basedOn w:val="Normalny"/>
    <w:next w:val="Normalny"/>
    <w:autoRedefine/>
    <w:uiPriority w:val="39"/>
    <w:unhideWhenUsed/>
    <w:rsid w:val="00A131B3"/>
    <w:pPr>
      <w:spacing w:after="100" w:line="259" w:lineRule="auto"/>
      <w:ind w:left="660"/>
    </w:pPr>
    <w:rPr>
      <w:rFonts w:asciiTheme="minorHAnsi" w:hAnsiTheme="minorHAnsi" w:cstheme="minorBidi"/>
      <w:sz w:val="22"/>
    </w:rPr>
  </w:style>
  <w:style w:type="paragraph" w:styleId="Spistreci5">
    <w:name w:val="toc 5"/>
    <w:basedOn w:val="Normalny"/>
    <w:next w:val="Normalny"/>
    <w:autoRedefine/>
    <w:uiPriority w:val="39"/>
    <w:unhideWhenUsed/>
    <w:rsid w:val="00A131B3"/>
    <w:pPr>
      <w:spacing w:after="100" w:line="259" w:lineRule="auto"/>
      <w:ind w:left="880"/>
    </w:pPr>
    <w:rPr>
      <w:rFonts w:asciiTheme="minorHAnsi" w:hAnsiTheme="minorHAnsi" w:cstheme="minorBidi"/>
      <w:sz w:val="22"/>
    </w:rPr>
  </w:style>
  <w:style w:type="paragraph" w:styleId="Spistreci6">
    <w:name w:val="toc 6"/>
    <w:basedOn w:val="Normalny"/>
    <w:next w:val="Normalny"/>
    <w:autoRedefine/>
    <w:uiPriority w:val="39"/>
    <w:unhideWhenUsed/>
    <w:rsid w:val="00A131B3"/>
    <w:pPr>
      <w:spacing w:after="100" w:line="259" w:lineRule="auto"/>
      <w:ind w:left="1100"/>
    </w:pPr>
    <w:rPr>
      <w:rFonts w:asciiTheme="minorHAnsi" w:hAnsiTheme="minorHAnsi" w:cstheme="minorBidi"/>
      <w:sz w:val="22"/>
    </w:rPr>
  </w:style>
  <w:style w:type="paragraph" w:styleId="Spistreci7">
    <w:name w:val="toc 7"/>
    <w:basedOn w:val="Normalny"/>
    <w:next w:val="Normalny"/>
    <w:autoRedefine/>
    <w:uiPriority w:val="39"/>
    <w:unhideWhenUsed/>
    <w:rsid w:val="00A131B3"/>
    <w:pPr>
      <w:spacing w:after="100" w:line="259" w:lineRule="auto"/>
      <w:ind w:left="1320"/>
    </w:pPr>
    <w:rPr>
      <w:rFonts w:asciiTheme="minorHAnsi" w:hAnsiTheme="minorHAnsi" w:cstheme="minorBidi"/>
      <w:sz w:val="22"/>
    </w:rPr>
  </w:style>
  <w:style w:type="paragraph" w:styleId="Spistreci8">
    <w:name w:val="toc 8"/>
    <w:basedOn w:val="Normalny"/>
    <w:next w:val="Normalny"/>
    <w:autoRedefine/>
    <w:uiPriority w:val="39"/>
    <w:unhideWhenUsed/>
    <w:rsid w:val="00A131B3"/>
    <w:pPr>
      <w:spacing w:after="100" w:line="259" w:lineRule="auto"/>
      <w:ind w:left="1540"/>
    </w:pPr>
    <w:rPr>
      <w:rFonts w:asciiTheme="minorHAnsi" w:hAnsiTheme="minorHAnsi" w:cstheme="minorBidi"/>
      <w:sz w:val="22"/>
    </w:rPr>
  </w:style>
  <w:style w:type="paragraph" w:styleId="Spistreci9">
    <w:name w:val="toc 9"/>
    <w:basedOn w:val="Normalny"/>
    <w:next w:val="Normalny"/>
    <w:autoRedefine/>
    <w:uiPriority w:val="39"/>
    <w:unhideWhenUsed/>
    <w:rsid w:val="00A131B3"/>
    <w:pPr>
      <w:spacing w:after="100" w:line="259" w:lineRule="auto"/>
      <w:ind w:left="1760"/>
    </w:pPr>
    <w:rPr>
      <w:rFonts w:asciiTheme="minorHAnsi" w:hAnsiTheme="minorHAnsi" w:cstheme="minorBidi"/>
      <w:sz w:val="22"/>
    </w:rPr>
  </w:style>
  <w:style w:type="paragraph" w:styleId="Poprawka">
    <w:name w:val="Revision"/>
    <w:hidden/>
    <w:uiPriority w:val="99"/>
    <w:semiHidden/>
    <w:rsid w:val="00871838"/>
    <w:pPr>
      <w:spacing w:after="0" w:line="240" w:lineRule="auto"/>
    </w:pPr>
    <w:rPr>
      <w:rFonts w:eastAsiaTheme="minorEastAsia"/>
      <w:lang w:eastAsia="pl-PL"/>
    </w:rPr>
  </w:style>
  <w:style w:type="paragraph" w:customStyle="1" w:styleId="j3konspnum">
    <w:name w:val="j3_konsp_num"/>
    <w:basedOn w:val="Normalny"/>
    <w:qFormat/>
    <w:rsid w:val="0011794F"/>
    <w:pPr>
      <w:tabs>
        <w:tab w:val="num" w:pos="2160"/>
      </w:tabs>
      <w:spacing w:before="40" w:after="40" w:line="264" w:lineRule="auto"/>
      <w:ind w:left="2160" w:hanging="360"/>
      <w:contextualSpacing/>
      <w:jc w:val="both"/>
    </w:pPr>
    <w:rPr>
      <w:rFonts w:ascii="Trebuchet MS" w:eastAsia="Times New Roman" w:hAnsi="Trebuchet MS" w:cs="Arial"/>
      <w:kern w:val="16"/>
      <w:sz w:val="22"/>
      <w:lang w:eastAsia="en-US" w:bidi="en-US"/>
    </w:rPr>
  </w:style>
  <w:style w:type="paragraph" w:customStyle="1" w:styleId="j4konspnum">
    <w:name w:val="j4_konsp_num"/>
    <w:basedOn w:val="j3konspnum"/>
    <w:qFormat/>
    <w:rsid w:val="0011794F"/>
    <w:pPr>
      <w:tabs>
        <w:tab w:val="clear" w:pos="2160"/>
        <w:tab w:val="num" w:pos="2880"/>
      </w:tabs>
      <w:ind w:left="2880"/>
    </w:pPr>
  </w:style>
  <w:style w:type="character" w:customStyle="1" w:styleId="AkapitzlistZnak">
    <w:name w:val="Akapit z listą Znak"/>
    <w:basedOn w:val="Domylnaczcionkaakapitu"/>
    <w:link w:val="Akapitzlist"/>
    <w:uiPriority w:val="34"/>
    <w:qFormat/>
    <w:rsid w:val="0011794F"/>
    <w:rPr>
      <w:rFonts w:eastAsiaTheme="minorEastAsia"/>
      <w:lang w:eastAsia="pl-PL"/>
    </w:rPr>
  </w:style>
  <w:style w:type="paragraph" w:styleId="Tekstprzypisukocowego">
    <w:name w:val="endnote text"/>
    <w:basedOn w:val="Normalny"/>
    <w:link w:val="TekstprzypisukocowegoZnak"/>
    <w:uiPriority w:val="99"/>
    <w:semiHidden/>
    <w:unhideWhenUsed/>
    <w:rsid w:val="00A02D3D"/>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A02D3D"/>
    <w:rPr>
      <w:rFonts w:eastAsiaTheme="minorEastAsia"/>
      <w:sz w:val="20"/>
      <w:szCs w:val="20"/>
      <w:lang w:eastAsia="pl-PL"/>
    </w:rPr>
  </w:style>
  <w:style w:type="character" w:styleId="Odwoanieprzypisukocowego">
    <w:name w:val="endnote reference"/>
    <w:basedOn w:val="Domylnaczcionkaakapitu"/>
    <w:uiPriority w:val="99"/>
    <w:semiHidden/>
    <w:unhideWhenUsed/>
    <w:rsid w:val="00A02D3D"/>
    <w:rPr>
      <w:vertAlign w:val="superscript"/>
    </w:rPr>
  </w:style>
  <w:style w:type="character" w:styleId="UyteHipercze">
    <w:name w:val="FollowedHyperlink"/>
    <w:basedOn w:val="Domylnaczcionkaakapitu"/>
    <w:uiPriority w:val="99"/>
    <w:semiHidden/>
    <w:unhideWhenUsed/>
    <w:rsid w:val="00AD4CDC"/>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l-PL" w:eastAsia="pl-P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2159147">
      <w:bodyDiv w:val="1"/>
      <w:marLeft w:val="0"/>
      <w:marRight w:val="0"/>
      <w:marTop w:val="0"/>
      <w:marBottom w:val="0"/>
      <w:divBdr>
        <w:top w:val="none" w:sz="0" w:space="0" w:color="auto"/>
        <w:left w:val="none" w:sz="0" w:space="0" w:color="auto"/>
        <w:bottom w:val="none" w:sz="0" w:space="0" w:color="auto"/>
        <w:right w:val="none" w:sz="0" w:space="0" w:color="auto"/>
      </w:divBdr>
    </w:div>
    <w:div w:id="263660301">
      <w:bodyDiv w:val="1"/>
      <w:marLeft w:val="0"/>
      <w:marRight w:val="0"/>
      <w:marTop w:val="0"/>
      <w:marBottom w:val="0"/>
      <w:divBdr>
        <w:top w:val="none" w:sz="0" w:space="0" w:color="auto"/>
        <w:left w:val="none" w:sz="0" w:space="0" w:color="auto"/>
        <w:bottom w:val="none" w:sz="0" w:space="0" w:color="auto"/>
        <w:right w:val="none" w:sz="0" w:space="0" w:color="auto"/>
      </w:divBdr>
    </w:div>
    <w:div w:id="273752645">
      <w:bodyDiv w:val="1"/>
      <w:marLeft w:val="0"/>
      <w:marRight w:val="0"/>
      <w:marTop w:val="0"/>
      <w:marBottom w:val="0"/>
      <w:divBdr>
        <w:top w:val="none" w:sz="0" w:space="0" w:color="auto"/>
        <w:left w:val="none" w:sz="0" w:space="0" w:color="auto"/>
        <w:bottom w:val="none" w:sz="0" w:space="0" w:color="auto"/>
        <w:right w:val="none" w:sz="0" w:space="0" w:color="auto"/>
      </w:divBdr>
    </w:div>
    <w:div w:id="361828690">
      <w:bodyDiv w:val="1"/>
      <w:marLeft w:val="0"/>
      <w:marRight w:val="0"/>
      <w:marTop w:val="0"/>
      <w:marBottom w:val="0"/>
      <w:divBdr>
        <w:top w:val="none" w:sz="0" w:space="0" w:color="auto"/>
        <w:left w:val="none" w:sz="0" w:space="0" w:color="auto"/>
        <w:bottom w:val="none" w:sz="0" w:space="0" w:color="auto"/>
        <w:right w:val="none" w:sz="0" w:space="0" w:color="auto"/>
      </w:divBdr>
    </w:div>
    <w:div w:id="594827337">
      <w:bodyDiv w:val="1"/>
      <w:marLeft w:val="0"/>
      <w:marRight w:val="0"/>
      <w:marTop w:val="0"/>
      <w:marBottom w:val="0"/>
      <w:divBdr>
        <w:top w:val="none" w:sz="0" w:space="0" w:color="auto"/>
        <w:left w:val="none" w:sz="0" w:space="0" w:color="auto"/>
        <w:bottom w:val="none" w:sz="0" w:space="0" w:color="auto"/>
        <w:right w:val="none" w:sz="0" w:space="0" w:color="auto"/>
      </w:divBdr>
    </w:div>
    <w:div w:id="765924367">
      <w:bodyDiv w:val="1"/>
      <w:marLeft w:val="0"/>
      <w:marRight w:val="0"/>
      <w:marTop w:val="0"/>
      <w:marBottom w:val="0"/>
      <w:divBdr>
        <w:top w:val="none" w:sz="0" w:space="0" w:color="auto"/>
        <w:left w:val="none" w:sz="0" w:space="0" w:color="auto"/>
        <w:bottom w:val="none" w:sz="0" w:space="0" w:color="auto"/>
        <w:right w:val="none" w:sz="0" w:space="0" w:color="auto"/>
      </w:divBdr>
    </w:div>
    <w:div w:id="773014938">
      <w:bodyDiv w:val="1"/>
      <w:marLeft w:val="0"/>
      <w:marRight w:val="0"/>
      <w:marTop w:val="0"/>
      <w:marBottom w:val="0"/>
      <w:divBdr>
        <w:top w:val="none" w:sz="0" w:space="0" w:color="auto"/>
        <w:left w:val="none" w:sz="0" w:space="0" w:color="auto"/>
        <w:bottom w:val="none" w:sz="0" w:space="0" w:color="auto"/>
        <w:right w:val="none" w:sz="0" w:space="0" w:color="auto"/>
      </w:divBdr>
    </w:div>
    <w:div w:id="981151275">
      <w:bodyDiv w:val="1"/>
      <w:marLeft w:val="0"/>
      <w:marRight w:val="0"/>
      <w:marTop w:val="0"/>
      <w:marBottom w:val="0"/>
      <w:divBdr>
        <w:top w:val="none" w:sz="0" w:space="0" w:color="auto"/>
        <w:left w:val="none" w:sz="0" w:space="0" w:color="auto"/>
        <w:bottom w:val="none" w:sz="0" w:space="0" w:color="auto"/>
        <w:right w:val="none" w:sz="0" w:space="0" w:color="auto"/>
      </w:divBdr>
    </w:div>
    <w:div w:id="984088995">
      <w:bodyDiv w:val="1"/>
      <w:marLeft w:val="0"/>
      <w:marRight w:val="0"/>
      <w:marTop w:val="0"/>
      <w:marBottom w:val="0"/>
      <w:divBdr>
        <w:top w:val="none" w:sz="0" w:space="0" w:color="auto"/>
        <w:left w:val="none" w:sz="0" w:space="0" w:color="auto"/>
        <w:bottom w:val="none" w:sz="0" w:space="0" w:color="auto"/>
        <w:right w:val="none" w:sz="0" w:space="0" w:color="auto"/>
      </w:divBdr>
    </w:div>
    <w:div w:id="1037584243">
      <w:bodyDiv w:val="1"/>
      <w:marLeft w:val="0"/>
      <w:marRight w:val="0"/>
      <w:marTop w:val="0"/>
      <w:marBottom w:val="0"/>
      <w:divBdr>
        <w:top w:val="none" w:sz="0" w:space="0" w:color="auto"/>
        <w:left w:val="none" w:sz="0" w:space="0" w:color="auto"/>
        <w:bottom w:val="none" w:sz="0" w:space="0" w:color="auto"/>
        <w:right w:val="none" w:sz="0" w:space="0" w:color="auto"/>
      </w:divBdr>
    </w:div>
    <w:div w:id="1073744798">
      <w:bodyDiv w:val="1"/>
      <w:marLeft w:val="0"/>
      <w:marRight w:val="0"/>
      <w:marTop w:val="0"/>
      <w:marBottom w:val="0"/>
      <w:divBdr>
        <w:top w:val="none" w:sz="0" w:space="0" w:color="auto"/>
        <w:left w:val="none" w:sz="0" w:space="0" w:color="auto"/>
        <w:bottom w:val="none" w:sz="0" w:space="0" w:color="auto"/>
        <w:right w:val="none" w:sz="0" w:space="0" w:color="auto"/>
      </w:divBdr>
    </w:div>
    <w:div w:id="1083529545">
      <w:bodyDiv w:val="1"/>
      <w:marLeft w:val="0"/>
      <w:marRight w:val="0"/>
      <w:marTop w:val="0"/>
      <w:marBottom w:val="0"/>
      <w:divBdr>
        <w:top w:val="none" w:sz="0" w:space="0" w:color="auto"/>
        <w:left w:val="none" w:sz="0" w:space="0" w:color="auto"/>
        <w:bottom w:val="none" w:sz="0" w:space="0" w:color="auto"/>
        <w:right w:val="none" w:sz="0" w:space="0" w:color="auto"/>
      </w:divBdr>
    </w:div>
    <w:div w:id="1100492131">
      <w:bodyDiv w:val="1"/>
      <w:marLeft w:val="0"/>
      <w:marRight w:val="0"/>
      <w:marTop w:val="0"/>
      <w:marBottom w:val="0"/>
      <w:divBdr>
        <w:top w:val="none" w:sz="0" w:space="0" w:color="auto"/>
        <w:left w:val="none" w:sz="0" w:space="0" w:color="auto"/>
        <w:bottom w:val="none" w:sz="0" w:space="0" w:color="auto"/>
        <w:right w:val="none" w:sz="0" w:space="0" w:color="auto"/>
      </w:divBdr>
    </w:div>
    <w:div w:id="1199898822">
      <w:bodyDiv w:val="1"/>
      <w:marLeft w:val="0"/>
      <w:marRight w:val="0"/>
      <w:marTop w:val="0"/>
      <w:marBottom w:val="0"/>
      <w:divBdr>
        <w:top w:val="none" w:sz="0" w:space="0" w:color="auto"/>
        <w:left w:val="none" w:sz="0" w:space="0" w:color="auto"/>
        <w:bottom w:val="none" w:sz="0" w:space="0" w:color="auto"/>
        <w:right w:val="none" w:sz="0" w:space="0" w:color="auto"/>
      </w:divBdr>
    </w:div>
    <w:div w:id="1227256174">
      <w:bodyDiv w:val="1"/>
      <w:marLeft w:val="0"/>
      <w:marRight w:val="0"/>
      <w:marTop w:val="0"/>
      <w:marBottom w:val="0"/>
      <w:divBdr>
        <w:top w:val="none" w:sz="0" w:space="0" w:color="auto"/>
        <w:left w:val="none" w:sz="0" w:space="0" w:color="auto"/>
        <w:bottom w:val="none" w:sz="0" w:space="0" w:color="auto"/>
        <w:right w:val="none" w:sz="0" w:space="0" w:color="auto"/>
      </w:divBdr>
    </w:div>
    <w:div w:id="1272515839">
      <w:bodyDiv w:val="1"/>
      <w:marLeft w:val="0"/>
      <w:marRight w:val="0"/>
      <w:marTop w:val="0"/>
      <w:marBottom w:val="0"/>
      <w:divBdr>
        <w:top w:val="none" w:sz="0" w:space="0" w:color="auto"/>
        <w:left w:val="none" w:sz="0" w:space="0" w:color="auto"/>
        <w:bottom w:val="none" w:sz="0" w:space="0" w:color="auto"/>
        <w:right w:val="none" w:sz="0" w:space="0" w:color="auto"/>
      </w:divBdr>
    </w:div>
    <w:div w:id="1335303009">
      <w:bodyDiv w:val="1"/>
      <w:marLeft w:val="0"/>
      <w:marRight w:val="0"/>
      <w:marTop w:val="0"/>
      <w:marBottom w:val="0"/>
      <w:divBdr>
        <w:top w:val="none" w:sz="0" w:space="0" w:color="auto"/>
        <w:left w:val="none" w:sz="0" w:space="0" w:color="auto"/>
        <w:bottom w:val="none" w:sz="0" w:space="0" w:color="auto"/>
        <w:right w:val="none" w:sz="0" w:space="0" w:color="auto"/>
      </w:divBdr>
    </w:div>
    <w:div w:id="1526672075">
      <w:bodyDiv w:val="1"/>
      <w:marLeft w:val="0"/>
      <w:marRight w:val="0"/>
      <w:marTop w:val="0"/>
      <w:marBottom w:val="0"/>
      <w:divBdr>
        <w:top w:val="none" w:sz="0" w:space="0" w:color="auto"/>
        <w:left w:val="none" w:sz="0" w:space="0" w:color="auto"/>
        <w:bottom w:val="none" w:sz="0" w:space="0" w:color="auto"/>
        <w:right w:val="none" w:sz="0" w:space="0" w:color="auto"/>
      </w:divBdr>
    </w:div>
    <w:div w:id="1596356554">
      <w:bodyDiv w:val="1"/>
      <w:marLeft w:val="0"/>
      <w:marRight w:val="0"/>
      <w:marTop w:val="0"/>
      <w:marBottom w:val="0"/>
      <w:divBdr>
        <w:top w:val="none" w:sz="0" w:space="0" w:color="auto"/>
        <w:left w:val="none" w:sz="0" w:space="0" w:color="auto"/>
        <w:bottom w:val="none" w:sz="0" w:space="0" w:color="auto"/>
        <w:right w:val="none" w:sz="0" w:space="0" w:color="auto"/>
      </w:divBdr>
    </w:div>
    <w:div w:id="1645311442">
      <w:bodyDiv w:val="1"/>
      <w:marLeft w:val="0"/>
      <w:marRight w:val="0"/>
      <w:marTop w:val="0"/>
      <w:marBottom w:val="0"/>
      <w:divBdr>
        <w:top w:val="none" w:sz="0" w:space="0" w:color="auto"/>
        <w:left w:val="none" w:sz="0" w:space="0" w:color="auto"/>
        <w:bottom w:val="none" w:sz="0" w:space="0" w:color="auto"/>
        <w:right w:val="none" w:sz="0" w:space="0" w:color="auto"/>
      </w:divBdr>
    </w:div>
    <w:div w:id="1809400481">
      <w:bodyDiv w:val="1"/>
      <w:marLeft w:val="0"/>
      <w:marRight w:val="0"/>
      <w:marTop w:val="0"/>
      <w:marBottom w:val="0"/>
      <w:divBdr>
        <w:top w:val="none" w:sz="0" w:space="0" w:color="auto"/>
        <w:left w:val="none" w:sz="0" w:space="0" w:color="auto"/>
        <w:bottom w:val="none" w:sz="0" w:space="0" w:color="auto"/>
        <w:right w:val="none" w:sz="0" w:space="0" w:color="auto"/>
      </w:divBdr>
    </w:div>
    <w:div w:id="1879900969">
      <w:bodyDiv w:val="1"/>
      <w:marLeft w:val="0"/>
      <w:marRight w:val="0"/>
      <w:marTop w:val="0"/>
      <w:marBottom w:val="0"/>
      <w:divBdr>
        <w:top w:val="none" w:sz="0" w:space="0" w:color="auto"/>
        <w:left w:val="none" w:sz="0" w:space="0" w:color="auto"/>
        <w:bottom w:val="none" w:sz="0" w:space="0" w:color="auto"/>
        <w:right w:val="none" w:sz="0" w:space="0" w:color="auto"/>
      </w:divBdr>
    </w:div>
    <w:div w:id="2038306749">
      <w:bodyDiv w:val="1"/>
      <w:marLeft w:val="0"/>
      <w:marRight w:val="0"/>
      <w:marTop w:val="0"/>
      <w:marBottom w:val="0"/>
      <w:divBdr>
        <w:top w:val="none" w:sz="0" w:space="0" w:color="auto"/>
        <w:left w:val="none" w:sz="0" w:space="0" w:color="auto"/>
        <w:bottom w:val="none" w:sz="0" w:space="0" w:color="auto"/>
        <w:right w:val="none" w:sz="0" w:space="0" w:color="auto"/>
      </w:divBdr>
    </w:div>
    <w:div w:id="20793583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4.png"/><Relationship Id="rId26"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5.png"/><Relationship Id="rId55" Type="http://schemas.microsoft.com/office/2011/relationships/commentsExtended" Target="commentsExtended.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footer" Target="footer3.xml"/><Relationship Id="rId25"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hyperlink" Target="http://crfop.gdos.gov.pl/CRFOP/widok/viewfop.jsf?fop=PL.ZIPOP.1393.N2K.PLH260029.H" TargetMode="External"/><Relationship Id="rId29" Type="http://schemas.openxmlformats.org/officeDocument/2006/relationships/fontTable" Target="fontTable.xml"/><Relationship Id="rId54"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7.png"/><Relationship Id="rId53" Type="http://schemas.microsoft.com/office/2016/09/relationships/commentsIds" Target="commentsIds.xml"/><Relationship Id="rId5" Type="http://schemas.openxmlformats.org/officeDocument/2006/relationships/settings" Target="settings.xml"/><Relationship Id="rId15" Type="http://schemas.openxmlformats.org/officeDocument/2006/relationships/hyperlink" Target="http://www.kzgw.gov.pl" TargetMode="External"/><Relationship Id="rId23" Type="http://schemas.openxmlformats.org/officeDocument/2006/relationships/image" Target="media/image6.png"/><Relationship Id="rId28" Type="http://schemas.openxmlformats.org/officeDocument/2006/relationships/footer" Target="footer4.xml"/><Relationship Id="rId10" Type="http://schemas.openxmlformats.org/officeDocument/2006/relationships/hyperlink" Target="mailto:biuro@kikecolab.pl" TargetMode="External"/><Relationship Id="rId19" Type="http://schemas.openxmlformats.org/officeDocument/2006/relationships/hyperlink" Target="http://crfop.gdos.gov.pl/CRFOP/widok/viewfop.jsf?fop=PL.ZIPOP.1393.OCHK.356" TargetMode="External"/><Relationship Id="rId4" Type="http://schemas.microsoft.com/office/2007/relationships/stylesWithEffects" Target="stylesWithEffects.xml"/><Relationship Id="rId9" Type="http://schemas.openxmlformats.org/officeDocument/2006/relationships/image" Target="media/image1.gif"/><Relationship Id="rId14" Type="http://schemas.openxmlformats.org/officeDocument/2006/relationships/hyperlink" Target="http://kielce.pios.gov.pl/" TargetMode="External"/><Relationship Id="rId22" Type="http://schemas.openxmlformats.org/officeDocument/2006/relationships/hyperlink" Target="http://isap.sejm.gov.pl/DetailsServlet?id=WDU20160002134&amp;min=1" TargetMode="External"/><Relationship Id="rId27" Type="http://schemas.openxmlformats.org/officeDocument/2006/relationships/header" Target="header1.xml"/><Relationship Id="rId30" Type="http://schemas.openxmlformats.org/officeDocument/2006/relationships/theme" Target="theme/theme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b:Source>
    <b:Tag>Agr</b:Tag>
    <b:SourceType>InternetSite</b:SourceType>
    <b:Guid>{875F70E5-65D3-4E85-A906-D520AF877BF6}</b:Guid>
    <b:Title>Agroenergetyka</b:Title>
    <b:URL>http://agroenergetyka.pl/</b:URL>
    <b:RefOrder>1</b:RefOrder>
  </b:Source>
  <b:Source>
    <b:Tag>PAN1</b:Tag>
    <b:SourceType>InternetSite</b:SourceType>
    <b:Guid>{3147CAD9-B8F2-4C79-8BA2-A8690F0C0767}</b:Guid>
    <b:Author>
      <b:Author>
        <b:Corporate>PAN Instytut Ochrony Przyrody</b:Corporate>
      </b:Author>
    </b:Author>
    <b:Title>Atlas Płazów i Gadów Polski</b:Title>
    <b:URL>http://www.iop.krakow.pl/plazygady</b:URL>
    <b:RefOrder>2</b:RefOrder>
  </b:Source>
  <b:Source>
    <b:Tag>PAN</b:Tag>
    <b:SourceType>InternetSite</b:SourceType>
    <b:Guid>{5E0CFBC1-6CB6-4B82-9991-CE559DF84E5F}</b:Guid>
    <b:Author>
      <b:Author>
        <b:Corporate>PAN Instytu Ochrony Przyrody</b:Corporate>
      </b:Author>
    </b:Author>
    <b:Title>Atlas SSaków Polskich</b:Title>
    <b:URL>http://www.iop.krakow.pl/ssaki/</b:URL>
    <b:RefOrder>3</b:RefOrder>
  </b:Source>
  <b:Source>
    <b:Tag>Dai08</b:Tag>
    <b:SourceType>DocumentFromInternetSite</b:SourceType>
    <b:Guid>{66EDE39F-3004-4261-97AA-9E2F149BF5CB}</b:Guid>
    <b:Author>
      <b:Author>
        <b:Corporate>Dairy Australia</b:Corporate>
      </b:Author>
    </b:Author>
    <b:Year>2008</b:Year>
    <b:YearAccessed>2014</b:YearAccessed>
    <b:MonthAccessed>09</b:MonthAccessed>
    <b:DayAccessed>18</b:DayAccessed>
    <b:URL>http://www.dairyingfortomorrow.com/uploads/documents/file/effluent%20management%20database/chapters/combined.pdf</b:URL>
    <b:ShortTitle>Effuent and Manure Management Database for the Australian Dairy Industry</b:ShortTitle>
    <b:RefOrder>4</b:RefOrder>
  </b:Source>
  <b:Source>
    <b:Tag>Pań1</b:Tag>
    <b:SourceType>DocumentFromInternetSite</b:SourceType>
    <b:Guid>{67512D48-DDFB-4157-86F1-13C1DBF8362F}</b:Guid>
    <b:Author>
      <b:Author>
        <b:Corporate>Państwowa Służba hHydrogeologiczna</b:Corporate>
      </b:Author>
    </b:Author>
    <b:Title>e-PSH</b:Title>
    <b:InternetSiteTitle>Storna internetowa Państwowej Służby Hydrogeologicznej</b:InternetSiteTitle>
    <b:URL>http://epsh.pgi.gov.pl/epsh/</b:URL>
    <b:RefOrder>5</b:RefOrder>
  </b:Source>
  <b:Source>
    <b:Tag>Kra</b:Tag>
    <b:SourceType>InternetSite</b:SourceType>
    <b:Guid>{8246C0D0-0243-4ACA-B4C1-69C97F89D138}</b:Guid>
    <b:Author>
      <b:Author>
        <b:Corporate>Krajowy Zarząd Gospodarki Wodnej </b:Corporate>
      </b:Author>
    </b:Author>
    <b:Title>Geoportal KZGW</b:Title>
    <b:URL>http://geoportal.kzgw.gov.pl/imap/</b:URL>
    <b:RefOrder>6</b:RefOrder>
  </b:Source>
  <b:Source>
    <b:Tag>Wol14</b:Tag>
    <b:SourceType>DocumentFromInternetSite</b:SourceType>
    <b:Guid>{0403A313-6392-4F2A-9C54-B885BDA9D93E}</b:Guid>
    <b:Author>
      <b:Author>
        <b:Corporate>Wolne Państwo Saksonia</b:Corporate>
      </b:Author>
    </b:Author>
    <b:Title>GV- Schlüssel und Emissionsfaktoren Tierhaltung</b:Title>
    <b:InternetSiteTitle>Witryna Wolnego Państwa Saksoni</b:InternetSiteTitle>
    <b:YearAccessed>2014</b:YearAccessed>
    <b:MonthAccessed>09</b:MonthAccessed>
    <b:DayAccessed>18</b:DayAccessed>
    <b:RefOrder>7</b:RefOrder>
  </b:Source>
  <b:Source>
    <b:Tag>Iow02</b:Tag>
    <b:SourceType>Book</b:SourceType>
    <b:Guid>{3FAEF4B6-CA09-4B7A-B01A-3FF4AD2E3674}</b:Guid>
    <b:Author>
      <b:Author>
        <b:Corporate>Iowa State University and The University of Iowa Study Group</b:Corporate>
      </b:Author>
    </b:Author>
    <b:Title>IOWA CONCENTRATED ANIMAL FEEDING OPERATIONS</b:Title>
    <b:Year>2002</b:Year>
    <b:Publisher>Iowa State University and The University of Iowa Study Group</b:Publisher>
    <b:RefOrder>8</b:RefOrder>
  </b:Source>
  <b:Source>
    <b:Tag>Pań</b:Tag>
    <b:SourceType>InternetSite</b:SourceType>
    <b:Guid>{B1EDEDFA-F67C-42BD-97BD-0701F43505FD}</b:Guid>
    <b:Author>
      <b:Author>
        <b:Corporate>Państwowa Służba Hydrogeologiczna</b:Corporate>
      </b:Author>
    </b:Author>
    <b:Title>System przetwarzania danych Państwowej Służby Hydrogeologicznej</b:Title>
    <b:InternetSiteTitle>Strona internetowa Państwowej Służby Hydrogeologicznej</b:InternetSiteTitle>
    <b:URL>http://spdpsh.pgi.gov.pl/PSHv7/</b:URL>
    <b:RefOrder>9</b:RefOrder>
  </b:Source>
  <b:Source>
    <b:Tag>SEL</b:Tag>
    <b:SourceType>InternetSite</b:SourceType>
    <b:Guid>{AEB05CA3-F4F2-4274-BDFE-8B36BB79CC1A}</b:Guid>
    <b:Author>
      <b:Author>
        <b:Corporate>SELPOL Sp z o. o.</b:Corporate>
      </b:Author>
    </b:Author>
    <b:Title>Tłumiki hałasu do instalacji spalinowych</b:Title>
    <b:InternetSiteTitle>Witryna sieci Web firmy SELPOL Sp z o. o.</b:InternetSiteTitle>
    <b:URL>http://www.selpol.com.pl/produkty/raab/TLUMIKI-halasu.htm</b:URL>
    <b:RefOrder>10</b:RefOrder>
  </b:Source>
  <b:Source>
    <b:Tag>Wym</b:Tag>
    <b:SourceType>DocumentFromInternetSite</b:SourceType>
    <b:Guid>{66B7D230-35C9-4373-8DC9-95EE45915CC5}</b:Guid>
    <b:Title>Wymagania dotyczące dopuszczalnej emisji hałasu dla maszyn umieszczanych na rynkach Unii Erupejskiej i na rynku Polski (wydanie III)</b:Title>
    <b:InternetSiteTitle>Strona internetowa Ministerstwa Gospodarki</b:InternetSiteTitle>
    <b:URL>http://www.mg.gov.pl/NR/rdonlyres/D2FD0F60-CF4B-44EC-95C7-74CE1D1208ED/55556/Informatorhalaswyd3.pdf</b:URL>
    <b:RefOrder>11</b:RefOrder>
  </b:Source>
  <b:Source>
    <b:Tag>Jer</b:Tag>
    <b:SourceType>DocumentFromInternetSite</b:SourceType>
    <b:Guid>{A5F67A8A-3D23-4A31-975D-85BEF90C5549}</b:Guid>
    <b:Author>
      <b:Author>
        <b:NameList>
          <b:Person>
            <b:Last>Dudek</b:Last>
            <b:First>Jerzy</b:First>
          </b:Person>
        </b:NameList>
      </b:Author>
    </b:Author>
    <b:Title>WYKORZYSTANIE BIOGAZU ZE SKŁADOWISK ODPADÓW KOMUNALNYCH</b:Title>
    <b:URL>http://www.inig.pl/hercules/reports/Firstyear/files/WP9-3.pdf</b:URL>
    <b:RefOrder>12</b:RefOrder>
  </b:Source>
  <b:Source>
    <b:Tag>Gie12</b:Tag>
    <b:SourceType>Book</b:SourceType>
    <b:Guid>{13027A2C-BCBE-4789-9A59-FC3360C29A48}</b:Guid>
    <b:Author>
      <b:Author>
        <b:NameList>
          <b:Person>
            <b:Last>Giera</b:Last>
            <b:First>Mirosław</b:First>
          </b:Person>
        </b:NameList>
      </b:Author>
    </b:Author>
    <b:Title>Odległości sieci elektroenergetycznych od innych obiektów</b:Title>
    <b:Year>2012</b:Year>
    <b:City>Warszawa</b:City>
    <b:Publisher>Oficyna Wydawnicza Polcen Spółka z o. o.</b:Publisher>
    <b:RefOrder>13</b:RefOrder>
  </b:Source>
  <b:Source>
    <b:Tag>Jaw</b:Tag>
    <b:SourceType>DocumentFromInternetSite</b:SourceType>
    <b:Guid>{E3B8D006-2B9A-47F7-9C0B-A47C83BE202C}</b:Guid>
    <b:Author>
      <b:Author>
        <b:NameList>
          <b:Person>
            <b:Last>Jaworski</b:Last>
            <b:First>Marek</b:First>
          </b:Person>
        </b:NameList>
      </b:Author>
    </b:Author>
    <b:Title>Rozkłady pola elektromagnetycznego i magnetycznego w otoczeniu napowietrznych linii elektromagnetycznych</b:Title>
    <b:URL>http://www.google.pl/url?sa=t&amp;rct=j&amp;q=&amp;esrc=s&amp;source=web&amp;cd=3&amp;ved=0CDQQFjAC&amp;url=http%3A%2F%2Fredinpe.com%2Fattachments%2Farticle%2F167%2Fart_kom_13.pdf&amp;ei=4TK7UcztEcvXPe7OgagJ&amp;usg=AFQjCNF-h9a5O3fGSBfuLEk_5fmfX6_MCw&amp;bvm=bv.47883778,d.ZWU</b:URL>
    <b:RefOrder>14</b:RefOrder>
  </b:Source>
  <b:Source>
    <b:Tag>Jęd07</b:Tag>
    <b:SourceType>Book</b:SourceType>
    <b:Guid>{AFD03D48-707D-4EDF-B001-2D9D91ED020E}</b:Guid>
    <b:Author>
      <b:Author>
        <b:NameList>
          <b:Person>
            <b:Last>Jędrczak</b:Last>
            <b:First>Andrzej</b:First>
          </b:Person>
        </b:NameList>
      </b:Author>
    </b:Author>
    <b:Title>Biologiczne przetwarzanie odpadów</b:Title>
    <b:Year>2007</b:Year>
    <b:Publisher>Wydawnictwo Naukowe PWN S.A. </b:Publisher>
    <b:City>Warszawa</b:City>
    <b:RefOrder>15</b:RefOrder>
  </b:Source>
  <b:Source>
    <b:Tag>Kor05</b:Tag>
    <b:SourceType>ArticleInAPeriodical</b:SourceType>
    <b:Guid>{138C1B41-BB17-4566-9982-BE4653B6CA67}</b:Guid>
    <b:Author>
      <b:Author>
        <b:NameList>
          <b:Person>
            <b:Last>Koreleski</b:Last>
            <b:First>Krzysztof</b:First>
          </b:Person>
        </b:NameList>
      </b:Author>
    </b:Author>
    <b:Title>Oddziaływanie napowietrznych linii elektroenergetucznych na środwisko człowieka</b:Title>
    <b:Year>2005</b:Year>
    <b:PeriodicalTitle>Infrastruktura i ekologia terenów wiejskich </b:PeriodicalTitle>
    <b:Issue>2/2005</b:Issue>
    <b:RefOrder>16</b:RefOrder>
  </b:Source>
  <b:Source>
    <b:Tag>Koś12</b:Tag>
    <b:SourceType>Book</b:SourceType>
    <b:Guid>{5AAB738F-9367-4F48-B20B-BC9D4803899F}</b:Guid>
    <b:Author>
      <b:Author>
        <b:NameList>
          <b:Person>
            <b:Last>Kośmider</b:Last>
            <b:First>Joanna</b:First>
          </b:Person>
          <b:Person>
            <b:Last>Mazur-Chrzanowska</b:Last>
            <b:First>Barbara</b:First>
          </b:Person>
          <b:Person>
            <b:Last>Wyszyński</b:Last>
            <b:First>Bartosz</b:First>
          </b:Person>
        </b:NameList>
      </b:Author>
    </b:Author>
    <b:Title>Odory</b:Title>
    <b:Year>2012</b:Year>
    <b:City>Warszawa</b:City>
    <b:Publisher>Wydawnictwo Naukowe PWN</b:Publisher>
    <b:RefOrder>17</b:RefOrder>
  </b:Source>
  <b:Source>
    <b:Tag>Kru151</b:Tag>
    <b:SourceType>Book</b:SourceType>
    <b:Guid>{42D9D76E-4AA2-4E25-9C13-E508C32EC876}</b:Guid>
    <b:Author>
      <b:Author>
        <b:NameList>
          <b:Person>
            <b:Last>Kruszewicz</b:Last>
            <b:First>Andrzej</b:First>
          </b:Person>
        </b:NameList>
      </b:Author>
    </b:Author>
    <b:Title>Ptaki Polski TOM 1</b:Title>
    <b:Year>2015</b:Year>
    <b:City>Warszawa</b:City>
    <b:Publisher>MULTICO Oficyna Wydawnicza</b:Publisher>
    <b:RefOrder>18</b:RefOrder>
  </b:Source>
  <b:Source>
    <b:Tag>Kru15</b:Tag>
    <b:SourceType>Book</b:SourceType>
    <b:Guid>{23EBCF80-E5AD-4D0E-B210-61489B020C42}</b:Guid>
    <b:Author>
      <b:Author>
        <b:NameList>
          <b:Person>
            <b:Last>Kruszewicz</b:Last>
            <b:First>Andrzej</b:First>
          </b:Person>
        </b:NameList>
      </b:Author>
    </b:Author>
    <b:Title>Ptaki Polski TOM 2</b:Title>
    <b:Year>2015</b:Year>
    <b:City>Warszawa</b:City>
    <b:Publisher>MULTICO Oficyna Wydawnicza</b:Publisher>
    <b:RefOrder>19</b:RefOrder>
  </b:Source>
  <b:Source>
    <b:Tag>Krz</b:Tag>
    <b:SourceType>InternetSite</b:SourceType>
    <b:Guid>{F0D86711-9288-4ADB-8774-6CC8CD9D010A}</b:Guid>
    <b:Author>
      <b:Author>
        <b:NameList>
          <b:Person>
            <b:Last>Krzysztofiak</b:Last>
            <b:First>Anna</b:First>
          </b:Person>
          <b:Person>
            <b:Last>Krzysztofiak</b:Last>
            <b:First>Lech</b:First>
          </b:Person>
        </b:NameList>
      </b:Author>
    </b:Author>
    <b:Title>Płazy Polski</b:Title>
    <b:URL>http://czlowiekiprzyroda.eu/life/plazy_pl/spis.htm</b:URL>
    <b:RefOrder>20</b:RefOrder>
  </b:Source>
  <b:Source>
    <b:Tag>Wit06</b:Tag>
    <b:SourceType>Book</b:SourceType>
    <b:Guid>{CBD718C2-0913-43FA-8DD8-88353CA5C9F5}</b:Guid>
    <b:Author>
      <b:Author>
        <b:NameList>
          <b:Person>
            <b:Last>Lewandowski</b:Last>
            <b:First>Witold</b:First>
            <b:Middle>M.</b:Middle>
          </b:Person>
        </b:NameList>
      </b:Author>
    </b:Author>
    <b:Title>Proekologiczne odnawialne źródła energii</b:Title>
    <b:Year>2006</b:Year>
    <b:City>Warszawa</b:City>
    <b:Publisher>Wydawnictwo Naukowo - Techniczne</b:Publisher>
    <b:RefOrder>21</b:RefOrder>
  </b:Source>
  <b:Source>
    <b:Tag>Mie12</b:Tag>
    <b:SourceType>JournalArticle</b:SourceType>
    <b:Guid>{82252473-E072-42C5-980D-F2A42615472E}</b:Guid>
    <b:Author>
      <b:Author>
        <b:NameList>
          <b:Person>
            <b:Last>Mielcarek</b:Last>
            <b:First>Paulina</b:First>
          </b:Person>
        </b:NameList>
      </b:Author>
    </b:Author>
    <b:Title>Weryfikacja wartości współczynników emisji amoniaku i gazów cieplarnianych z pordukcji zwierzęcej</b:Title>
    <b:Year>2012</b:Year>
    <b:Publisher>WIR</b:Publisher>
    <b:Volume>1</b:Volume>
    <b:Issue>4(139)</b:Issue>
    <b:RefOrder>22</b:RefOrder>
  </b:Source>
  <b:Source>
    <b:Tag>Mar03</b:Tag>
    <b:SourceType>Book</b:SourceType>
    <b:Guid>{61120F0E-280E-4942-9D2B-A0B367BAF654}</b:Guid>
    <b:Author>
      <b:Author>
        <b:NameList>
          <b:Person>
            <b:Last>Niemas</b:Last>
            <b:First>Marek</b:First>
          </b:Person>
        </b:NameList>
      </b:Author>
    </b:Author>
    <b:Title>Fizyka budowli. Izolacja akustyczna lekkich konstrukcji satlowych.</b:Title>
    <b:Year>2003</b:Year>
    <b:City>Dusseldorf</b:City>
    <b:Publisher>IFBS</b:Publisher>
    <b:RefOrder>23</b:RefOrder>
  </b:Source>
  <b:Source>
    <b:Tag>Rom90</b:Tag>
    <b:SourceType>Book</b:SourceType>
    <b:Guid>{FE92F304-4D53-498E-9CCE-E42FDA1B11A1}</b:Guid>
    <b:Author>
      <b:Author>
        <b:NameList>
          <b:Person>
            <b:Last>Romanowski</b:Last>
            <b:First>Jerzy</b:First>
          </b:Person>
        </b:NameList>
      </b:Author>
    </b:Author>
    <b:Title>Śladami Zwierząt</b:Title>
    <b:Year>1990</b:Year>
    <b:City>Warszawa</b:City>
    <b:Publisher>Krajowa Agencja Wydawnicza</b:Publisher>
    <b:RefOrder>24</b:RefOrder>
  </b:Source>
  <b:Source>
    <b:Tag>Ste11</b:Tag>
    <b:SourceType>Book</b:SourceType>
    <b:Guid>{EA4DEDDE-836D-4952-949C-64683BE5AB7C}</b:Guid>
    <b:Author>
      <b:Author>
        <b:NameList>
          <b:Person>
            <b:Last>Różycki</b:Last>
            <b:First>Stefan</b:First>
          </b:Person>
        </b:NameList>
      </b:Author>
    </b:Author>
    <b:Title>Ochrona Środowiska przed polami elektromagnetycznymi. Informator dla administracji samorządowej.</b:Title>
    <b:Year>2011</b:Year>
    <b:City>Warszawa</b:City>
    <b:Publisher>Generalna Dyrekcja Ochrony Środowiska</b:Publisher>
    <b:RefOrder>25</b:RefOrder>
  </b:Source>
  <b:Source>
    <b:Tag>Sol</b:Tag>
    <b:SourceType>ElectronicSource</b:SourceType>
    <b:Guid>{6362C23A-310B-4886-97A7-06BCEF61AE12}</b:Guid>
    <b:Author>
      <b:Author>
        <b:NameList>
          <b:Person>
            <b:Last>Solon</b:Last>
            <b:First>Jan</b:First>
          </b:Person>
          <b:Person>
            <b:Last>Chmielewski</b:Last>
            <b:First>Tadeusz</b:First>
            <b:Middle>Jan</b:Middle>
          </b:Person>
          <b:Person>
            <b:Last>Myga-Piątek</b:Last>
            <b:First>Urszula</b:First>
          </b:Person>
          <b:Person>
            <b:Last>Kistowski</b:Last>
            <b:First>Mariusz</b:First>
          </b:Person>
        </b:NameList>
      </b:Author>
    </b:Author>
    <b:URL>http://ochronaprzyrody.gdos.gov.pl/files/artykuly/5471/Identyfikacja_i_ocena_krajobrazow_metodyka_oraz_glowne_zalozenia.zip</b:URL>
    <b:ShortTitle>"Identyfikacja i ocena krajobrazów - metodyka oraz główne założenia</b:ShortTitle>
    <b:Title>Identyfikacja i ocena krajobrazów – metodyka oraz główne założenia</b:Title>
    <b:RefOrder>26</b:RefOrder>
  </b:Source>
  <b:Source>
    <b:Tag>Syn95</b:Tag>
    <b:SourceType>Book</b:SourceType>
    <b:Guid>{3F5DA653-AF1D-4065-8F30-882FF7962E36}</b:Guid>
    <b:Author>
      <b:Author>
        <b:NameList>
          <b:Person>
            <b:Last>Synowiec</b:Last>
            <b:First>A</b:First>
          </b:Person>
          <b:Person>
            <b:Last>Rzeszot</b:Last>
            <b:First>U</b:First>
          </b:Person>
        </b:NameList>
      </b:Author>
      <b:BookAuthor>
        <b:NameList>
          <b:Person>
            <b:Last>Synowiec</b:Last>
            <b:First>A</b:First>
          </b:Person>
          <b:Person>
            <b:Last>Rzeszot</b:Last>
            <b:First>U</b:First>
          </b:Person>
        </b:NameList>
      </b:BookAuthor>
    </b:Author>
    <b:Title>Oceny oddziaływania na środowisko. Poradnik</b:Title>
    <b:Year>1995</b:Year>
    <b:City>Warszawa</b:City>
    <b:Publisher>Instytut Ochrony Środowiska</b:Publisher>
    <b:RefOrder>27</b:RefOrder>
  </b:Source>
  <b:Source>
    <b:Tag>Zie94</b:Tag>
    <b:SourceType>Book</b:SourceType>
    <b:Guid>{56983E7D-6B02-455A-80B9-2FA6244E0B69}</b:Guid>
    <b:Author>
      <b:Author>
        <b:NameList>
          <b:Person>
            <b:Last>Zieńko</b:Last>
            <b:First>Jarosław</b:First>
          </b:Person>
        </b:NameList>
      </b:Author>
    </b:Author>
    <b:Title>Problemy lokalizowania inwestycji. Metody oceny oddziaływania na środowisko.</b:Title>
    <b:Year>1994</b:Year>
    <b:City>Szczecin</b:City>
    <b:Publisher>Politechnika Szczecińska Katedra Technologii Organicznej</b:Publisher>
    <b:RefOrder>28</b:RefOrder>
  </b:Source>
  <b:Source>
    <b:Tag>Żuc08</b:Tag>
    <b:SourceType>Book</b:SourceType>
    <b:Guid>{C16B25B7-CDA2-48B9-8B1C-965B1BB15553}</b:Guid>
    <b:Author>
      <b:Author>
        <b:NameList>
          <b:Person>
            <b:Last>Żuchowicz-Wodnikowska</b:Last>
            <b:First>Iwona</b:First>
          </b:Person>
          <b:Person>
            <b:Last>Czyżewski</b:Last>
            <b:First>Kazimierz</b:First>
          </b:Person>
        </b:NameList>
      </b:Author>
    </b:Author>
    <b:Title>Instrukcja nr 338/2008. Metody określania emisji i imisji hałasu przemysłowego w środowisku.</b:Title>
    <b:Year>2008</b:Year>
    <b:City>Warszawa</b:City>
    <b:Publisher>Instytu Techniki Budowlanej</b:Publisher>
    <b:RefOrder>29</b:RefOrder>
  </b:Source>
</b:Sources>
</file>

<file path=customXml/itemProps1.xml><?xml version="1.0" encoding="utf-8"?>
<ds:datastoreItem xmlns:ds="http://schemas.openxmlformats.org/officeDocument/2006/customXml" ds:itemID="{6E4B3E2C-EAF0-475B-AECD-26C8402320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3392</TotalTime>
  <Pages>175</Pages>
  <Words>51441</Words>
  <Characters>308646</Characters>
  <Application>Microsoft Office Word</Application>
  <DocSecurity>0</DocSecurity>
  <Lines>2572</Lines>
  <Paragraphs>718</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359369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Przemysław</dc:creator>
  <cp:lastModifiedBy>Użytkownik systemu Windows</cp:lastModifiedBy>
  <cp:revision>152</cp:revision>
  <cp:lastPrinted>2018-08-24T14:30:00Z</cp:lastPrinted>
  <dcterms:created xsi:type="dcterms:W3CDTF">2018-06-28T05:41:00Z</dcterms:created>
  <dcterms:modified xsi:type="dcterms:W3CDTF">2018-08-24T14:32:00Z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phkruk@gmail.com@www.mendeley.com</vt:lpwstr>
  </property>
</Properties>
</file>