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08D8F" w14:textId="77777777" w:rsidR="00CB4D29" w:rsidRPr="00CB4D29" w:rsidRDefault="00CB4D29" w:rsidP="00CB4D29">
      <w:pPr>
        <w:shd w:val="clear" w:color="auto" w:fill="FFFFFF"/>
        <w:spacing w:after="0" w:line="240" w:lineRule="auto"/>
        <w:ind w:left="45"/>
        <w:jc w:val="center"/>
        <w:outlineLvl w:val="1"/>
        <w:rPr>
          <w:rFonts w:ascii="inherit" w:eastAsia="Times New Roman" w:hAnsi="inherit" w:cs="Helvetica"/>
          <w:color w:val="222222"/>
          <w:kern w:val="36"/>
          <w:lang w:eastAsia="pl-PL"/>
        </w:rPr>
      </w:pPr>
      <w:r w:rsidRPr="00CB4D29">
        <w:rPr>
          <w:rFonts w:ascii="inherit" w:eastAsia="Times New Roman" w:hAnsi="inherit" w:cs="Helvetica"/>
          <w:color w:val="222222"/>
          <w:kern w:val="36"/>
          <w:lang w:eastAsia="pl-PL"/>
        </w:rPr>
        <w:t xml:space="preserve">                                                                                               </w:t>
      </w:r>
      <w:r>
        <w:rPr>
          <w:rFonts w:ascii="inherit" w:eastAsia="Times New Roman" w:hAnsi="inherit" w:cs="Helvetica"/>
          <w:color w:val="222222"/>
          <w:kern w:val="36"/>
          <w:lang w:eastAsia="pl-PL"/>
        </w:rPr>
        <w:t xml:space="preserve">                             </w:t>
      </w:r>
      <w:r w:rsidRPr="00CB4D29">
        <w:rPr>
          <w:rFonts w:ascii="inherit" w:eastAsia="Times New Roman" w:hAnsi="inherit" w:cs="Helvetica"/>
          <w:color w:val="222222"/>
          <w:kern w:val="36"/>
          <w:lang w:eastAsia="pl-PL"/>
        </w:rPr>
        <w:t xml:space="preserve">  Projekt</w:t>
      </w:r>
    </w:p>
    <w:p w14:paraId="06937F98" w14:textId="77777777" w:rsidR="00CB4D29" w:rsidRPr="00C72417" w:rsidRDefault="00CB4D29" w:rsidP="00CB4D29">
      <w:pPr>
        <w:shd w:val="clear" w:color="auto" w:fill="FFFFFF"/>
        <w:spacing w:after="0" w:line="240" w:lineRule="auto"/>
        <w:ind w:left="45"/>
        <w:jc w:val="center"/>
        <w:outlineLvl w:val="1"/>
        <w:rPr>
          <w:rFonts w:ascii="inherit" w:eastAsia="Times New Roman" w:hAnsi="inherit" w:cs="Helvetica"/>
          <w:b/>
          <w:color w:val="222222"/>
          <w:kern w:val="36"/>
          <w:sz w:val="27"/>
          <w:szCs w:val="27"/>
          <w:lang w:eastAsia="pl-PL"/>
        </w:rPr>
      </w:pPr>
      <w:r w:rsidRPr="00C72417">
        <w:rPr>
          <w:rFonts w:ascii="inherit" w:eastAsia="Times New Roman" w:hAnsi="inherit" w:cs="Helvetica"/>
          <w:b/>
          <w:color w:val="222222"/>
          <w:kern w:val="36"/>
          <w:sz w:val="27"/>
          <w:szCs w:val="27"/>
          <w:lang w:eastAsia="pl-PL"/>
        </w:rPr>
        <w:t>Uchwała nr ……….</w:t>
      </w:r>
    </w:p>
    <w:p w14:paraId="6392991F" w14:textId="77777777" w:rsidR="00CB4D29" w:rsidRPr="00CB4D29" w:rsidRDefault="00CB4D29" w:rsidP="00CB4D29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Helvetica"/>
          <w:color w:val="222222"/>
          <w:kern w:val="36"/>
          <w:sz w:val="27"/>
          <w:szCs w:val="27"/>
          <w:lang w:eastAsia="pl-PL"/>
        </w:rPr>
      </w:pPr>
      <w:r>
        <w:rPr>
          <w:rFonts w:ascii="inherit" w:eastAsia="Times New Roman" w:hAnsi="inherit" w:cs="Helvetica"/>
          <w:color w:val="222222"/>
          <w:kern w:val="36"/>
          <w:sz w:val="27"/>
          <w:szCs w:val="27"/>
          <w:lang w:eastAsia="pl-PL"/>
        </w:rPr>
        <w:t>Rady Miejskiej w Skalbmierzu</w:t>
      </w:r>
    </w:p>
    <w:p w14:paraId="0A092F3A" w14:textId="6E3BCB1B" w:rsidR="00CB4D29" w:rsidRDefault="007F57C2" w:rsidP="00CB4D29">
      <w:pPr>
        <w:shd w:val="clear" w:color="auto" w:fill="FFFFFF"/>
        <w:spacing w:after="0" w:line="240" w:lineRule="auto"/>
        <w:ind w:left="45"/>
        <w:jc w:val="center"/>
        <w:outlineLvl w:val="1"/>
        <w:rPr>
          <w:rFonts w:ascii="inherit" w:eastAsia="Times New Roman" w:hAnsi="inherit" w:cs="Helvetica"/>
          <w:color w:val="222222"/>
          <w:kern w:val="36"/>
          <w:sz w:val="27"/>
          <w:szCs w:val="27"/>
          <w:lang w:eastAsia="pl-PL"/>
        </w:rPr>
      </w:pPr>
      <w:r>
        <w:rPr>
          <w:rFonts w:ascii="inherit" w:eastAsia="Times New Roman" w:hAnsi="inherit" w:cs="Helvetica"/>
          <w:color w:val="222222"/>
          <w:kern w:val="36"/>
          <w:sz w:val="27"/>
          <w:szCs w:val="27"/>
          <w:lang w:eastAsia="pl-PL"/>
        </w:rPr>
        <w:t>z dnia ……… 20</w:t>
      </w:r>
      <w:r w:rsidR="007F3C4D">
        <w:rPr>
          <w:rFonts w:ascii="inherit" w:eastAsia="Times New Roman" w:hAnsi="inherit" w:cs="Helvetica"/>
          <w:color w:val="222222"/>
          <w:kern w:val="36"/>
          <w:sz w:val="27"/>
          <w:szCs w:val="27"/>
          <w:lang w:eastAsia="pl-PL"/>
        </w:rPr>
        <w:t>2</w:t>
      </w:r>
      <w:r w:rsidR="00541B2D">
        <w:rPr>
          <w:rFonts w:ascii="inherit" w:eastAsia="Times New Roman" w:hAnsi="inherit" w:cs="Helvetica"/>
          <w:color w:val="222222"/>
          <w:kern w:val="36"/>
          <w:sz w:val="27"/>
          <w:szCs w:val="27"/>
          <w:lang w:eastAsia="pl-PL"/>
        </w:rPr>
        <w:t>4</w:t>
      </w:r>
      <w:r w:rsidR="007F3C4D">
        <w:rPr>
          <w:rFonts w:ascii="inherit" w:eastAsia="Times New Roman" w:hAnsi="inherit" w:cs="Helvetica"/>
          <w:color w:val="222222"/>
          <w:kern w:val="36"/>
          <w:sz w:val="27"/>
          <w:szCs w:val="27"/>
          <w:lang w:eastAsia="pl-PL"/>
        </w:rPr>
        <w:t xml:space="preserve"> </w:t>
      </w:r>
      <w:r w:rsidR="00CB4D29" w:rsidRPr="00CB4D29">
        <w:rPr>
          <w:rFonts w:ascii="inherit" w:eastAsia="Times New Roman" w:hAnsi="inherit" w:cs="Helvetica"/>
          <w:color w:val="222222"/>
          <w:kern w:val="36"/>
          <w:sz w:val="27"/>
          <w:szCs w:val="27"/>
          <w:lang w:eastAsia="pl-PL"/>
        </w:rPr>
        <w:t>r.</w:t>
      </w:r>
    </w:p>
    <w:p w14:paraId="1D658C4E" w14:textId="77777777" w:rsidR="00CB4D29" w:rsidRPr="00736E28" w:rsidRDefault="00CB4D29" w:rsidP="00736E28">
      <w:pPr>
        <w:shd w:val="clear" w:color="auto" w:fill="FFFFFF"/>
        <w:spacing w:after="0" w:line="240" w:lineRule="auto"/>
        <w:ind w:left="45"/>
        <w:jc w:val="both"/>
        <w:outlineLvl w:val="1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l-PL"/>
        </w:rPr>
      </w:pPr>
    </w:p>
    <w:p w14:paraId="5BC443B5" w14:textId="77777777" w:rsidR="00CB4D29" w:rsidRPr="00736E28" w:rsidRDefault="00CB4D29" w:rsidP="00736E28">
      <w:pPr>
        <w:shd w:val="clear" w:color="auto" w:fill="FFFFFF"/>
        <w:spacing w:after="0" w:line="240" w:lineRule="auto"/>
        <w:ind w:left="45"/>
        <w:jc w:val="both"/>
        <w:outlineLvl w:val="1"/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lang w:eastAsia="pl-PL"/>
        </w:rPr>
        <w:t>w sprawie</w:t>
      </w:r>
      <w:r w:rsidR="00BF24D6" w:rsidRPr="00736E28"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lang w:eastAsia="pl-PL"/>
        </w:rPr>
        <w:t xml:space="preserve"> określenia szczegółowych zasad</w:t>
      </w:r>
      <w:r w:rsidR="00367FE5" w:rsidRPr="00736E28"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lang w:eastAsia="pl-PL"/>
        </w:rPr>
        <w:t>, sposobu</w:t>
      </w:r>
      <w:r w:rsidR="00BF24D6" w:rsidRPr="00736E28"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lang w:eastAsia="pl-PL"/>
        </w:rPr>
        <w:t>i trybu umarzania</w:t>
      </w:r>
      <w:r w:rsidR="00BF24D6" w:rsidRPr="00736E28"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lang w:eastAsia="pl-PL"/>
        </w:rPr>
        <w:t xml:space="preserve">, </w:t>
      </w:r>
      <w:r w:rsidR="00367FE5" w:rsidRPr="00736E28"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lang w:eastAsia="pl-PL"/>
        </w:rPr>
        <w:t>odraczania</w:t>
      </w:r>
      <w:r w:rsidR="00BF24D6" w:rsidRPr="00736E28"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lang w:eastAsia="pl-PL"/>
        </w:rPr>
        <w:t xml:space="preserve"> i rozkładania na raty spłaty </w:t>
      </w:r>
      <w:r w:rsidRPr="00736E28"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lang w:eastAsia="pl-PL"/>
        </w:rPr>
        <w:t>należności pieniężnych</w:t>
      </w:r>
      <w:r w:rsidR="00BF24D6" w:rsidRPr="00736E28"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lang w:eastAsia="pl-PL"/>
        </w:rPr>
        <w:t xml:space="preserve"> mających charakter cywilnoprawny p</w:t>
      </w:r>
      <w:r w:rsidR="00302D11" w:rsidRPr="00736E28"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lang w:eastAsia="pl-PL"/>
        </w:rPr>
        <w:t>rzypadających Gminie Skalbmierz</w:t>
      </w:r>
    </w:p>
    <w:p w14:paraId="13665983" w14:textId="77777777" w:rsidR="00CB4D29" w:rsidRPr="00736E28" w:rsidRDefault="00CB4D29" w:rsidP="00736E28">
      <w:pPr>
        <w:shd w:val="clear" w:color="auto" w:fill="FFFFFF"/>
        <w:spacing w:after="0" w:line="240" w:lineRule="auto"/>
        <w:ind w:left="45"/>
        <w:jc w:val="both"/>
        <w:outlineLvl w:val="1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l-PL"/>
        </w:rPr>
      </w:pPr>
    </w:p>
    <w:p w14:paraId="5884B980" w14:textId="231840A8" w:rsidR="00CB4D29" w:rsidRPr="00736E28" w:rsidRDefault="00C72417" w:rsidP="00736E28">
      <w:pPr>
        <w:shd w:val="clear" w:color="auto" w:fill="FFFFFF"/>
        <w:spacing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bookmarkStart w:id="0" w:name="9223373"/>
      <w:bookmarkEnd w:id="0"/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    Na podstawie art. 18 ust. 2 pkt </w:t>
      </w:r>
      <w:r w:rsidR="00493E98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15</w:t>
      </w:r>
      <w:r w:rsidR="00707E58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, art. 40 ust</w:t>
      </w:r>
      <w:r w:rsidR="006164D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  <w:r w:rsidR="00707E58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1,</w:t>
      </w:r>
      <w:r w:rsidR="006164D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707E58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art. 41 ust</w:t>
      </w:r>
      <w:r w:rsidR="006164D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  <w:r w:rsidR="00707E58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1</w:t>
      </w:r>
      <w:r w:rsidR="006164D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A8280D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ustawy z dnia 8 marca 1990</w:t>
      </w:r>
      <w:r w:rsidR="00CB4D29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r. o sa</w:t>
      </w:r>
      <w:r w:rsidR="00493E98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morządzie gminnym (</w:t>
      </w:r>
      <w:r w:rsidR="00B7597B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tekst jedn. </w:t>
      </w:r>
      <w:r w:rsidR="00493E98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Dz.U. z 20</w:t>
      </w:r>
      <w:r w:rsidR="007F3C4D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</w:t>
      </w:r>
      <w:r w:rsidR="00541B2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4</w:t>
      </w:r>
      <w:r w:rsidR="007F3C4D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493E98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r., poz.</w:t>
      </w:r>
      <w:r w:rsidR="00053B0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541B2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609</w:t>
      </w:r>
      <w:r w:rsidR="00B7597B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z</w:t>
      </w:r>
      <w:r w:rsidR="00053B0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e</w:t>
      </w:r>
      <w:r w:rsidR="007F3C4D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zm</w:t>
      </w:r>
      <w:r w:rsidR="00CB4D29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  <w:bookmarkStart w:id="1" w:name="_ftnref1"/>
      <w:bookmarkEnd w:id="1"/>
      <w:r w:rsidR="00CB4D29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),</w:t>
      </w:r>
      <w:r w:rsidR="00B4123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art. 5 ustawy z dnia 30 kwietnia 2004 r. o </w:t>
      </w:r>
      <w:r w:rsidR="006164D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postępowaniu w sprawach dotyczących pomocy publicznej</w:t>
      </w:r>
      <w:r w:rsidR="00B4123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(Dz. U. z 2023 r., poz. 702 ze zm</w:t>
      </w:r>
      <w:bookmarkStart w:id="2" w:name="_ftnref2"/>
      <w:bookmarkEnd w:id="2"/>
      <w:r w:rsidR="006164D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  <w:r w:rsidR="00B4123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)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oraz </w:t>
      </w:r>
      <w:r w:rsidR="00A8280D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art. </w:t>
      </w:r>
      <w:r w:rsidR="00707E58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55, 56, 57, 58, </w:t>
      </w:r>
      <w:r w:rsidR="00A8280D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59</w:t>
      </w:r>
      <w:r w:rsidR="006446BB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ust 1, 2, 3, 59a ust 1</w:t>
      </w:r>
      <w:r w:rsidR="00707E58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="00A8280D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ustawy z dnia 27 sierpnia 2009</w:t>
      </w:r>
      <w:r w:rsidR="00CB4D29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r. o fina</w:t>
      </w:r>
      <w:r w:rsidR="00A8280D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nsach publicznych (</w:t>
      </w:r>
      <w:r w:rsidR="00B7597B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tekst jedn. </w:t>
      </w:r>
      <w:r w:rsidR="00A8280D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Dz.U. z 20</w:t>
      </w:r>
      <w:r w:rsidR="007F3C4D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</w:t>
      </w:r>
      <w:r w:rsidR="00053B0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</w:t>
      </w:r>
      <w:r w:rsidR="007F3C4D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721B9E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r., poz. </w:t>
      </w:r>
      <w:r w:rsidR="00053B0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1270</w:t>
      </w:r>
      <w:r w:rsidR="00B7597B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z</w:t>
      </w:r>
      <w:r w:rsidR="00053B0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e</w:t>
      </w:r>
      <w:r w:rsidR="00B7597B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CB4D29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zm.</w:t>
      </w:r>
      <w:bookmarkStart w:id="3" w:name="_ftnref3"/>
      <w:bookmarkEnd w:id="3"/>
      <w:r w:rsidR="00CB4D29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),</w:t>
      </w:r>
      <w:bookmarkStart w:id="4" w:name="_ftnref4"/>
      <w:bookmarkEnd w:id="4"/>
      <w:r w:rsidR="00A8280D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Rada Miejska </w:t>
      </w:r>
      <w:r w:rsidR="00B7597B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 Skalbmierzu uchwala, </w:t>
      </w:r>
      <w:r w:rsidR="00CB4D29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co następuje:</w:t>
      </w:r>
    </w:p>
    <w:p w14:paraId="4946D598" w14:textId="77777777" w:rsidR="007F3C4D" w:rsidRPr="00736E28" w:rsidRDefault="00CB4D29" w:rsidP="00736E28">
      <w:pPr>
        <w:shd w:val="clear" w:color="auto" w:fill="FFFFFF"/>
        <w:spacing w:before="280"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§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1.</w:t>
      </w:r>
      <w:r w:rsidR="007F3C4D"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</w:t>
      </w:r>
      <w:r w:rsidR="00C72417" w:rsidRPr="00736E2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l-PL"/>
        </w:rPr>
        <w:t xml:space="preserve">Uchwała określa </w:t>
      </w:r>
      <w:r w:rsidR="00C72417" w:rsidRPr="00736E28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l-PL"/>
        </w:rPr>
        <w:t>szczegółowe zasady</w:t>
      </w:r>
      <w:r w:rsidR="00367FE5" w:rsidRPr="00736E28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l-PL"/>
        </w:rPr>
        <w:t>, sposoby</w:t>
      </w:r>
      <w:r w:rsidR="006446BB" w:rsidRPr="00736E28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l-PL"/>
        </w:rPr>
        <w:t xml:space="preserve"> i</w:t>
      </w:r>
      <w:r w:rsidR="00C72417" w:rsidRPr="00736E28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l-PL"/>
        </w:rPr>
        <w:t xml:space="preserve"> tryb umarzania</w:t>
      </w:r>
      <w:r w:rsidR="00EC5F15" w:rsidRPr="00736E28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l-PL"/>
        </w:rPr>
        <w:t>, odraczania lub rozkładania na raty</w:t>
      </w:r>
      <w:r w:rsidR="00C72417" w:rsidRPr="00736E28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l-PL"/>
        </w:rPr>
        <w:t xml:space="preserve"> należności pi</w:t>
      </w:r>
      <w:r w:rsidR="00EC5F15" w:rsidRPr="00736E28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l-PL"/>
        </w:rPr>
        <w:t>eniężnych mających charak</w:t>
      </w:r>
      <w:r w:rsidR="00C34EFA" w:rsidRPr="00736E28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l-PL"/>
        </w:rPr>
        <w:t>ter cywilnoprawny,</w:t>
      </w:r>
      <w:r w:rsidR="00EC5F15" w:rsidRPr="00736E28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l-PL"/>
        </w:rPr>
        <w:t xml:space="preserve"> przypadających Gminie Skalbmierz, warunki dopuszczalności pomocy publicznej w przypadkach, w których</w:t>
      </w:r>
      <w:r w:rsidR="00A81505" w:rsidRPr="00736E28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l-PL"/>
        </w:rPr>
        <w:t xml:space="preserve"> ulga stanowić będzie pomoc publiczną oraz wskazuje się organ lub osoby uprawnione </w:t>
      </w:r>
      <w:r w:rsidR="001C34CD" w:rsidRPr="00736E28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l-PL"/>
        </w:rPr>
        <w:t xml:space="preserve"> do </w:t>
      </w:r>
      <w:r w:rsidR="00A81505" w:rsidRPr="00736E28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l-PL"/>
        </w:rPr>
        <w:t>udzielenia tych ulg.</w:t>
      </w:r>
      <w:r w:rsidR="00C72417" w:rsidRPr="00736E28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l-PL"/>
        </w:rPr>
        <w:t xml:space="preserve"> </w:t>
      </w:r>
    </w:p>
    <w:p w14:paraId="7D202B75" w14:textId="7F23D25C" w:rsidR="0063208C" w:rsidRPr="00736E28" w:rsidRDefault="00CB4D29" w:rsidP="00736E28">
      <w:pPr>
        <w:shd w:val="clear" w:color="auto" w:fill="FFFFFF"/>
        <w:spacing w:before="280"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§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2.</w:t>
      </w:r>
      <w:r w:rsidR="007F3C4D"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Ilekroć w uchwale jest mowa o:</w:t>
      </w:r>
    </w:p>
    <w:p w14:paraId="5630235C" w14:textId="77777777" w:rsidR="0063208C" w:rsidRPr="00736E28" w:rsidRDefault="00CB4D29" w:rsidP="00736E28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1) </w:t>
      </w:r>
      <w:r w:rsidR="004C4F36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należnościach pieniężnych - rozumie się przez to cywilnoprawną należność pieniężną obejmującą: należność główną, odsetki za zwłokę, koszty postępowania sądowego i egzekucyjnego oraz inne należności uboczne, według stanu na dzień złożenia kompletn</w:t>
      </w:r>
      <w:r w:rsidR="0063208C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ego wniosku o udzielenie pomocy;</w:t>
      </w:r>
    </w:p>
    <w:p w14:paraId="0FC96401" w14:textId="77777777" w:rsidR="0063208C" w:rsidRPr="00736E28" w:rsidRDefault="00CB4D29" w:rsidP="00736E28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2) dłużniku — rozumie się przez to osobę fizyczną, osobę prawną, a także jednostkę organizacyjną nie posiadającą osobowości prawnej;</w:t>
      </w:r>
    </w:p>
    <w:p w14:paraId="3C0E3D33" w14:textId="77777777" w:rsidR="0063208C" w:rsidRPr="00736E28" w:rsidRDefault="00AA51BF" w:rsidP="00736E28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</w:t>
      </w:r>
      <w:r w:rsidR="00CB4D29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) uldze - rozumie się prz</w:t>
      </w:r>
      <w:r w:rsidR="00084CDA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ez to umorzenie, odroczenie, </w:t>
      </w:r>
      <w:r w:rsidR="00CB4D29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rozłożenie na raty spłaty należności pienię</w:t>
      </w:r>
      <w:r w:rsidR="00084CDA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żnych lub czasowe zaprzestanie naliczania czynszu za lokal mieszkalny przypadających gminie Skalbmierz</w:t>
      </w:r>
      <w:r w:rsidR="00CB4D29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;</w:t>
      </w:r>
    </w:p>
    <w:p w14:paraId="094EA845" w14:textId="77777777" w:rsidR="0063208C" w:rsidRPr="00736E28" w:rsidRDefault="00084CDA" w:rsidP="00736E28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4</w:t>
      </w:r>
      <w:r w:rsidR="00CB4D29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) kompletnym wniosku o udzielenie pomocy - rozumie się przez to wniosek o udzielenie</w:t>
      </w:r>
      <w:r w:rsidR="00C34EFA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ulgi wraz </w:t>
      </w:r>
      <w:r w:rsidR="00CB4D29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</w:t>
      </w:r>
      <w:r w:rsidR="00050691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e</w:t>
      </w:r>
      <w:r w:rsidR="00CB4D29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wszystkimi załącznikami, niezbędnymi do merytorycznego i ostatecznego rozstrzygnięcia sprawy;</w:t>
      </w:r>
    </w:p>
    <w:p w14:paraId="299A1145" w14:textId="77777777" w:rsidR="0063208C" w:rsidRPr="00736E28" w:rsidRDefault="00084CDA" w:rsidP="00736E28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5</w:t>
      </w:r>
      <w:r w:rsidR="00CB4D29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) przedsiębiorcy - rozumie się przez to każdy podmiot prowadzący działalność gospodarczą, bez względu na formę organizacyjno-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prawną oraz sposób finansowania;</w:t>
      </w:r>
    </w:p>
    <w:p w14:paraId="1695525F" w14:textId="77777777" w:rsidR="0063208C" w:rsidRPr="00736E28" w:rsidRDefault="00084CDA" w:rsidP="00736E28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6) decyzja Burmistrza – rozumie się przez to wyrażone na piśmie oświadczenie woli uprawnionego organu w sprawie umorzenia należności pieniężnej lub udzielenia innej ulgi, o której mowa w pkt.3;</w:t>
      </w:r>
    </w:p>
    <w:p w14:paraId="7985B2DE" w14:textId="77777777" w:rsidR="00084CDA" w:rsidRPr="00736E28" w:rsidRDefault="00084CDA" w:rsidP="00736E28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7) kierowniku jednostki organizacyjnej – należy przez to rozumieć osobę, która zgodnie z obowiązującym statutem jest uprawniona do zarządzania jednostką budżetową</w:t>
      </w:r>
      <w:r w:rsidR="00050691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lub gospodarstwem pomocniczym.</w:t>
      </w:r>
    </w:p>
    <w:p w14:paraId="192BDCDF" w14:textId="77777777" w:rsidR="00C34EFA" w:rsidRPr="00736E28" w:rsidRDefault="00C34EFA" w:rsidP="00736E28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130C6F16" w14:textId="232E0F58" w:rsidR="00CB4D29" w:rsidRPr="00736E28" w:rsidRDefault="00CB4D29" w:rsidP="006164D5">
      <w:pPr>
        <w:shd w:val="clear" w:color="auto" w:fill="FFFFFF"/>
        <w:spacing w:before="2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lastRenderedPageBreak/>
        <w:t>§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3.</w:t>
      </w:r>
      <w:r w:rsidR="007F3C4D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1. Udzielenie ulgi z urzędu następuje w formie jednostronnego, pisemnego oświadczenia woli organu lub osoby uprawnionej, o </w:t>
      </w:r>
      <w:r w:rsidR="00050691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których mowa w § 6 ust. 1 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uchwały, składanego w celu dokonania zmian w księgach rachunkowych jednostki.</w:t>
      </w:r>
    </w:p>
    <w:p w14:paraId="475E4AA6" w14:textId="64B3A805" w:rsidR="00CB4D29" w:rsidRPr="00736E28" w:rsidRDefault="00CB4D29" w:rsidP="00736E28">
      <w:pPr>
        <w:shd w:val="clear" w:color="auto" w:fill="FFFFFF"/>
        <w:spacing w:before="2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§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4.</w:t>
      </w:r>
      <w:r w:rsidR="007F3C4D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1. Na wniosek dłużnika w przypadkach uzasadnionych ważnym interesem dłużnika lub interesem publicznym należności pieniężne:</w:t>
      </w:r>
    </w:p>
    <w:p w14:paraId="07629960" w14:textId="77777777" w:rsidR="00CB4D29" w:rsidRPr="00736E28" w:rsidRDefault="00CB4D29" w:rsidP="00736E28">
      <w:pPr>
        <w:shd w:val="clear" w:color="auto" w:fill="FFFFFF"/>
        <w:spacing w:before="120" w:after="120" w:line="240" w:lineRule="auto"/>
        <w:ind w:left="340" w:firstLine="22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1) mogą być w całości lub w części umarzane;</w:t>
      </w:r>
    </w:p>
    <w:p w14:paraId="6CA2ADE5" w14:textId="77777777" w:rsidR="00CB4D29" w:rsidRPr="00736E28" w:rsidRDefault="00CB4D29" w:rsidP="00736E28">
      <w:pPr>
        <w:shd w:val="clear" w:color="auto" w:fill="FFFFFF"/>
        <w:spacing w:before="120" w:after="120" w:line="240" w:lineRule="auto"/>
        <w:ind w:left="340" w:firstLine="22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2) terminy spłaty całości lub części należności pieniężnych mogą być odroczone;</w:t>
      </w:r>
    </w:p>
    <w:p w14:paraId="37F628F9" w14:textId="77777777" w:rsidR="00CB4D29" w:rsidRPr="00736E28" w:rsidRDefault="00CB4D29" w:rsidP="00736E28">
      <w:pPr>
        <w:shd w:val="clear" w:color="auto" w:fill="FFFFFF"/>
        <w:spacing w:before="120" w:after="120" w:line="240" w:lineRule="auto"/>
        <w:ind w:left="340" w:firstLine="22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3) zapłata całości lub części należności pieniężnych może zostać rozłożona na raty.</w:t>
      </w:r>
    </w:p>
    <w:p w14:paraId="798E98D1" w14:textId="77777777" w:rsidR="00CB4D29" w:rsidRPr="00736E28" w:rsidRDefault="00CB4D29" w:rsidP="00736E28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2. Udzielenie ulgi na wniosek dłużnika następuje w formie pisemnej w drodze porozumienia zawartego z dłużnikiem lub jednostronnego oświadczenia woli organu lub osoby uprawnionej, o </w:t>
      </w:r>
      <w:r w:rsidR="00050691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których mowa w § 6 ust. 1 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</w:t>
      </w:r>
      <w:r w:rsidR="0063208C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chwały, które stanowią podstawę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do ujęcia w ewidencji księgowej jednostki.</w:t>
      </w:r>
    </w:p>
    <w:p w14:paraId="2DB003DF" w14:textId="0286FD51" w:rsidR="00CB4D29" w:rsidRPr="00736E28" w:rsidRDefault="00CB4D29" w:rsidP="00736E28">
      <w:pPr>
        <w:shd w:val="clear" w:color="auto" w:fill="FFFFFF"/>
        <w:spacing w:before="2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§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5.</w:t>
      </w:r>
      <w:r w:rsidR="007F3C4D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1. Wniosek o udzielenie ulgi dłużnik składa organowi lub osobie uprawnionej, </w:t>
      </w:r>
      <w:r w:rsidR="00050691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 których mowa w § 6</w:t>
      </w:r>
      <w:r w:rsidR="00C34EFA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050691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ust. 1 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uchwały.</w:t>
      </w:r>
    </w:p>
    <w:p w14:paraId="549151F6" w14:textId="77777777" w:rsidR="00CB4D29" w:rsidRPr="00736E28" w:rsidRDefault="00CB4D29" w:rsidP="00736E28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2. Wniosek o udzielenie ulgi powinien zawierać informacje dotyczące wystąpienia okoliczności, o</w:t>
      </w:r>
      <w:r w:rsidR="004C4F36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których mowa w § 4 ust. 1, opis aktualnej sytuacji finansowej oraz wszelkie inne okoliczności uzasadniające składany wniosek, a jeżeli wniosek składa osoba fizyczna – zamiast opisu aktualnej sytuacji finansowej także</w:t>
      </w:r>
      <w:r w:rsidR="00DE08F1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oświadczenie majątkowe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</w:p>
    <w:p w14:paraId="66021CF0" w14:textId="77777777" w:rsidR="00CB4D29" w:rsidRPr="00736E28" w:rsidRDefault="00CB4D29" w:rsidP="00736E28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3. Do wniosku powinny zostać dołączone dokumenty potwierdzające okoliczności w nim wymienione, z uwzględnieniem postanowień zawartych w § 9 i 10.</w:t>
      </w:r>
    </w:p>
    <w:p w14:paraId="7A1D0378" w14:textId="77777777" w:rsidR="00CB4D29" w:rsidRPr="00736E28" w:rsidRDefault="00CB4D29" w:rsidP="00736E28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4. W przypadku stwierdzenia, że przedstawione dokumen</w:t>
      </w:r>
      <w:r w:rsidR="001C34CD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ty zawierają braki formalne lub</w:t>
      </w:r>
      <w:r w:rsidR="00953523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są niewystarczające do udzielenia ulgi, organ lub osoba uprawniona, o</w:t>
      </w:r>
      <w:r w:rsidR="00050691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których mowa w § 6 ust. 1 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uchwały, wzywa dłużnika do ich uzupełnienia, określając termin, w którym uzupełnienie powinno być dokonane z pouczeniem, że nie uzupełnienie wniosku przez dłużnika w wyznaczonym terminie, spowoduje pozostawienie go bez rozpatrzenia.</w:t>
      </w:r>
    </w:p>
    <w:p w14:paraId="0D079C24" w14:textId="2526BB78" w:rsidR="006164D5" w:rsidRPr="006164D5" w:rsidRDefault="00CB4D29" w:rsidP="006164D5">
      <w:pPr>
        <w:shd w:val="clear" w:color="auto" w:fill="FFFFFF"/>
        <w:spacing w:before="2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§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6.</w:t>
      </w:r>
      <w:r w:rsidR="007F3C4D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1. Do udzielania ulg w spłacie należności pieniężny</w:t>
      </w:r>
      <w:r w:rsidR="00DE08F1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ch, przypadających gminie Skalbmierz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, uprawni</w:t>
      </w:r>
      <w:r w:rsidR="006164D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ony jest </w:t>
      </w:r>
      <w:r w:rsidR="000F0186" w:rsidRPr="006164D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Burmistrz Miasta i Gminy Skalbmierz</w:t>
      </w:r>
      <w:r w:rsidRPr="006164D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- bez względu na wysok</w:t>
      </w:r>
      <w:r w:rsidR="00050691" w:rsidRPr="006164D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ość kwoty należności pieniężnej</w:t>
      </w:r>
      <w:r w:rsidR="006164D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</w:p>
    <w:p w14:paraId="32DA78BD" w14:textId="75D39567" w:rsidR="00CB4D29" w:rsidRPr="00736E28" w:rsidRDefault="00CB4D29" w:rsidP="00736E28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§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7.</w:t>
      </w:r>
      <w:r w:rsidR="007F3C4D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1. Umorzenie należności pieniężnych, za które odpowiada solidarnie więcej niż jeden dłużnik, może nastąpić, gdy okoliczności uzasadniające umorzenie zachodzą co do wszystkich dłużników.</w:t>
      </w:r>
    </w:p>
    <w:p w14:paraId="0256B66B" w14:textId="77777777" w:rsidR="00CB4D29" w:rsidRPr="00736E28" w:rsidRDefault="00CB4D29" w:rsidP="00736E28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2. W przypadku, gdy na wniosek dłużnika spłata należności pieniężnych zostanie odroczona lub rozłożona na raty, terminem zapłaty należności jest dzień, w którym zgodnie z oświadczeniem woli lub zawartym porozumieniem powinna nastąpić zapłata należności, której spłatę odroczono albo poszczególnych rat, na jakie została rozłożona spłata należności.</w:t>
      </w:r>
    </w:p>
    <w:p w14:paraId="53A0CC7C" w14:textId="77777777" w:rsidR="00CB4D29" w:rsidRPr="00736E28" w:rsidRDefault="00CB4D29" w:rsidP="00736E28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3. Umorzenie należności głównej powoduje również umorzenie odsetek, należności ubocznych w</w:t>
      </w:r>
      <w:r w:rsidR="000F0186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całości lub w takiej części, w jakiej została umorzona należność główna.</w:t>
      </w:r>
    </w:p>
    <w:p w14:paraId="5AD191EE" w14:textId="77777777" w:rsidR="00CB4D29" w:rsidRPr="00736E28" w:rsidRDefault="00CB4D29" w:rsidP="00736E28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4. Jeżeli umorzenie dotyczy części należności pieniężnej, organ lub osoba uprawniona, o </w:t>
      </w:r>
      <w:r w:rsidR="00050691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których mowa w § 6 ust. 1 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uchwały wyznaczy termin zapłaty pozostałej części należności pieniężnej, z</w:t>
      </w:r>
      <w:r w:rsidR="004C4F36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zastrzeżeniem, że w razie niedotrzymania przez dłużnika terminu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lastRenderedPageBreak/>
        <w:t>jej zapłaty cała należność wraz z</w:t>
      </w:r>
      <w:r w:rsidR="004C4F36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odsetkami i kosztami ubocznymi staje się natychmiast wymagalna.</w:t>
      </w:r>
    </w:p>
    <w:p w14:paraId="34D842FC" w14:textId="77777777" w:rsidR="00CB4D29" w:rsidRPr="00736E28" w:rsidRDefault="00CB4D29" w:rsidP="00736E28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5. Należność pieniężna staje się natychmiast wymagalna wraz z odsetkami należnymi od pierwotnego terminu wymagalności do dnia zapłaty, w przypadku ustalenia, że:</w:t>
      </w:r>
    </w:p>
    <w:p w14:paraId="678E8A1F" w14:textId="77777777" w:rsidR="00CB4D29" w:rsidRPr="00736E28" w:rsidRDefault="00CB4D29" w:rsidP="00736E28">
      <w:pPr>
        <w:shd w:val="clear" w:color="auto" w:fill="FFFFFF"/>
        <w:spacing w:before="120" w:after="120" w:line="240" w:lineRule="auto"/>
        <w:ind w:left="340" w:firstLine="22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1) dowody, na podstawie których udzielono ulgi, okazały się fałszywe;</w:t>
      </w:r>
    </w:p>
    <w:p w14:paraId="6255B987" w14:textId="77777777" w:rsidR="00CB4D29" w:rsidRPr="00736E28" w:rsidRDefault="00CB4D29" w:rsidP="00736E28">
      <w:pPr>
        <w:shd w:val="clear" w:color="auto" w:fill="FFFFFF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2) dłużnik wprowadził organ lub osobę uprawnioną, o który</w:t>
      </w:r>
      <w:r w:rsidR="00050691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ch mowa w § 6 ust. 1 lub     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uchwały w</w:t>
      </w:r>
      <w:r w:rsidR="000F0186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błąd, co do okoliczności uzasadniających udzielenie ulgi;</w:t>
      </w:r>
    </w:p>
    <w:p w14:paraId="0DBB49F6" w14:textId="77777777" w:rsidR="00CB4D29" w:rsidRPr="00736E28" w:rsidRDefault="00CB4D29" w:rsidP="00736E28">
      <w:pPr>
        <w:shd w:val="clear" w:color="auto" w:fill="FFFFFF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3) dłużnik nie dotrzymał terminu płatności odroczonej spłaty należności pie</w:t>
      </w:r>
      <w:r w:rsidR="00627979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niężnej bądź terminu płatności którejkolwiek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 rat, na jakie została rozłożona spłata należności pieniężnych.</w:t>
      </w:r>
    </w:p>
    <w:p w14:paraId="5B51D335" w14:textId="106471E4" w:rsidR="00CB4D29" w:rsidRPr="00736E28" w:rsidRDefault="00CB4D29" w:rsidP="00736E28">
      <w:pPr>
        <w:shd w:val="clear" w:color="auto" w:fill="FFFFFF"/>
        <w:spacing w:before="280" w:after="0" w:line="240" w:lineRule="auto"/>
        <w:ind w:firstLine="3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§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8.</w:t>
      </w:r>
      <w:r w:rsidR="007F3C4D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stosunku do dłużników będących przedsiębiorcami może zostać udzielona ulga, która:</w:t>
      </w:r>
    </w:p>
    <w:p w14:paraId="41556AF8" w14:textId="6B781E89" w:rsidR="00541B2D" w:rsidRPr="00541B2D" w:rsidRDefault="00CB4D29" w:rsidP="00541B2D">
      <w:pPr>
        <w:pStyle w:val="Akapitzlist"/>
        <w:numPr>
          <w:ilvl w:val="0"/>
          <w:numId w:val="3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41B2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nie stanowi pomocy publicznej</w:t>
      </w:r>
      <w:r w:rsidR="00823E0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;</w:t>
      </w:r>
    </w:p>
    <w:p w14:paraId="14D66594" w14:textId="7A384C07" w:rsidR="00CB4D29" w:rsidRPr="00736E28" w:rsidRDefault="00CB4D29" w:rsidP="00823E03">
      <w:pPr>
        <w:shd w:val="clear" w:color="auto" w:fill="FFFFFF"/>
        <w:spacing w:before="120" w:after="120" w:line="240" w:lineRule="auto"/>
        <w:ind w:left="340" w:firstLine="22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2) stanowi pomoc</w:t>
      </w:r>
      <w:r w:rsidR="000F0186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-</w:t>
      </w:r>
      <w:r w:rsidR="00823E0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w zakresie i na zasadach określonych </w:t>
      </w:r>
      <w:r w:rsidR="00541B2D" w:rsidRPr="00541B2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Rozporządzeniu Komisji (UE) nr 2023/2831 z dnia 13 grudnia 2023 r.</w:t>
      </w:r>
      <w:r w:rsidR="00823E0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w sprawie stosowania art. 107 i 108 </w:t>
      </w:r>
      <w:r w:rsidR="00541B2D" w:rsidRPr="00541B2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Traktatu o funkcjonowaniu Unii Europejskiej </w:t>
      </w:r>
      <w:r w:rsidR="00823E0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(Dz. Urz. UE L z 15.12.2023) z uwzględnieniem ustawy o postępowaniu w sprawach dotyczących pomocy publicznej;</w:t>
      </w:r>
    </w:p>
    <w:p w14:paraId="00039624" w14:textId="3C8719B9" w:rsidR="00CB4D29" w:rsidRDefault="00CB4D29" w:rsidP="00736E28">
      <w:pPr>
        <w:shd w:val="clear" w:color="auto" w:fill="FFFFFF"/>
        <w:spacing w:before="120" w:after="120" w:line="240" w:lineRule="auto"/>
        <w:ind w:left="340" w:firstLine="22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3) stanowi pomoc</w:t>
      </w:r>
      <w:r w:rsidR="000F0186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="000F0186"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 rolnictwie - w zakresie i na zasadach określonych </w:t>
      </w:r>
      <w:r w:rsidR="000F0186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         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</w:t>
      </w:r>
      <w:r w:rsidR="000F0186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Rozporządzeniu Komisji (UE) nr 1408/2013 z dnia 18 grudnia 2013 r. w sprawie stosowania art. 107 i108 Traktatu</w:t>
      </w:r>
      <w:r w:rsidR="00736E28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 funkcjonowaniu Unii Europejskiej do pomocy</w:t>
      </w:r>
      <w:r w:rsidR="000F0186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               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="000F0186"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sektorze rolnym (Dz. </w:t>
      </w:r>
      <w:proofErr w:type="spellStart"/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Urz.UE</w:t>
      </w:r>
      <w:proofErr w:type="spellEnd"/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seria L, Nr 352 z 24.12.2013)</w:t>
      </w:r>
      <w:r w:rsidR="007F3C4D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zmienionego Rozporządzeniem Komisji (UE) nr 2019/316 z dnia 21 lutego 2019 r. zmieniającym Rozporządzenie (UE) nr 1408/2013 w sprawie stosowania art. 107 i 108 Traktatu o funkcjonowaniu UE do pomocy de </w:t>
      </w:r>
      <w:proofErr w:type="spellStart"/>
      <w:r w:rsidR="007F3C4D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minimis</w:t>
      </w:r>
      <w:proofErr w:type="spellEnd"/>
      <w:r w:rsidR="007F3C4D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w sektorze rolnym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w przypadku gdy udzielana jest jako pomoc</w:t>
      </w:r>
      <w:r w:rsidR="000F0186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="000F0186"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rolnictwie</w:t>
      </w:r>
      <w:r w:rsidR="00823E0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;</w:t>
      </w:r>
    </w:p>
    <w:p w14:paraId="6A87361F" w14:textId="5E379DD4" w:rsidR="00823E03" w:rsidRPr="00736E28" w:rsidRDefault="00823E03" w:rsidP="00823E03">
      <w:pPr>
        <w:shd w:val="clear" w:color="auto" w:fill="FFFFFF"/>
        <w:spacing w:before="120" w:after="120" w:line="240" w:lineRule="auto"/>
        <w:ind w:left="340" w:firstLine="22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4) </w:t>
      </w:r>
      <w:r w:rsidRPr="00823E0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stanowi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823E0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pomoc de </w:t>
      </w:r>
      <w:proofErr w:type="spellStart"/>
      <w:r w:rsidRPr="00823E0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minimis</w:t>
      </w:r>
      <w:proofErr w:type="spellEnd"/>
      <w:r w:rsidRPr="00823E0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w rybołówstwie, zgodnie z Rozporządzeniem Komisji (UE) nr 717/2014 z dnia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823E0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27 czerwca 2014 r. w sprawie stosowania art. 107 i 108 Traktatu o funkcjonowaniu Unii Europejskiej 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823E0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pomocy de </w:t>
      </w:r>
      <w:proofErr w:type="spellStart"/>
      <w:r w:rsidRPr="00823E0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minimis</w:t>
      </w:r>
      <w:proofErr w:type="spellEnd"/>
      <w:r w:rsidRPr="00823E0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w sektorze rybołówstwa i akwakultury (</w:t>
      </w:r>
      <w:proofErr w:type="spellStart"/>
      <w:r w:rsidRPr="00823E0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Dz.Urz.UE</w:t>
      </w:r>
      <w:proofErr w:type="spellEnd"/>
      <w:r w:rsidRPr="00823E0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L 190 z 28.06.2014) zmieniającego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823E0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Rozporządzeniem Komisji (UE) 2023/2391 z dnia 4 października 2023 r. zmieniającym rozporządzenia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823E0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(UE) nr 717/2014, (UE) nr 1407/2013, (UE) nr 1408/2013 i (UE) nr 360/2012 w odniesieniu do pomocy de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proofErr w:type="spellStart"/>
      <w:r w:rsidRPr="00823E0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minimis</w:t>
      </w:r>
      <w:proofErr w:type="spellEnd"/>
      <w:r w:rsidRPr="00823E0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przyznawanej na przetwarzanie i wprowadzanie do obrotu produktów rybołówstwa i akwakultury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823E0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oraz rozporządzenie (UE) nr 717/2014 w odniesieniu do całkowitej kwoty pomocy de </w:t>
      </w:r>
      <w:proofErr w:type="spellStart"/>
      <w:r w:rsidRPr="00823E0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minimis</w:t>
      </w:r>
      <w:proofErr w:type="spellEnd"/>
      <w:r w:rsidRPr="00823E0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przyznawanej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823E0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jednemu przedsiębiorstwu, do okresu stosowania takiej pomocy i do innych kwestii (Dz. Urz. UE 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823E0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 5.10.2023);</w:t>
      </w:r>
    </w:p>
    <w:p w14:paraId="52B8C854" w14:textId="468504AE" w:rsidR="00CB4D29" w:rsidRPr="00736E28" w:rsidRDefault="00CB4D29" w:rsidP="00736E28">
      <w:pPr>
        <w:shd w:val="clear" w:color="auto" w:fill="FFFFFF"/>
        <w:spacing w:before="2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§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9.</w:t>
      </w:r>
      <w:r w:rsidR="00736E28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1. Przedsiębiorca, przy zachowaniu wszystkich warunków określonych w uchwale, może skorzystać z ulg w spłacie należności cywilnoprawnych, jeżeli wartość pomocy brutto łącznie z wartością innej pomocy</w:t>
      </w:r>
      <w:r w:rsidR="000F0186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="004D1445"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otrzymaną w ciągu danego roku podatkowego oraz dwóch poprzedzających go lat podatkowych nie przekracza kwoty stanowiącej 200.000 EUR.</w:t>
      </w:r>
    </w:p>
    <w:p w14:paraId="15EA15CF" w14:textId="77777777" w:rsidR="00CB4D29" w:rsidRPr="00736E28" w:rsidRDefault="00CB4D29" w:rsidP="00736E28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2. Przedsiębiorca prowadzący działalność zarobkową w zakresie transportu drogowego towarów przy zachowaniu wszystkich warunków określonych w uchwale, może skorzystać z ulg w spłacie należności cywilnoprawnych, jeżeli wartość pomocy brutto łącznie </w:t>
      </w:r>
      <w:r w:rsidR="00953523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                        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</w:t>
      </w:r>
      <w:r w:rsidR="00627979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wartością innej pomocy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="004D1445"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otrzymaną przez nich w okresie bieżącego roku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lastRenderedPageBreak/>
        <w:t>podatkowego oraz dwóch poprzedzających go lat podatkowych nie przekracza kwoty stanowiącej 100.000 EUR.</w:t>
      </w:r>
    </w:p>
    <w:p w14:paraId="50537120" w14:textId="77777777" w:rsidR="00CB4D29" w:rsidRPr="00736E28" w:rsidRDefault="00627979" w:rsidP="00736E28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3. Przedsiębiorcy</w:t>
      </w:r>
      <w:r w:rsidR="00CB4D29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, którzy wykonują zarówno działalność polegającą na transporcie drogowym towarów jak i inną, do której stosuje się pułap wynoszący 200.000 EUR, może skorzystać z ulg w spłacie należności cywilnoprawnych, stosując pułap wynoszący 200.000 EUR - pod warunkiem rozdzielenia obu rodzajów działalności lub wyodrębnienia kosztów w sposób gwarantujący nieprzekroczenie obniżonego limitu stosowanego w sektorze transportowym.</w:t>
      </w:r>
    </w:p>
    <w:p w14:paraId="2C27CB0B" w14:textId="77777777" w:rsidR="00CB4D29" w:rsidRPr="00736E28" w:rsidRDefault="00CB4D29" w:rsidP="00736E28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4. Podmiot ubiegający się o pomoc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="004D1445"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jest zobowiązany do przedstawienia podmiotowi udzielającemu pomocy, wraz z kompletnym wnioskiem o udzielenie pomocy:</w:t>
      </w:r>
    </w:p>
    <w:p w14:paraId="0DA5267D" w14:textId="624B4614" w:rsidR="00CB4D29" w:rsidRPr="00736E28" w:rsidRDefault="00CB4D29" w:rsidP="00736E28">
      <w:pPr>
        <w:shd w:val="clear" w:color="auto" w:fill="FFFFFF"/>
        <w:spacing w:before="120" w:after="120" w:line="240" w:lineRule="auto"/>
        <w:ind w:left="340" w:firstLine="22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1) informacji niezbędnych do udzielenia pomocy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, dotyczących w szczególności wnioskodawcy, prowadzonej przez niego działalności gospodarczej oraz wielkości i przeznaczenia pomocy publicznej otrzymanej w odniesieniu do tych samych kosztów kwalifikujących się do objęcia pomocą, na pokrycie których ma być przeznaczona pomoc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, w zakresie określonym w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Rozporządzeniu Rady Ministrów z dnia 29 marca 2010 r. w sprawie zakresu informacji przedstawionych przez podmiot ubiegający się o pomoc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</w:t>
      </w:r>
      <w:r w:rsidR="004D1445"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s</w:t>
      </w:r>
      <w:proofErr w:type="spellEnd"/>
      <w:r w:rsidR="004D1445"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 </w:t>
      </w:r>
      <w:r w:rsidR="00A8280D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(</w:t>
      </w:r>
      <w:r w:rsidR="00934A9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tj. </w:t>
      </w:r>
      <w:r w:rsidR="00A8280D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Dz. U. z 20</w:t>
      </w:r>
      <w:r w:rsidR="00934A9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24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r.,</w:t>
      </w:r>
      <w:r w:rsidR="00934A9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poz. </w:t>
      </w:r>
      <w:r w:rsidR="00934A9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40).</w:t>
      </w:r>
    </w:p>
    <w:p w14:paraId="13C23373" w14:textId="77777777" w:rsidR="00CB4D29" w:rsidRPr="00736E28" w:rsidRDefault="00CB4D29" w:rsidP="00736E28">
      <w:pPr>
        <w:shd w:val="clear" w:color="auto" w:fill="FFFFFF"/>
        <w:spacing w:before="120" w:after="120" w:line="240" w:lineRule="auto"/>
        <w:ind w:left="340" w:firstLine="22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2) wszystkich zaświadczeń o pomocy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, jakie otrzymał w roku, w którym ubiega się o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pomoc, oraz w ciągu 2 poprzedzających go lat, albo oświadczenia o wielkości pomocy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="004D1445"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otrzymanej w tym okresie, albo oświadczenia o nieotrzymaniu takiej pomocy w </w:t>
      </w:r>
      <w:r w:rsidR="00627979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tym okresie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;</w:t>
      </w:r>
    </w:p>
    <w:p w14:paraId="1C3C726F" w14:textId="77777777" w:rsidR="00CB4D29" w:rsidRPr="00736E28" w:rsidRDefault="00CB4D29" w:rsidP="00736E28">
      <w:pPr>
        <w:shd w:val="clear" w:color="auto" w:fill="FFFFFF"/>
        <w:spacing w:before="120" w:after="120" w:line="240" w:lineRule="auto"/>
        <w:ind w:left="340" w:firstLine="22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3) dodatkowych informacji niezbędnych dla jej oceny oraz prawidłowego udzielenia - na żądanie organu udzielającego pomocy.</w:t>
      </w:r>
    </w:p>
    <w:p w14:paraId="4234713F" w14:textId="77777777" w:rsidR="00736E28" w:rsidRPr="00736E28" w:rsidRDefault="00CB4D29" w:rsidP="00736E28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5. Przedsiębiorca korzystający z pomocy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="004D1445"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 ramach uchwały jest zobowiązany </w:t>
      </w:r>
      <w:r w:rsidR="00953523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                  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do przedłożenia organowi udzielającemu pomocy, informacji o przekroczeniu pułapu pomocy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="004D1445"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określonego w ust. 1, 2 i 3, w terminie 14 dni od dnia zaistnienia tego faktu.</w:t>
      </w:r>
    </w:p>
    <w:p w14:paraId="7B1D5886" w14:textId="670516DB" w:rsidR="00CB4D29" w:rsidRPr="00736E28" w:rsidRDefault="00CB4D29" w:rsidP="00736E28">
      <w:pPr>
        <w:shd w:val="clear" w:color="auto" w:fill="FFFFFF"/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§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10.</w:t>
      </w:r>
      <w:r w:rsidR="00736E28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1. Przedsiębiorca prowadzący działalność w sektorze rolnym, przy zachowaniu wszystkich warunków określonych w uchwale, może skorzystać z ulg w spłacie należności cywilnoprawnych, jeżeli wartość pomocy brutto łącznie z wartością innej pomocy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="004D1445"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otrzymaną w ciągu danego roku podatkowego oraz dwóch poprzedzających go lat podatkowych nie przekracza kwoty stanowiącej </w:t>
      </w:r>
      <w:r w:rsidR="00736E28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20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.000 EUR.</w:t>
      </w:r>
    </w:p>
    <w:p w14:paraId="2FDA18F2" w14:textId="77777777" w:rsidR="00CB4D29" w:rsidRPr="00736E28" w:rsidRDefault="00CB4D29" w:rsidP="00736E28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2. Podmiot ubiegający się o pomoc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="004D1445"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 rolnictwie jest zobowiązany 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                         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do przedstawienia podmiotowi udzielającemu pomocy, wraz kompletnym wnioskiem o udzielenie pomocy:</w:t>
      </w:r>
    </w:p>
    <w:p w14:paraId="5CFBD6F3" w14:textId="77777777" w:rsidR="00CB4D29" w:rsidRPr="00736E28" w:rsidRDefault="00CB4D29" w:rsidP="00736E28">
      <w:pPr>
        <w:shd w:val="clear" w:color="auto" w:fill="FFFFFF"/>
        <w:spacing w:before="120" w:after="120" w:line="240" w:lineRule="auto"/>
        <w:ind w:left="340" w:firstLine="22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1) wszystkich zaświadczeń o pomocy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="004D1445"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rolnictwie, jakie otrzymał w roku, w którym ubiega się o pomoc, oraz w ciągu 2 poprzedzających go lat podatkowych, albo oświadczenia o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wielkości pomocy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="004D1445"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rolnictwie otrzymanej w tym okresie, albo oświadczenia o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nieotrzymaniu takiej pomo</w:t>
      </w:r>
      <w:r w:rsidR="00627979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cy w tym okresie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;</w:t>
      </w:r>
    </w:p>
    <w:p w14:paraId="44721CB7" w14:textId="1E742CE6" w:rsidR="00CB4D29" w:rsidRPr="00736E28" w:rsidRDefault="00CB4D29" w:rsidP="00736E28">
      <w:pPr>
        <w:shd w:val="clear" w:color="auto" w:fill="FFFFFF"/>
        <w:spacing w:before="120" w:after="120" w:line="240" w:lineRule="auto"/>
        <w:ind w:left="340" w:firstLine="22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2) informacji niezbędnych do udzielenia pomocy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="004D1445"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rolnictwie, dotyczących w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szczególności wnioskodawcy i prowadzonej przez niego działalności gospodarczej oraz wielkości i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przeznaczenia pomocy publicznej otrzymanej w odniesieniu do tych samych kosztów kwalifikujących się do objęcia pomocą, na pokrycie których ma być przeznaczona pomoc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="004D1445"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rolnictwie, w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zakresie określonym w Rozporządzeniu Rady Ministrów z dnia 11 czerwca 2010 r. w sprawie informacji składanych przez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lastRenderedPageBreak/>
        <w:t xml:space="preserve">podmiot ubiegający się o pomoc de </w:t>
      </w:r>
      <w:proofErr w:type="spellStart"/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minimis</w:t>
      </w:r>
      <w:proofErr w:type="spellEnd"/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w rolnictwie </w:t>
      </w:r>
      <w:r w:rsidR="00A8280D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lub rybołówstwie (Dz. U. z 2010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r., N</w:t>
      </w:r>
      <w:r w:rsidR="00627979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 121, poz. 810)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;</w:t>
      </w:r>
    </w:p>
    <w:p w14:paraId="68C47CA8" w14:textId="77777777" w:rsidR="00CB4D29" w:rsidRPr="00736E28" w:rsidRDefault="00CB4D29" w:rsidP="00736E28">
      <w:pPr>
        <w:shd w:val="clear" w:color="auto" w:fill="FFFFFF"/>
        <w:spacing w:before="120" w:after="120" w:line="240" w:lineRule="auto"/>
        <w:ind w:left="340" w:firstLine="22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3) dodatkowych informacji niezbędnych dla jej oceny oraz prawidłowego udzielenia - na żądanie organu udzielającego pomocy.</w:t>
      </w:r>
    </w:p>
    <w:p w14:paraId="54EF339D" w14:textId="77777777" w:rsidR="00CB4D29" w:rsidRPr="00736E28" w:rsidRDefault="00CB4D29" w:rsidP="00736E28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3. Przedsiębiorca korzystający z pomocy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="004D1445"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rolnictwie w ramach uchwały jest zobowiązany do przedłożenia organowi udzielającemu pomocy, informacji o przekroczeniu pułapu określonego w ust.1, w terminie 14 dni od dnia zaistnienia tego faktu.</w:t>
      </w:r>
    </w:p>
    <w:p w14:paraId="340CC32F" w14:textId="5602DE28" w:rsidR="00CB4D29" w:rsidRPr="00736E28" w:rsidRDefault="00CB4D29" w:rsidP="00736E28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§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11.</w:t>
      </w:r>
      <w:r w:rsidR="00736E28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1. Organ udzielający pomocy po sprawdzeniu, że może przedsiębiorcy udzielić ulgi wydaje zaświadczenie potwierdzające, że udzielona pomoc ma charakter pomocy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="004D1445"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lub pomocy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="004D1445"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rolnictwie lub rybołówstwie, zgodnie z Rozporządzeniem Rady Ministrów z dnia 20 marca 2007r. w sprawie zaświadczeń o pomocy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="004D1445"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 pomocy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="004D1445"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rolnictwie lub rybołówstwie (</w:t>
      </w:r>
      <w:r w:rsidR="00B7597B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tekst jedn.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Dz. U. z</w:t>
      </w:r>
      <w:r w:rsidR="00721B9E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2018r., poz. 350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 </w:t>
      </w:r>
      <w:proofErr w:type="spellStart"/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późn</w:t>
      </w:r>
      <w:proofErr w:type="spellEnd"/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 zm.).</w:t>
      </w:r>
    </w:p>
    <w:p w14:paraId="68A8BAB6" w14:textId="77777777" w:rsidR="00CB4D29" w:rsidRPr="00736E28" w:rsidRDefault="00CB4D29" w:rsidP="00736E28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2. Równowartość pomocy w EUR ustala się według średniego kursu walut obcych, ogłaszanego przez Narodowy Bank Polski, obowiązującego w dniu udzielenia pomocy.</w:t>
      </w:r>
    </w:p>
    <w:p w14:paraId="2C0FD3C0" w14:textId="0BA50458" w:rsidR="00CB4D29" w:rsidRPr="00736E28" w:rsidRDefault="00CB4D29" w:rsidP="00736E28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3. Ulgi stanowiące pomoc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="004D1445"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lub pomoc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de </w:t>
      </w:r>
      <w:proofErr w:type="spellStart"/>
      <w:r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minimis</w:t>
      </w:r>
      <w:proofErr w:type="spellEnd"/>
      <w:r w:rsidR="004D1445" w:rsidRPr="00736E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rolnictwie mogą być udzielone na podstawie uchwały do dnia 3</w:t>
      </w:r>
      <w:r w:rsidR="00736E28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0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="00736E28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czerwca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20</w:t>
      </w:r>
      <w:r w:rsidR="00E6525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30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roku.</w:t>
      </w:r>
    </w:p>
    <w:p w14:paraId="5960B3ED" w14:textId="60C96374" w:rsidR="00CB4D29" w:rsidRPr="00736E28" w:rsidRDefault="00CB4D29" w:rsidP="00736E28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§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12.</w:t>
      </w:r>
      <w:r w:rsidR="00736E28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1. Burmistrz Miasta i Gminy Skalbmierz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podaje do publicznej wiadomości wykaz osób prawnych i fizycznych oraz jednostek organizacyjnych nieposiadających osobowości prawnej, którym udzielono pomocy publicznej.</w:t>
      </w:r>
    </w:p>
    <w:p w14:paraId="6DE368D5" w14:textId="77777777" w:rsidR="00CB4D29" w:rsidRPr="00736E28" w:rsidRDefault="00CB4D29" w:rsidP="00736E28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2. Wykazy sporządza się według stanu na dzień 31 grudnia każdego roku kalendarzowego, </w:t>
      </w:r>
      <w:r w:rsidR="00953523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                 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terminie do 31 maja następnego roku.</w:t>
      </w:r>
    </w:p>
    <w:p w14:paraId="64417FC6" w14:textId="7E503462" w:rsidR="00CB4D29" w:rsidRPr="00736E28" w:rsidRDefault="00CB4D29" w:rsidP="00736E28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§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13.</w:t>
      </w:r>
      <w:r w:rsidR="00736E28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Do wniosków o udzielenie ulg dotyczących należności mających charakter cywilnoprawny, nierozpoznanych do dnia wejścia w życie uchwały stosuje się przepisy niniejszej uchwały.</w:t>
      </w:r>
    </w:p>
    <w:p w14:paraId="5D7EDEBB" w14:textId="3DD0ABC2" w:rsidR="00953523" w:rsidRPr="00736E28" w:rsidRDefault="00CB4D29" w:rsidP="00736E28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§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14.</w:t>
      </w:r>
      <w:r w:rsidR="00736E28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Wykonanie uchwały powierza się Burmistrzowi Miasta i Gminy</w:t>
      </w:r>
      <w:r w:rsidR="00627979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Skalbmierz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</w:p>
    <w:p w14:paraId="667151E4" w14:textId="58CA8A35" w:rsidR="00736E28" w:rsidRPr="00736E28" w:rsidRDefault="00CB4D29" w:rsidP="00736E28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§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15.</w:t>
      </w:r>
      <w:r w:rsidR="00736E28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Traci moc uchwała Nr </w:t>
      </w:r>
      <w:r w:rsidR="00E6525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LXXIX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/</w:t>
      </w:r>
      <w:r w:rsidR="00E6525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384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/</w:t>
      </w:r>
      <w:r w:rsidR="00736E28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20</w:t>
      </w:r>
      <w:r w:rsidR="00E6525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23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Rady Miejskiej w Skalbmierzu z dnia</w:t>
      </w:r>
      <w:r w:rsidR="00E6525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7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736E28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grudnia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E6525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2023</w:t>
      </w:r>
      <w:r w:rsidR="00736E28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r. w sprawie</w:t>
      </w:r>
      <w:r w:rsidR="004D1445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4D1445" w:rsidRPr="00736E28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l-PL"/>
        </w:rPr>
        <w:t>określenia szczegółowych zasad, sposobu i trybu umarzania</w:t>
      </w:r>
      <w:r w:rsidR="00053B0D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l-PL"/>
        </w:rPr>
        <w:t>, odraczania</w:t>
      </w:r>
      <w:r w:rsidR="00E65252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l-PL"/>
        </w:rPr>
        <w:t xml:space="preserve"> </w:t>
      </w:r>
      <w:r w:rsidR="00053B0D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l-PL"/>
        </w:rPr>
        <w:t>i rozkładania na raty spłaty należności pieniężnych mających charakter cywilnoprawny przypadających Gminie Skalbmierz.</w:t>
      </w:r>
    </w:p>
    <w:p w14:paraId="7F20577C" w14:textId="08F62836" w:rsidR="00CB4D29" w:rsidRPr="00736E28" w:rsidRDefault="00CB4D29" w:rsidP="00736E28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§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Pr="00736E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16.</w:t>
      </w:r>
      <w:r w:rsidR="00736E28"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36E2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Uchwała wchodzi w życie po upływie 14 dni od dnia ogłoszenia w Dzienniku Urzędowym Województwa Świętokrzyskiego.</w:t>
      </w:r>
    </w:p>
    <w:p w14:paraId="16C9235D" w14:textId="77777777" w:rsidR="005D5E19" w:rsidRPr="00736E28" w:rsidRDefault="005D5E19" w:rsidP="00736E28">
      <w:pPr>
        <w:shd w:val="clear" w:color="auto" w:fill="FFFFFF"/>
        <w:spacing w:before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3D5E6F3E" w14:textId="77777777" w:rsidR="005D5E19" w:rsidRPr="00736E28" w:rsidRDefault="005D5E19" w:rsidP="00736E28">
      <w:pPr>
        <w:shd w:val="clear" w:color="auto" w:fill="FFFFFF"/>
        <w:spacing w:before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6ADE69CC" w14:textId="77777777" w:rsidR="005D5E19" w:rsidRPr="00736E28" w:rsidRDefault="005D5E19" w:rsidP="00736E28">
      <w:pPr>
        <w:shd w:val="clear" w:color="auto" w:fill="FFFFFF"/>
        <w:spacing w:before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718DB3DD" w14:textId="77777777" w:rsidR="005D5E19" w:rsidRPr="00736E28" w:rsidRDefault="005D5E19" w:rsidP="00736E28">
      <w:pPr>
        <w:shd w:val="clear" w:color="auto" w:fill="FFFFFF"/>
        <w:spacing w:before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72AB3098" w14:textId="77777777" w:rsidR="005D5E19" w:rsidRPr="00736E28" w:rsidRDefault="005D5E19" w:rsidP="00736E28">
      <w:pPr>
        <w:shd w:val="clear" w:color="auto" w:fill="FFFFFF"/>
        <w:spacing w:before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1E795D4F" w14:textId="5E5CEE5F" w:rsidR="00486B03" w:rsidRPr="00736E28" w:rsidRDefault="00486B03" w:rsidP="00736E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FD665C" w14:textId="5B4B07E6" w:rsidR="00486B03" w:rsidRPr="00736E28" w:rsidRDefault="00486B03" w:rsidP="00736E2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36E28">
        <w:rPr>
          <w:rFonts w:ascii="Times New Roman" w:hAnsi="Times New Roman" w:cs="Times New Roman"/>
          <w:b/>
          <w:sz w:val="24"/>
          <w:szCs w:val="24"/>
        </w:rPr>
        <w:lastRenderedPageBreak/>
        <w:t>U z a s a d n i e n i e</w:t>
      </w:r>
    </w:p>
    <w:p w14:paraId="3930EC69" w14:textId="5C89874B" w:rsidR="00736E28" w:rsidRPr="00736E28" w:rsidRDefault="00486B03" w:rsidP="00736E28">
      <w:pPr>
        <w:jc w:val="both"/>
        <w:rPr>
          <w:rFonts w:ascii="Times New Roman" w:hAnsi="Times New Roman" w:cs="Times New Roman"/>
          <w:sz w:val="24"/>
          <w:szCs w:val="24"/>
        </w:rPr>
      </w:pPr>
      <w:r w:rsidRPr="00736E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272B7" w:rsidRPr="00736E28">
        <w:rPr>
          <w:rFonts w:ascii="Times New Roman" w:hAnsi="Times New Roman" w:cs="Times New Roman"/>
          <w:sz w:val="24"/>
          <w:szCs w:val="24"/>
        </w:rPr>
        <w:t xml:space="preserve">    </w:t>
      </w:r>
      <w:r w:rsidRPr="00736E28">
        <w:rPr>
          <w:rFonts w:ascii="Times New Roman" w:hAnsi="Times New Roman" w:cs="Times New Roman"/>
          <w:sz w:val="24"/>
          <w:szCs w:val="24"/>
        </w:rPr>
        <w:t>Do</w:t>
      </w:r>
      <w:r w:rsidR="006164D5">
        <w:rPr>
          <w:rFonts w:ascii="Times New Roman" w:hAnsi="Times New Roman" w:cs="Times New Roman"/>
          <w:sz w:val="24"/>
          <w:szCs w:val="24"/>
        </w:rPr>
        <w:t xml:space="preserve"> właściwości</w:t>
      </w:r>
      <w:r w:rsidRPr="00736E28">
        <w:rPr>
          <w:rFonts w:ascii="Times New Roman" w:hAnsi="Times New Roman" w:cs="Times New Roman"/>
          <w:sz w:val="24"/>
          <w:szCs w:val="24"/>
        </w:rPr>
        <w:t xml:space="preserve"> organu stanowiącego jednostki samorządowej należą sprawy z zakresu określenia szczegółowych zasad</w:t>
      </w:r>
      <w:r w:rsidR="00B24107" w:rsidRPr="00736E28">
        <w:rPr>
          <w:rFonts w:ascii="Times New Roman" w:hAnsi="Times New Roman" w:cs="Times New Roman"/>
          <w:sz w:val="24"/>
          <w:szCs w:val="24"/>
        </w:rPr>
        <w:t>, sposobu</w:t>
      </w:r>
      <w:r w:rsidRPr="00736E28">
        <w:rPr>
          <w:rFonts w:ascii="Times New Roman" w:hAnsi="Times New Roman" w:cs="Times New Roman"/>
          <w:sz w:val="24"/>
          <w:szCs w:val="24"/>
        </w:rPr>
        <w:t xml:space="preserve"> i trybu umarzania, odraczania i rozkładania na raty spłaty należności pieniężnych mających charakter cywilnoprawny przypadających</w:t>
      </w:r>
      <w:r w:rsidR="002272B7" w:rsidRPr="00736E28">
        <w:rPr>
          <w:rFonts w:ascii="Times New Roman" w:hAnsi="Times New Roman" w:cs="Times New Roman"/>
          <w:sz w:val="24"/>
          <w:szCs w:val="24"/>
        </w:rPr>
        <w:t xml:space="preserve"> Gminie Skalbmierz</w:t>
      </w:r>
      <w:r w:rsidRPr="00736E28">
        <w:rPr>
          <w:rFonts w:ascii="Times New Roman" w:hAnsi="Times New Roman" w:cs="Times New Roman"/>
          <w:sz w:val="24"/>
          <w:szCs w:val="24"/>
        </w:rPr>
        <w:t>.</w:t>
      </w:r>
    </w:p>
    <w:p w14:paraId="25E6F634" w14:textId="6E2FC1F6" w:rsidR="00736E28" w:rsidRPr="00736E28" w:rsidRDefault="00B24107" w:rsidP="00736E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6E28">
        <w:rPr>
          <w:rFonts w:ascii="Times New Roman" w:hAnsi="Times New Roman" w:cs="Times New Roman"/>
          <w:sz w:val="24"/>
          <w:szCs w:val="24"/>
        </w:rPr>
        <w:t>Ustawa o finansach publicznych zobowiązuje Radę Miejską w Skalbmierzu do uregulowania w/w kwestii w Uchwale.</w:t>
      </w:r>
    </w:p>
    <w:p w14:paraId="6093AFE6" w14:textId="50569D8C" w:rsidR="00486B03" w:rsidRPr="00736E28" w:rsidRDefault="00486B03" w:rsidP="00736E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6E28">
        <w:rPr>
          <w:rFonts w:ascii="Times New Roman" w:hAnsi="Times New Roman" w:cs="Times New Roman"/>
          <w:sz w:val="24"/>
          <w:szCs w:val="24"/>
        </w:rPr>
        <w:t>W związku z czym podjęcie uchwały stało się konieczne.</w:t>
      </w:r>
    </w:p>
    <w:p w14:paraId="1CCFE9B7" w14:textId="77777777" w:rsidR="00486B03" w:rsidRPr="00736E28" w:rsidRDefault="00486B03" w:rsidP="00736E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45DF2E" w14:textId="77777777" w:rsidR="004D1445" w:rsidRPr="00736E28" w:rsidRDefault="004D1445" w:rsidP="00736E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E2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sectPr w:rsidR="004D1445" w:rsidRPr="00736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1268E"/>
    <w:multiLevelType w:val="multilevel"/>
    <w:tmpl w:val="BED6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436CE"/>
    <w:multiLevelType w:val="hybridMultilevel"/>
    <w:tmpl w:val="3C002C36"/>
    <w:lvl w:ilvl="0" w:tplc="CC50BF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29594E"/>
    <w:multiLevelType w:val="hybridMultilevel"/>
    <w:tmpl w:val="3D262414"/>
    <w:lvl w:ilvl="0" w:tplc="6B5071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2594350">
    <w:abstractNumId w:val="0"/>
  </w:num>
  <w:num w:numId="2" w16cid:durableId="1510826599">
    <w:abstractNumId w:val="1"/>
  </w:num>
  <w:num w:numId="3" w16cid:durableId="1754929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D29"/>
    <w:rsid w:val="00050691"/>
    <w:rsid w:val="00053B0D"/>
    <w:rsid w:val="00084CDA"/>
    <w:rsid w:val="000A654E"/>
    <w:rsid w:val="000F0186"/>
    <w:rsid w:val="001C34CD"/>
    <w:rsid w:val="002272B7"/>
    <w:rsid w:val="00275787"/>
    <w:rsid w:val="00302D11"/>
    <w:rsid w:val="00367FE5"/>
    <w:rsid w:val="00416094"/>
    <w:rsid w:val="00435C7F"/>
    <w:rsid w:val="00486B03"/>
    <w:rsid w:val="00493E98"/>
    <w:rsid w:val="004C4F36"/>
    <w:rsid w:val="004D1445"/>
    <w:rsid w:val="00541B2D"/>
    <w:rsid w:val="005928A5"/>
    <w:rsid w:val="005B4C3F"/>
    <w:rsid w:val="005D5E19"/>
    <w:rsid w:val="006164D5"/>
    <w:rsid w:val="00627979"/>
    <w:rsid w:val="0063208C"/>
    <w:rsid w:val="006446BB"/>
    <w:rsid w:val="00707E58"/>
    <w:rsid w:val="00721B9E"/>
    <w:rsid w:val="00736E28"/>
    <w:rsid w:val="0078551E"/>
    <w:rsid w:val="007F3C4D"/>
    <w:rsid w:val="007F57C2"/>
    <w:rsid w:val="00823E03"/>
    <w:rsid w:val="00867922"/>
    <w:rsid w:val="00934A9C"/>
    <w:rsid w:val="00953523"/>
    <w:rsid w:val="00A621D2"/>
    <w:rsid w:val="00A81505"/>
    <w:rsid w:val="00A8280D"/>
    <w:rsid w:val="00AA4314"/>
    <w:rsid w:val="00AA51BF"/>
    <w:rsid w:val="00AE27C1"/>
    <w:rsid w:val="00B24107"/>
    <w:rsid w:val="00B4123E"/>
    <w:rsid w:val="00B7597B"/>
    <w:rsid w:val="00BF24D6"/>
    <w:rsid w:val="00C34EFA"/>
    <w:rsid w:val="00C72417"/>
    <w:rsid w:val="00CB4D29"/>
    <w:rsid w:val="00CB68EE"/>
    <w:rsid w:val="00DE08F1"/>
    <w:rsid w:val="00E65252"/>
    <w:rsid w:val="00EC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D7F8"/>
  <w15:docId w15:val="{557ACA4A-6445-46B3-8DD7-C13774C6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1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B9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F3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1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726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8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5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E8765-AD02-4507-9E65-646B4C37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2152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Chat</dc:creator>
  <cp:lastModifiedBy>Beata Podsiadło</cp:lastModifiedBy>
  <cp:revision>20</cp:revision>
  <cp:lastPrinted>2024-05-29T09:30:00Z</cp:lastPrinted>
  <dcterms:created xsi:type="dcterms:W3CDTF">2018-12-13T10:28:00Z</dcterms:created>
  <dcterms:modified xsi:type="dcterms:W3CDTF">2024-05-29T09:30:00Z</dcterms:modified>
</cp:coreProperties>
</file>